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A70CA" w14:textId="77777777" w:rsidR="002C6703" w:rsidRPr="00C70143" w:rsidRDefault="002C6703" w:rsidP="002C6703">
      <w:pPr>
        <w:rPr>
          <w:noProof/>
          <w:color w:val="FF0000"/>
        </w:rPr>
      </w:pPr>
    </w:p>
    <w:p w14:paraId="3C75B2D3" w14:textId="77777777" w:rsidR="002C6703" w:rsidRPr="00C70143" w:rsidRDefault="002C6703" w:rsidP="002C6703">
      <w:pPr>
        <w:framePr w:w="3118" w:h="1200" w:hSpace="120" w:vSpace="120" w:wrap="auto" w:vAnchor="text" w:hAnchor="page" w:x="4222" w:y="56"/>
        <w:ind w:left="-993" w:right="-1268" w:hanging="141"/>
        <w:jc w:val="center"/>
        <w:rPr>
          <w:noProof/>
          <w:color w:val="FF0000"/>
          <w:sz w:val="52"/>
        </w:rPr>
      </w:pPr>
      <w:r w:rsidRPr="00C70143">
        <w:rPr>
          <w:noProof/>
          <w:color w:val="FF0000"/>
          <w:sz w:val="52"/>
        </w:rPr>
        <w:drawing>
          <wp:inline distT="0" distB="0" distL="0" distR="0" wp14:anchorId="240AF4EF" wp14:editId="35C2D6E0">
            <wp:extent cx="1352550" cy="1638300"/>
            <wp:effectExtent l="0" t="0" r="0" b="0"/>
            <wp:docPr id="729923843" name="Bilde 1" descr="Kommunevapen Bind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Kommunevapen Bind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1638300"/>
                    </a:xfrm>
                    <a:prstGeom prst="rect">
                      <a:avLst/>
                    </a:prstGeom>
                    <a:noFill/>
                    <a:ln>
                      <a:noFill/>
                    </a:ln>
                  </pic:spPr>
                </pic:pic>
              </a:graphicData>
            </a:graphic>
          </wp:inline>
        </w:drawing>
      </w:r>
    </w:p>
    <w:p w14:paraId="0A5A2066" w14:textId="77777777" w:rsidR="002C6703" w:rsidRPr="00C70143" w:rsidRDefault="002C6703" w:rsidP="002C6703">
      <w:pPr>
        <w:rPr>
          <w:noProof/>
          <w:color w:val="FF0000"/>
        </w:rPr>
      </w:pPr>
    </w:p>
    <w:p w14:paraId="3E999111" w14:textId="77777777" w:rsidR="002C6703" w:rsidRPr="00C70143" w:rsidRDefault="002C6703" w:rsidP="002C6703">
      <w:pPr>
        <w:rPr>
          <w:noProof/>
          <w:color w:val="FF0000"/>
        </w:rPr>
      </w:pPr>
    </w:p>
    <w:p w14:paraId="245F12DE" w14:textId="77777777" w:rsidR="002C6703" w:rsidRPr="00C70143" w:rsidRDefault="002C6703" w:rsidP="002C6703">
      <w:pPr>
        <w:tabs>
          <w:tab w:val="left" w:pos="1701"/>
        </w:tabs>
        <w:rPr>
          <w:noProof/>
          <w:color w:val="FF0000"/>
        </w:rPr>
      </w:pPr>
    </w:p>
    <w:p w14:paraId="6E639262" w14:textId="77777777" w:rsidR="002C6703" w:rsidRPr="00C70143" w:rsidRDefault="002C6703" w:rsidP="002C6703">
      <w:pPr>
        <w:rPr>
          <w:noProof/>
          <w:color w:val="FF0000"/>
        </w:rPr>
      </w:pPr>
    </w:p>
    <w:p w14:paraId="7CF39B3B" w14:textId="77777777" w:rsidR="002C6703" w:rsidRPr="00C70143" w:rsidRDefault="002C6703" w:rsidP="002C6703">
      <w:pPr>
        <w:rPr>
          <w:noProof/>
          <w:color w:val="FF0000"/>
        </w:rPr>
      </w:pPr>
    </w:p>
    <w:p w14:paraId="28971A59" w14:textId="77777777" w:rsidR="002C6703" w:rsidRPr="00C70143" w:rsidRDefault="002C6703" w:rsidP="002C6703">
      <w:pPr>
        <w:rPr>
          <w:noProof/>
          <w:color w:val="FF0000"/>
        </w:rPr>
      </w:pPr>
    </w:p>
    <w:p w14:paraId="47DAA22C" w14:textId="77777777" w:rsidR="002C6703" w:rsidRPr="00C70143" w:rsidRDefault="002C6703" w:rsidP="002C6703">
      <w:pPr>
        <w:rPr>
          <w:noProof/>
          <w:color w:val="FF0000"/>
        </w:rPr>
      </w:pPr>
    </w:p>
    <w:p w14:paraId="298C43A8" w14:textId="77777777" w:rsidR="002C6703" w:rsidRPr="00C70143" w:rsidRDefault="002C6703" w:rsidP="002C6703">
      <w:pPr>
        <w:rPr>
          <w:noProof/>
          <w:color w:val="FF0000"/>
        </w:rPr>
      </w:pPr>
    </w:p>
    <w:p w14:paraId="050C5D6D" w14:textId="77777777" w:rsidR="002C6703" w:rsidRPr="00C70143" w:rsidRDefault="002C6703" w:rsidP="002C6703">
      <w:pPr>
        <w:rPr>
          <w:noProof/>
          <w:color w:val="FF0000"/>
        </w:rPr>
      </w:pPr>
    </w:p>
    <w:p w14:paraId="4668C676" w14:textId="77777777" w:rsidR="002C6703" w:rsidRPr="00C70143" w:rsidRDefault="002C6703" w:rsidP="002C6703">
      <w:pPr>
        <w:rPr>
          <w:noProof/>
          <w:color w:val="FF0000"/>
        </w:rPr>
      </w:pPr>
    </w:p>
    <w:p w14:paraId="3C92689F" w14:textId="77777777" w:rsidR="002C6703" w:rsidRPr="00C70143" w:rsidRDefault="002C6703" w:rsidP="002C6703">
      <w:pPr>
        <w:rPr>
          <w:noProof/>
          <w:color w:val="FF0000"/>
        </w:rPr>
      </w:pPr>
    </w:p>
    <w:p w14:paraId="57C467BD" w14:textId="77777777" w:rsidR="002C6703" w:rsidRPr="00C70143" w:rsidRDefault="002C6703" w:rsidP="002C6703">
      <w:pPr>
        <w:rPr>
          <w:noProof/>
          <w:color w:val="FF0000"/>
        </w:rPr>
      </w:pPr>
    </w:p>
    <w:p w14:paraId="24CC9E8B" w14:textId="77777777" w:rsidR="002C6703" w:rsidRPr="00C70143" w:rsidRDefault="002C6703" w:rsidP="002C6703">
      <w:pPr>
        <w:jc w:val="center"/>
        <w:rPr>
          <w:rFonts w:ascii="Monotype Corsiva" w:hAnsi="Monotype Corsiva"/>
          <w:noProof/>
          <w:color w:val="FF0000"/>
          <w:sz w:val="20"/>
          <w:szCs w:val="20"/>
        </w:rPr>
      </w:pPr>
    </w:p>
    <w:p w14:paraId="58EB0F04" w14:textId="77777777" w:rsidR="002C6703" w:rsidRPr="00C70143" w:rsidRDefault="002C6703" w:rsidP="002C6703">
      <w:pPr>
        <w:jc w:val="center"/>
        <w:rPr>
          <w:noProof/>
          <w:color w:val="FF0000"/>
        </w:rPr>
      </w:pPr>
    </w:p>
    <w:p w14:paraId="4CABE219" w14:textId="77777777" w:rsidR="002C6703" w:rsidRPr="00C70143" w:rsidRDefault="002C6703" w:rsidP="002C6703">
      <w:pPr>
        <w:jc w:val="center"/>
        <w:rPr>
          <w:noProof/>
          <w:sz w:val="72"/>
          <w:szCs w:val="72"/>
        </w:rPr>
      </w:pPr>
      <w:r w:rsidRPr="00C70143">
        <w:rPr>
          <w:noProof/>
          <w:sz w:val="72"/>
          <w:szCs w:val="72"/>
        </w:rPr>
        <w:t>Årsmelding</w:t>
      </w:r>
    </w:p>
    <w:p w14:paraId="790DA428" w14:textId="77777777" w:rsidR="002C6703" w:rsidRPr="00C70143" w:rsidRDefault="002C6703" w:rsidP="002C6703">
      <w:pPr>
        <w:jc w:val="center"/>
        <w:rPr>
          <w:noProof/>
          <w:sz w:val="56"/>
        </w:rPr>
      </w:pPr>
    </w:p>
    <w:p w14:paraId="1B5F92E3" w14:textId="6A5A0457" w:rsidR="002C6703" w:rsidRPr="00C70143" w:rsidRDefault="002C6703" w:rsidP="002C6703">
      <w:pPr>
        <w:jc w:val="center"/>
        <w:rPr>
          <w:noProof/>
          <w:sz w:val="72"/>
          <w:szCs w:val="72"/>
        </w:rPr>
      </w:pPr>
      <w:r w:rsidRPr="00C70143">
        <w:rPr>
          <w:noProof/>
          <w:sz w:val="72"/>
          <w:szCs w:val="72"/>
        </w:rPr>
        <w:t>20</w:t>
      </w:r>
      <w:r>
        <w:rPr>
          <w:noProof/>
          <w:sz w:val="72"/>
          <w:szCs w:val="72"/>
        </w:rPr>
        <w:t>23</w:t>
      </w:r>
    </w:p>
    <w:p w14:paraId="3C92C7C9" w14:textId="77777777" w:rsidR="002C6703" w:rsidRPr="00C70143" w:rsidRDefault="002C6703" w:rsidP="002C6703">
      <w:pPr>
        <w:jc w:val="center"/>
        <w:rPr>
          <w:noProof/>
          <w:sz w:val="56"/>
        </w:rPr>
      </w:pPr>
    </w:p>
    <w:p w14:paraId="66074222" w14:textId="77777777" w:rsidR="002C6703" w:rsidRPr="00C70143" w:rsidRDefault="002C6703" w:rsidP="002C6703">
      <w:pPr>
        <w:jc w:val="center"/>
        <w:rPr>
          <w:noProof/>
          <w:sz w:val="72"/>
          <w:szCs w:val="72"/>
        </w:rPr>
      </w:pPr>
      <w:r w:rsidRPr="00C70143">
        <w:rPr>
          <w:noProof/>
          <w:sz w:val="72"/>
          <w:szCs w:val="72"/>
        </w:rPr>
        <w:t>Bindal kommune</w:t>
      </w:r>
    </w:p>
    <w:p w14:paraId="3F810392" w14:textId="77777777" w:rsidR="002C6703" w:rsidRPr="00C70143" w:rsidRDefault="002C6703" w:rsidP="002C6703">
      <w:pPr>
        <w:jc w:val="center"/>
        <w:rPr>
          <w:rFonts w:ascii="Arial Narrow" w:hAnsi="Arial Narrow"/>
          <w:noProof/>
          <w:sz w:val="40"/>
        </w:rPr>
      </w:pPr>
    </w:p>
    <w:p w14:paraId="5372BD1F" w14:textId="77777777" w:rsidR="002C6703" w:rsidRPr="00C70143" w:rsidRDefault="002C6703" w:rsidP="002C6703">
      <w:pPr>
        <w:jc w:val="center"/>
        <w:rPr>
          <w:noProof/>
        </w:rPr>
      </w:pPr>
    </w:p>
    <w:p w14:paraId="73CE3A3B" w14:textId="77777777" w:rsidR="002C6703" w:rsidRPr="00C70143" w:rsidRDefault="002C6703" w:rsidP="002C6703">
      <w:pPr>
        <w:tabs>
          <w:tab w:val="left" w:pos="2640"/>
        </w:tabs>
        <w:rPr>
          <w:noProof/>
        </w:rPr>
      </w:pPr>
      <w:r w:rsidRPr="00C70143">
        <w:rPr>
          <w:noProof/>
        </w:rPr>
        <w:tab/>
      </w:r>
    </w:p>
    <w:p w14:paraId="499CDFD2" w14:textId="77777777" w:rsidR="002C6703" w:rsidRPr="00C97FCE" w:rsidRDefault="002C6703" w:rsidP="002C6703">
      <w:pPr>
        <w:keepNext/>
        <w:jc w:val="center"/>
        <w:outlineLvl w:val="4"/>
        <w:rPr>
          <w:i/>
          <w:iCs/>
          <w:noProof/>
          <w:sz w:val="48"/>
          <w:szCs w:val="48"/>
        </w:rPr>
      </w:pPr>
      <w:r w:rsidRPr="00C97FCE">
        <w:rPr>
          <w:i/>
          <w:iCs/>
          <w:noProof/>
          <w:sz w:val="48"/>
          <w:szCs w:val="48"/>
        </w:rPr>
        <w:t>Bindal – med vind i seglan</w:t>
      </w:r>
    </w:p>
    <w:p w14:paraId="224354D5" w14:textId="77777777" w:rsidR="002C6703" w:rsidRPr="001C6B02" w:rsidRDefault="002C6703" w:rsidP="002C6703">
      <w:pPr>
        <w:keepNext/>
        <w:ind w:left="1418" w:firstLine="709"/>
        <w:outlineLvl w:val="4"/>
        <w:rPr>
          <w:rFonts w:ascii="Arial Narrow" w:hAnsi="Arial Narrow"/>
          <w:i/>
          <w:iCs/>
          <w:noProof/>
          <w:sz w:val="48"/>
          <w:szCs w:val="48"/>
        </w:rPr>
      </w:pPr>
    </w:p>
    <w:p w14:paraId="0C1A252E" w14:textId="77777777" w:rsidR="002C6703" w:rsidRPr="001C6B02" w:rsidRDefault="002C6703" w:rsidP="002C6703">
      <w:pPr>
        <w:keepNext/>
        <w:ind w:left="1418" w:firstLine="709"/>
        <w:outlineLvl w:val="4"/>
        <w:rPr>
          <w:rFonts w:ascii="Arial Narrow" w:hAnsi="Arial Narrow"/>
          <w:i/>
          <w:iCs/>
          <w:noProof/>
          <w:sz w:val="48"/>
          <w:szCs w:val="48"/>
        </w:rPr>
      </w:pPr>
    </w:p>
    <w:p w14:paraId="62111938" w14:textId="77777777" w:rsidR="002C6703" w:rsidRPr="001C6B02" w:rsidRDefault="002C6703" w:rsidP="002C6703">
      <w:pPr>
        <w:keepNext/>
        <w:ind w:left="1418" w:firstLine="709"/>
        <w:outlineLvl w:val="4"/>
        <w:rPr>
          <w:rFonts w:ascii="Arial Narrow" w:hAnsi="Arial Narrow"/>
          <w:i/>
          <w:iCs/>
          <w:noProof/>
          <w:sz w:val="48"/>
          <w:szCs w:val="48"/>
        </w:rPr>
      </w:pPr>
    </w:p>
    <w:p w14:paraId="45016C6F" w14:textId="77777777" w:rsidR="002C6703" w:rsidRPr="00090461" w:rsidRDefault="002C6703" w:rsidP="00090461">
      <w:pPr>
        <w:keepNext/>
        <w:jc w:val="center"/>
        <w:outlineLvl w:val="4"/>
        <w:rPr>
          <w:iCs/>
          <w:noProof/>
          <w:sz w:val="40"/>
          <w:szCs w:val="40"/>
        </w:rPr>
      </w:pPr>
      <w:r w:rsidRPr="00090461">
        <w:rPr>
          <w:iCs/>
          <w:noProof/>
          <w:sz w:val="40"/>
          <w:szCs w:val="40"/>
        </w:rPr>
        <w:t>Trygg – Stolt – Samarbeidende - Fremtidsrettet</w:t>
      </w:r>
    </w:p>
    <w:p w14:paraId="62A9B829" w14:textId="77777777" w:rsidR="003676FE" w:rsidRDefault="003676FE"/>
    <w:p w14:paraId="41592E3A" w14:textId="77777777" w:rsidR="002C6703" w:rsidRDefault="002C6703"/>
    <w:p w14:paraId="1BF8A223" w14:textId="77777777" w:rsidR="002C6703" w:rsidRDefault="002C6703"/>
    <w:p w14:paraId="03106F08" w14:textId="77777777" w:rsidR="002C6703" w:rsidRDefault="002C6703"/>
    <w:p w14:paraId="58CA65EC" w14:textId="77777777" w:rsidR="002C6703" w:rsidRDefault="002C6703"/>
    <w:p w14:paraId="25A97A47" w14:textId="77777777" w:rsidR="002C6703" w:rsidRDefault="002C6703"/>
    <w:p w14:paraId="24FF9B4E" w14:textId="7CF5B668" w:rsidR="002C6703" w:rsidRDefault="002C6703">
      <w:pPr>
        <w:spacing w:after="160" w:line="259" w:lineRule="auto"/>
      </w:pPr>
      <w:r>
        <w:br w:type="page"/>
      </w:r>
    </w:p>
    <w:sdt>
      <w:sdtPr>
        <w:rPr>
          <w:rFonts w:ascii="Times New Roman" w:eastAsia="Times New Roman" w:hAnsi="Times New Roman" w:cs="Times New Roman"/>
          <w:color w:val="auto"/>
          <w:sz w:val="36"/>
          <w:szCs w:val="36"/>
        </w:rPr>
        <w:id w:val="-99883658"/>
        <w:docPartObj>
          <w:docPartGallery w:val="Table of Contents"/>
          <w:docPartUnique/>
        </w:docPartObj>
      </w:sdtPr>
      <w:sdtEndPr>
        <w:rPr>
          <w:b/>
          <w:bCs/>
        </w:rPr>
      </w:sdtEndPr>
      <w:sdtContent>
        <w:p w14:paraId="57B61C3B" w14:textId="3A2E5878" w:rsidR="009058B1" w:rsidRPr="00BC7A4B" w:rsidRDefault="00196EE1" w:rsidP="00EA4EA1">
          <w:pPr>
            <w:pStyle w:val="Overskriftforinnholdsfortegnelse"/>
            <w:jc w:val="center"/>
            <w:rPr>
              <w:rFonts w:ascii="Times New Roman" w:hAnsi="Times New Roman" w:cs="Times New Roman"/>
              <w:color w:val="0070C0"/>
            </w:rPr>
          </w:pPr>
          <w:r w:rsidRPr="00BC7A4B">
            <w:rPr>
              <w:rFonts w:ascii="Times New Roman" w:hAnsi="Times New Roman" w:cs="Times New Roman"/>
              <w:color w:val="0070C0"/>
            </w:rPr>
            <w:t>INNHOLDSFORTEGNELSE:</w:t>
          </w:r>
        </w:p>
        <w:p w14:paraId="6159F579" w14:textId="77777777" w:rsidR="00BC7A4B" w:rsidRPr="00BC7A4B" w:rsidRDefault="00BC7A4B" w:rsidP="00BC7A4B">
          <w:pPr>
            <w:rPr>
              <w:sz w:val="32"/>
              <w:szCs w:val="32"/>
            </w:rPr>
          </w:pPr>
        </w:p>
        <w:p w14:paraId="12BAB5FF" w14:textId="77777777" w:rsidR="00196EE1" w:rsidRPr="00BC7A4B" w:rsidRDefault="00196EE1" w:rsidP="00196EE1">
          <w:pPr>
            <w:rPr>
              <w:sz w:val="32"/>
              <w:szCs w:val="32"/>
            </w:rPr>
          </w:pPr>
        </w:p>
        <w:p w14:paraId="09EDCF20" w14:textId="4E4023A4" w:rsidR="00516576" w:rsidRPr="00516576" w:rsidRDefault="009058B1">
          <w:pPr>
            <w:pStyle w:val="INNH1"/>
            <w:tabs>
              <w:tab w:val="right" w:leader="dot" w:pos="9062"/>
            </w:tabs>
            <w:rPr>
              <w:rFonts w:asciiTheme="minorHAnsi" w:eastAsiaTheme="minorEastAsia" w:hAnsiTheme="minorHAnsi" w:cstheme="minorBidi"/>
              <w:noProof/>
              <w:kern w:val="2"/>
              <w:sz w:val="32"/>
              <w:szCs w:val="32"/>
              <w14:ligatures w14:val="standardContextual"/>
            </w:rPr>
          </w:pPr>
          <w:r w:rsidRPr="00BC7A4B">
            <w:rPr>
              <w:sz w:val="32"/>
              <w:szCs w:val="32"/>
            </w:rPr>
            <w:fldChar w:fldCharType="begin"/>
          </w:r>
          <w:r w:rsidRPr="00BC7A4B">
            <w:rPr>
              <w:sz w:val="32"/>
              <w:szCs w:val="32"/>
            </w:rPr>
            <w:instrText xml:space="preserve"> TOC \o "1-3" \h \z \u </w:instrText>
          </w:r>
          <w:r w:rsidRPr="00BC7A4B">
            <w:rPr>
              <w:sz w:val="32"/>
              <w:szCs w:val="32"/>
            </w:rPr>
            <w:fldChar w:fldCharType="separate"/>
          </w:r>
          <w:hyperlink w:anchor="_Toc168645158" w:history="1">
            <w:r w:rsidR="00516576" w:rsidRPr="00516576">
              <w:rPr>
                <w:rStyle w:val="Hyperkobling"/>
                <w:noProof/>
                <w:sz w:val="32"/>
                <w:szCs w:val="32"/>
              </w:rPr>
              <w:t>KAP. 1 – KOMMUNEDIREKTØRENS VURDERING</w:t>
            </w:r>
            <w:r w:rsidR="00516576" w:rsidRPr="00516576">
              <w:rPr>
                <w:noProof/>
                <w:webHidden/>
                <w:sz w:val="32"/>
                <w:szCs w:val="32"/>
              </w:rPr>
              <w:tab/>
            </w:r>
            <w:r w:rsidR="00516576" w:rsidRPr="00516576">
              <w:rPr>
                <w:noProof/>
                <w:webHidden/>
                <w:sz w:val="32"/>
                <w:szCs w:val="32"/>
              </w:rPr>
              <w:fldChar w:fldCharType="begin"/>
            </w:r>
            <w:r w:rsidR="00516576" w:rsidRPr="00516576">
              <w:rPr>
                <w:noProof/>
                <w:webHidden/>
                <w:sz w:val="32"/>
                <w:szCs w:val="32"/>
              </w:rPr>
              <w:instrText xml:space="preserve"> PAGEREF _Toc168645158 \h </w:instrText>
            </w:r>
            <w:r w:rsidR="00516576" w:rsidRPr="00516576">
              <w:rPr>
                <w:noProof/>
                <w:webHidden/>
                <w:sz w:val="32"/>
                <w:szCs w:val="32"/>
              </w:rPr>
            </w:r>
            <w:r w:rsidR="00516576" w:rsidRPr="00516576">
              <w:rPr>
                <w:noProof/>
                <w:webHidden/>
                <w:sz w:val="32"/>
                <w:szCs w:val="32"/>
              </w:rPr>
              <w:fldChar w:fldCharType="separate"/>
            </w:r>
            <w:r w:rsidR="00516576" w:rsidRPr="00516576">
              <w:rPr>
                <w:noProof/>
                <w:webHidden/>
                <w:sz w:val="32"/>
                <w:szCs w:val="32"/>
              </w:rPr>
              <w:t>3</w:t>
            </w:r>
            <w:r w:rsidR="00516576" w:rsidRPr="00516576">
              <w:rPr>
                <w:noProof/>
                <w:webHidden/>
                <w:sz w:val="32"/>
                <w:szCs w:val="32"/>
              </w:rPr>
              <w:fldChar w:fldCharType="end"/>
            </w:r>
          </w:hyperlink>
        </w:p>
        <w:p w14:paraId="032FA3DE" w14:textId="10CF63D9" w:rsidR="00516576" w:rsidRPr="00516576" w:rsidRDefault="00516576">
          <w:pPr>
            <w:pStyle w:val="INNH1"/>
            <w:tabs>
              <w:tab w:val="right" w:leader="dot" w:pos="9062"/>
            </w:tabs>
            <w:rPr>
              <w:rFonts w:asciiTheme="minorHAnsi" w:eastAsiaTheme="minorEastAsia" w:hAnsiTheme="minorHAnsi" w:cstheme="minorBidi"/>
              <w:noProof/>
              <w:kern w:val="2"/>
              <w:sz w:val="32"/>
              <w:szCs w:val="32"/>
              <w14:ligatures w14:val="standardContextual"/>
            </w:rPr>
          </w:pPr>
          <w:hyperlink w:anchor="_Toc168645159" w:history="1">
            <w:r w:rsidRPr="00516576">
              <w:rPr>
                <w:rStyle w:val="Hyperkobling"/>
                <w:noProof/>
                <w:sz w:val="32"/>
                <w:szCs w:val="32"/>
              </w:rPr>
              <w:t>KAP. 2 – ÅRSBERETNING</w:t>
            </w:r>
            <w:r w:rsidRPr="00516576">
              <w:rPr>
                <w:noProof/>
                <w:webHidden/>
                <w:sz w:val="32"/>
                <w:szCs w:val="32"/>
              </w:rPr>
              <w:tab/>
            </w:r>
            <w:r w:rsidRPr="00516576">
              <w:rPr>
                <w:noProof/>
                <w:webHidden/>
                <w:sz w:val="32"/>
                <w:szCs w:val="32"/>
              </w:rPr>
              <w:fldChar w:fldCharType="begin"/>
            </w:r>
            <w:r w:rsidRPr="00516576">
              <w:rPr>
                <w:noProof/>
                <w:webHidden/>
                <w:sz w:val="32"/>
                <w:szCs w:val="32"/>
              </w:rPr>
              <w:instrText xml:space="preserve"> PAGEREF _Toc168645159 \h </w:instrText>
            </w:r>
            <w:r w:rsidRPr="00516576">
              <w:rPr>
                <w:noProof/>
                <w:webHidden/>
                <w:sz w:val="32"/>
                <w:szCs w:val="32"/>
              </w:rPr>
            </w:r>
            <w:r w:rsidRPr="00516576">
              <w:rPr>
                <w:noProof/>
                <w:webHidden/>
                <w:sz w:val="32"/>
                <w:szCs w:val="32"/>
              </w:rPr>
              <w:fldChar w:fldCharType="separate"/>
            </w:r>
            <w:r w:rsidRPr="00516576">
              <w:rPr>
                <w:noProof/>
                <w:webHidden/>
                <w:sz w:val="32"/>
                <w:szCs w:val="32"/>
              </w:rPr>
              <w:t>9</w:t>
            </w:r>
            <w:r w:rsidRPr="00516576">
              <w:rPr>
                <w:noProof/>
                <w:webHidden/>
                <w:sz w:val="32"/>
                <w:szCs w:val="32"/>
              </w:rPr>
              <w:fldChar w:fldCharType="end"/>
            </w:r>
          </w:hyperlink>
        </w:p>
        <w:p w14:paraId="55AE39B0" w14:textId="7B40338E" w:rsidR="00516576" w:rsidRPr="00516576" w:rsidRDefault="00516576">
          <w:pPr>
            <w:pStyle w:val="INNH1"/>
            <w:tabs>
              <w:tab w:val="right" w:leader="dot" w:pos="9062"/>
            </w:tabs>
            <w:rPr>
              <w:rFonts w:asciiTheme="minorHAnsi" w:eastAsiaTheme="minorEastAsia" w:hAnsiTheme="minorHAnsi" w:cstheme="minorBidi"/>
              <w:noProof/>
              <w:kern w:val="2"/>
              <w:sz w:val="32"/>
              <w:szCs w:val="32"/>
              <w14:ligatures w14:val="standardContextual"/>
            </w:rPr>
          </w:pPr>
          <w:hyperlink w:anchor="_Toc168645160" w:history="1">
            <w:r w:rsidRPr="00516576">
              <w:rPr>
                <w:rStyle w:val="Hyperkobling"/>
                <w:noProof/>
                <w:sz w:val="32"/>
                <w:szCs w:val="32"/>
              </w:rPr>
              <w:t>KAP. 3 – SENTRALADMINISTRASJONEN</w:t>
            </w:r>
            <w:r w:rsidRPr="00516576">
              <w:rPr>
                <w:noProof/>
                <w:webHidden/>
                <w:sz w:val="32"/>
                <w:szCs w:val="32"/>
              </w:rPr>
              <w:tab/>
            </w:r>
            <w:r w:rsidRPr="00516576">
              <w:rPr>
                <w:noProof/>
                <w:webHidden/>
                <w:sz w:val="32"/>
                <w:szCs w:val="32"/>
              </w:rPr>
              <w:fldChar w:fldCharType="begin"/>
            </w:r>
            <w:r w:rsidRPr="00516576">
              <w:rPr>
                <w:noProof/>
                <w:webHidden/>
                <w:sz w:val="32"/>
                <w:szCs w:val="32"/>
              </w:rPr>
              <w:instrText xml:space="preserve"> PAGEREF _Toc168645160 \h </w:instrText>
            </w:r>
            <w:r w:rsidRPr="00516576">
              <w:rPr>
                <w:noProof/>
                <w:webHidden/>
                <w:sz w:val="32"/>
                <w:szCs w:val="32"/>
              </w:rPr>
            </w:r>
            <w:r w:rsidRPr="00516576">
              <w:rPr>
                <w:noProof/>
                <w:webHidden/>
                <w:sz w:val="32"/>
                <w:szCs w:val="32"/>
              </w:rPr>
              <w:fldChar w:fldCharType="separate"/>
            </w:r>
            <w:r w:rsidRPr="00516576">
              <w:rPr>
                <w:noProof/>
                <w:webHidden/>
                <w:sz w:val="32"/>
                <w:szCs w:val="32"/>
              </w:rPr>
              <w:t>19</w:t>
            </w:r>
            <w:r w:rsidRPr="00516576">
              <w:rPr>
                <w:noProof/>
                <w:webHidden/>
                <w:sz w:val="32"/>
                <w:szCs w:val="32"/>
              </w:rPr>
              <w:fldChar w:fldCharType="end"/>
            </w:r>
          </w:hyperlink>
        </w:p>
        <w:p w14:paraId="17E7FE11" w14:textId="6A7DF651" w:rsidR="00516576" w:rsidRPr="00516576" w:rsidRDefault="00516576">
          <w:pPr>
            <w:pStyle w:val="INNH1"/>
            <w:tabs>
              <w:tab w:val="right" w:leader="dot" w:pos="9062"/>
            </w:tabs>
            <w:rPr>
              <w:rFonts w:asciiTheme="minorHAnsi" w:eastAsiaTheme="minorEastAsia" w:hAnsiTheme="minorHAnsi" w:cstheme="minorBidi"/>
              <w:noProof/>
              <w:kern w:val="2"/>
              <w:sz w:val="32"/>
              <w:szCs w:val="32"/>
              <w14:ligatures w14:val="standardContextual"/>
            </w:rPr>
          </w:pPr>
          <w:hyperlink w:anchor="_Toc168645161" w:history="1">
            <w:r w:rsidRPr="00516576">
              <w:rPr>
                <w:rStyle w:val="Hyperkobling"/>
                <w:noProof/>
                <w:sz w:val="32"/>
                <w:szCs w:val="32"/>
              </w:rPr>
              <w:t>KAP. 4 - OPPVEKST OG KULTUR</w:t>
            </w:r>
            <w:r w:rsidRPr="00516576">
              <w:rPr>
                <w:noProof/>
                <w:webHidden/>
                <w:sz w:val="32"/>
                <w:szCs w:val="32"/>
              </w:rPr>
              <w:tab/>
            </w:r>
            <w:r w:rsidRPr="00516576">
              <w:rPr>
                <w:noProof/>
                <w:webHidden/>
                <w:sz w:val="32"/>
                <w:szCs w:val="32"/>
              </w:rPr>
              <w:fldChar w:fldCharType="begin"/>
            </w:r>
            <w:r w:rsidRPr="00516576">
              <w:rPr>
                <w:noProof/>
                <w:webHidden/>
                <w:sz w:val="32"/>
                <w:szCs w:val="32"/>
              </w:rPr>
              <w:instrText xml:space="preserve"> PAGEREF _Toc168645161 \h </w:instrText>
            </w:r>
            <w:r w:rsidRPr="00516576">
              <w:rPr>
                <w:noProof/>
                <w:webHidden/>
                <w:sz w:val="32"/>
                <w:szCs w:val="32"/>
              </w:rPr>
            </w:r>
            <w:r w:rsidRPr="00516576">
              <w:rPr>
                <w:noProof/>
                <w:webHidden/>
                <w:sz w:val="32"/>
                <w:szCs w:val="32"/>
              </w:rPr>
              <w:fldChar w:fldCharType="separate"/>
            </w:r>
            <w:r w:rsidRPr="00516576">
              <w:rPr>
                <w:noProof/>
                <w:webHidden/>
                <w:sz w:val="32"/>
                <w:szCs w:val="32"/>
              </w:rPr>
              <w:t>22</w:t>
            </w:r>
            <w:r w:rsidRPr="00516576">
              <w:rPr>
                <w:noProof/>
                <w:webHidden/>
                <w:sz w:val="32"/>
                <w:szCs w:val="32"/>
              </w:rPr>
              <w:fldChar w:fldCharType="end"/>
            </w:r>
          </w:hyperlink>
        </w:p>
        <w:p w14:paraId="3A0A9696" w14:textId="67FAFBCE" w:rsidR="00516576" w:rsidRPr="00516576" w:rsidRDefault="00516576">
          <w:pPr>
            <w:pStyle w:val="INNH1"/>
            <w:tabs>
              <w:tab w:val="right" w:leader="dot" w:pos="9062"/>
            </w:tabs>
            <w:rPr>
              <w:rFonts w:asciiTheme="minorHAnsi" w:eastAsiaTheme="minorEastAsia" w:hAnsiTheme="minorHAnsi" w:cstheme="minorBidi"/>
              <w:noProof/>
              <w:kern w:val="2"/>
              <w:sz w:val="32"/>
              <w:szCs w:val="32"/>
              <w14:ligatures w14:val="standardContextual"/>
            </w:rPr>
          </w:pPr>
          <w:hyperlink w:anchor="_Toc168645162" w:history="1">
            <w:r w:rsidRPr="00516576">
              <w:rPr>
                <w:rStyle w:val="Hyperkobling"/>
                <w:rFonts w:eastAsia="Calibri"/>
                <w:noProof/>
                <w:sz w:val="32"/>
                <w:szCs w:val="32"/>
              </w:rPr>
              <w:t>KAP. 5 – HELSE OG VELFERD</w:t>
            </w:r>
            <w:r w:rsidRPr="00516576">
              <w:rPr>
                <w:noProof/>
                <w:webHidden/>
                <w:sz w:val="32"/>
                <w:szCs w:val="32"/>
              </w:rPr>
              <w:tab/>
            </w:r>
            <w:r w:rsidRPr="00516576">
              <w:rPr>
                <w:noProof/>
                <w:webHidden/>
                <w:sz w:val="32"/>
                <w:szCs w:val="32"/>
              </w:rPr>
              <w:fldChar w:fldCharType="begin"/>
            </w:r>
            <w:r w:rsidRPr="00516576">
              <w:rPr>
                <w:noProof/>
                <w:webHidden/>
                <w:sz w:val="32"/>
                <w:szCs w:val="32"/>
              </w:rPr>
              <w:instrText xml:space="preserve"> PAGEREF _Toc168645162 \h </w:instrText>
            </w:r>
            <w:r w:rsidRPr="00516576">
              <w:rPr>
                <w:noProof/>
                <w:webHidden/>
                <w:sz w:val="32"/>
                <w:szCs w:val="32"/>
              </w:rPr>
            </w:r>
            <w:r w:rsidRPr="00516576">
              <w:rPr>
                <w:noProof/>
                <w:webHidden/>
                <w:sz w:val="32"/>
                <w:szCs w:val="32"/>
              </w:rPr>
              <w:fldChar w:fldCharType="separate"/>
            </w:r>
            <w:r w:rsidRPr="00516576">
              <w:rPr>
                <w:noProof/>
                <w:webHidden/>
                <w:sz w:val="32"/>
                <w:szCs w:val="32"/>
              </w:rPr>
              <w:t>35</w:t>
            </w:r>
            <w:r w:rsidRPr="00516576">
              <w:rPr>
                <w:noProof/>
                <w:webHidden/>
                <w:sz w:val="32"/>
                <w:szCs w:val="32"/>
              </w:rPr>
              <w:fldChar w:fldCharType="end"/>
            </w:r>
          </w:hyperlink>
        </w:p>
        <w:p w14:paraId="433FCC1D" w14:textId="4C1D5C54" w:rsidR="00516576" w:rsidRPr="00516576" w:rsidRDefault="00516576">
          <w:pPr>
            <w:pStyle w:val="INNH1"/>
            <w:tabs>
              <w:tab w:val="right" w:leader="dot" w:pos="9062"/>
            </w:tabs>
            <w:rPr>
              <w:rFonts w:asciiTheme="minorHAnsi" w:eastAsiaTheme="minorEastAsia" w:hAnsiTheme="minorHAnsi" w:cstheme="minorBidi"/>
              <w:noProof/>
              <w:kern w:val="2"/>
              <w:sz w:val="32"/>
              <w:szCs w:val="32"/>
              <w14:ligatures w14:val="standardContextual"/>
            </w:rPr>
          </w:pPr>
          <w:hyperlink w:anchor="_Toc168645163" w:history="1">
            <w:r w:rsidRPr="00516576">
              <w:rPr>
                <w:rStyle w:val="Hyperkobling"/>
                <w:rFonts w:eastAsia="Calibri"/>
                <w:noProof/>
                <w:sz w:val="32"/>
                <w:szCs w:val="32"/>
                <w:lang w:eastAsia="en-US"/>
              </w:rPr>
              <w:t xml:space="preserve">KAP. 6 - </w:t>
            </w:r>
            <w:r w:rsidRPr="00516576">
              <w:rPr>
                <w:rStyle w:val="Hyperkobling"/>
                <w:rFonts w:eastAsia="Batang"/>
                <w:noProof/>
                <w:sz w:val="32"/>
                <w:szCs w:val="32"/>
                <w:lang w:eastAsia="ko-KR"/>
              </w:rPr>
              <w:t>PLAN OG RESSURS</w:t>
            </w:r>
            <w:r w:rsidRPr="00516576">
              <w:rPr>
                <w:noProof/>
                <w:webHidden/>
                <w:sz w:val="32"/>
                <w:szCs w:val="32"/>
              </w:rPr>
              <w:tab/>
            </w:r>
            <w:r w:rsidRPr="00516576">
              <w:rPr>
                <w:noProof/>
                <w:webHidden/>
                <w:sz w:val="32"/>
                <w:szCs w:val="32"/>
              </w:rPr>
              <w:fldChar w:fldCharType="begin"/>
            </w:r>
            <w:r w:rsidRPr="00516576">
              <w:rPr>
                <w:noProof/>
                <w:webHidden/>
                <w:sz w:val="32"/>
                <w:szCs w:val="32"/>
              </w:rPr>
              <w:instrText xml:space="preserve"> PAGEREF _Toc168645163 \h </w:instrText>
            </w:r>
            <w:r w:rsidRPr="00516576">
              <w:rPr>
                <w:noProof/>
                <w:webHidden/>
                <w:sz w:val="32"/>
                <w:szCs w:val="32"/>
              </w:rPr>
            </w:r>
            <w:r w:rsidRPr="00516576">
              <w:rPr>
                <w:noProof/>
                <w:webHidden/>
                <w:sz w:val="32"/>
                <w:szCs w:val="32"/>
              </w:rPr>
              <w:fldChar w:fldCharType="separate"/>
            </w:r>
            <w:r w:rsidRPr="00516576">
              <w:rPr>
                <w:noProof/>
                <w:webHidden/>
                <w:sz w:val="32"/>
                <w:szCs w:val="32"/>
              </w:rPr>
              <w:t>53</w:t>
            </w:r>
            <w:r w:rsidRPr="00516576">
              <w:rPr>
                <w:noProof/>
                <w:webHidden/>
                <w:sz w:val="32"/>
                <w:szCs w:val="32"/>
              </w:rPr>
              <w:fldChar w:fldCharType="end"/>
            </w:r>
          </w:hyperlink>
        </w:p>
        <w:p w14:paraId="0065E226" w14:textId="0186434A" w:rsidR="009058B1" w:rsidRPr="00196EE1" w:rsidRDefault="009058B1">
          <w:pPr>
            <w:rPr>
              <w:sz w:val="36"/>
              <w:szCs w:val="36"/>
            </w:rPr>
          </w:pPr>
          <w:r w:rsidRPr="00BC7A4B">
            <w:rPr>
              <w:b/>
              <w:bCs/>
              <w:sz w:val="32"/>
              <w:szCs w:val="32"/>
            </w:rPr>
            <w:fldChar w:fldCharType="end"/>
          </w:r>
        </w:p>
      </w:sdtContent>
    </w:sdt>
    <w:p w14:paraId="1D706C3B" w14:textId="3E30470E" w:rsidR="00CD1CFD" w:rsidRPr="00196EE1" w:rsidRDefault="00CD1CFD">
      <w:pPr>
        <w:spacing w:after="160" w:line="259" w:lineRule="auto"/>
        <w:rPr>
          <w:sz w:val="36"/>
          <w:szCs w:val="36"/>
        </w:rPr>
      </w:pPr>
      <w:r>
        <w:rPr>
          <w:noProof/>
          <w:sz w:val="36"/>
          <w:szCs w:val="36"/>
        </w:rPr>
        <w:drawing>
          <wp:anchor distT="0" distB="0" distL="114300" distR="114300" simplePos="0" relativeHeight="251661312" behindDoc="1" locked="0" layoutInCell="1" allowOverlap="1" wp14:anchorId="11918B98" wp14:editId="75C738D8">
            <wp:simplePos x="0" y="0"/>
            <wp:positionH relativeFrom="margin">
              <wp:align>center</wp:align>
            </wp:positionH>
            <wp:positionV relativeFrom="paragraph">
              <wp:posOffset>2286551</wp:posOffset>
            </wp:positionV>
            <wp:extent cx="1590675" cy="1684655"/>
            <wp:effectExtent l="0" t="0" r="0" b="0"/>
            <wp:wrapTight wrapText="bothSides">
              <wp:wrapPolygon edited="0">
                <wp:start x="517" y="244"/>
                <wp:lineTo x="259" y="17098"/>
                <wp:lineTo x="8278" y="20273"/>
                <wp:lineTo x="11641" y="21006"/>
                <wp:lineTo x="13451" y="21006"/>
                <wp:lineTo x="17073" y="20273"/>
                <wp:lineTo x="21212" y="18075"/>
                <wp:lineTo x="20953" y="244"/>
                <wp:lineTo x="517" y="244"/>
              </wp:wrapPolygon>
            </wp:wrapTight>
            <wp:docPr id="243600944"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600944" name="Bild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90675" cy="1684655"/>
                    </a:xfrm>
                    <a:prstGeom prst="rect">
                      <a:avLst/>
                    </a:prstGeom>
                    <a:noFill/>
                    <a:effectLst/>
                  </pic:spPr>
                </pic:pic>
              </a:graphicData>
            </a:graphic>
            <wp14:sizeRelH relativeFrom="margin">
              <wp14:pctWidth>0</wp14:pctWidth>
            </wp14:sizeRelH>
            <wp14:sizeRelV relativeFrom="margin">
              <wp14:pctHeight>0</wp14:pctHeight>
            </wp14:sizeRelV>
          </wp:anchor>
        </w:drawing>
      </w:r>
      <w:r w:rsidR="002C6703" w:rsidRPr="00196EE1">
        <w:rPr>
          <w:sz w:val="36"/>
          <w:szCs w:val="36"/>
        </w:rPr>
        <w:br w:type="page"/>
      </w:r>
    </w:p>
    <w:p w14:paraId="6B61DEA4" w14:textId="77777777" w:rsidR="0099288E" w:rsidRPr="0099288E" w:rsidRDefault="0099288E" w:rsidP="0099288E">
      <w:pPr>
        <w:pStyle w:val="Overskrift1"/>
        <w:rPr>
          <w:b w:val="0"/>
        </w:rPr>
      </w:pPr>
      <w:bookmarkStart w:id="0" w:name="_Toc168645158"/>
      <w:r w:rsidRPr="0099288E">
        <w:lastRenderedPageBreak/>
        <w:t>KAP. 1 – KOMMUNEDIREKTØRENS VURDERING</w:t>
      </w:r>
      <w:bookmarkEnd w:id="0"/>
    </w:p>
    <w:p w14:paraId="24A7374F" w14:textId="77777777" w:rsidR="0099288E" w:rsidRPr="0099288E" w:rsidRDefault="0099288E" w:rsidP="0099288E"/>
    <w:p w14:paraId="3E01A3BF" w14:textId="77777777" w:rsidR="0099288E" w:rsidRPr="0099288E" w:rsidRDefault="0099288E" w:rsidP="0099288E">
      <w:pPr>
        <w:jc w:val="right"/>
        <w:rPr>
          <w:noProof/>
          <w:sz w:val="20"/>
          <w:szCs w:val="20"/>
        </w:rPr>
      </w:pPr>
    </w:p>
    <w:p w14:paraId="5FF3AC41" w14:textId="669F21E7" w:rsidR="0099288E" w:rsidRPr="0099288E" w:rsidRDefault="006B4842" w:rsidP="0099288E">
      <w:pPr>
        <w:ind w:right="-286"/>
        <w:rPr>
          <w:b/>
        </w:rPr>
      </w:pPr>
      <w:r w:rsidRPr="0099288E">
        <w:rPr>
          <w:b/>
        </w:rPr>
        <w:t>Ansatte</w:t>
      </w:r>
    </w:p>
    <w:p w14:paraId="22241999" w14:textId="77777777" w:rsidR="0099288E" w:rsidRPr="0099288E" w:rsidRDefault="0099288E" w:rsidP="0099288E">
      <w:pPr>
        <w:ind w:right="-286"/>
        <w:rPr>
          <w:bCs/>
        </w:rPr>
      </w:pPr>
    </w:p>
    <w:p w14:paraId="5DF6D035" w14:textId="77777777" w:rsidR="0099288E" w:rsidRPr="0099288E" w:rsidRDefault="0099288E" w:rsidP="00013C34">
      <w:pPr>
        <w:tabs>
          <w:tab w:val="left" w:pos="1177"/>
        </w:tabs>
        <w:jc w:val="both"/>
        <w:rPr>
          <w:rFonts w:eastAsia="Calibri"/>
          <w:lang w:eastAsia="en-US"/>
        </w:rPr>
      </w:pPr>
      <w:r w:rsidRPr="0099288E">
        <w:rPr>
          <w:rFonts w:eastAsia="Calibri"/>
          <w:lang w:eastAsia="en-US"/>
        </w:rPr>
        <w:t>Pr. 31. desember 2023 hadde Bindal kommune 184 ansatte på fast lønn, som utgjorde 158,1 årsverk. Dette er en ansatt og 2,7 årsverk mer enn i 2022. Gjennomsnittlig stillingsprosent pr. ansatt var 86 % i 2023, opp fra 85 % i 2022.</w:t>
      </w:r>
    </w:p>
    <w:p w14:paraId="609E61FC" w14:textId="77777777" w:rsidR="0099288E" w:rsidRPr="0099288E" w:rsidRDefault="0099288E" w:rsidP="00013C34">
      <w:pPr>
        <w:tabs>
          <w:tab w:val="left" w:pos="1177"/>
        </w:tabs>
        <w:jc w:val="both"/>
        <w:rPr>
          <w:rFonts w:eastAsia="Calibri"/>
          <w:lang w:eastAsia="en-US"/>
        </w:rPr>
      </w:pPr>
    </w:p>
    <w:p w14:paraId="3721ED7E" w14:textId="77777777" w:rsidR="0099288E" w:rsidRDefault="0099288E" w:rsidP="00013C34">
      <w:pPr>
        <w:tabs>
          <w:tab w:val="left" w:pos="1177"/>
        </w:tabs>
        <w:jc w:val="both"/>
        <w:rPr>
          <w:rFonts w:eastAsia="Calibri"/>
          <w:lang w:eastAsia="en-US"/>
        </w:rPr>
      </w:pPr>
      <w:r w:rsidRPr="0099288E">
        <w:rPr>
          <w:rFonts w:eastAsia="Calibri"/>
          <w:lang w:eastAsia="en-US"/>
        </w:rPr>
        <w:t>Fra 2019 til 2023 har fordelingen av ansatte og årsverk på de forskjellige arbeidsstedene vært slik, og antallet årsverk på hvert arbeidssted ved slutten av 2022 og 2023 var som følger:</w:t>
      </w:r>
    </w:p>
    <w:p w14:paraId="7CE6FE84" w14:textId="77777777" w:rsidR="0099288E" w:rsidRPr="0099288E" w:rsidRDefault="0099288E" w:rsidP="0099288E">
      <w:pPr>
        <w:tabs>
          <w:tab w:val="left" w:pos="1177"/>
        </w:tabs>
        <w:rPr>
          <w:rFonts w:eastAsia="Calibri"/>
          <w:lang w:eastAsia="en-US"/>
        </w:rPr>
      </w:pPr>
    </w:p>
    <w:tbl>
      <w:tblPr>
        <w:tblW w:w="9067" w:type="dxa"/>
        <w:tblInd w:w="-5" w:type="dxa"/>
        <w:tblCellMar>
          <w:left w:w="70" w:type="dxa"/>
          <w:right w:w="70" w:type="dxa"/>
        </w:tblCellMar>
        <w:tblLook w:val="04A0" w:firstRow="1" w:lastRow="0" w:firstColumn="1" w:lastColumn="0" w:noHBand="0" w:noVBand="1"/>
      </w:tblPr>
      <w:tblGrid>
        <w:gridCol w:w="1293"/>
        <w:gridCol w:w="1046"/>
        <w:gridCol w:w="1096"/>
        <w:gridCol w:w="1046"/>
        <w:gridCol w:w="1076"/>
        <w:gridCol w:w="1096"/>
        <w:gridCol w:w="1207"/>
        <w:gridCol w:w="1207"/>
      </w:tblGrid>
      <w:tr w:rsidR="0099288E" w:rsidRPr="00A00C7E" w14:paraId="50A82EA1" w14:textId="77777777" w:rsidTr="00013C34">
        <w:trPr>
          <w:trHeight w:val="243"/>
        </w:trPr>
        <w:tc>
          <w:tcPr>
            <w:tcW w:w="1293" w:type="dxa"/>
            <w:vMerge w:val="restart"/>
            <w:tcBorders>
              <w:top w:val="single" w:sz="4" w:space="0" w:color="auto"/>
              <w:left w:val="single" w:sz="4" w:space="0" w:color="auto"/>
              <w:bottom w:val="single" w:sz="4" w:space="0" w:color="auto"/>
              <w:right w:val="single" w:sz="4" w:space="0" w:color="auto"/>
            </w:tcBorders>
            <w:shd w:val="clear" w:color="auto" w:fill="D9E2F3"/>
            <w:vAlign w:val="center"/>
            <w:hideMark/>
          </w:tcPr>
          <w:p w14:paraId="2BA0D8A9" w14:textId="77777777" w:rsidR="0099288E" w:rsidRPr="00013C34" w:rsidRDefault="0099288E" w:rsidP="00416349">
            <w:pPr>
              <w:rPr>
                <w:sz w:val="20"/>
                <w:szCs w:val="20"/>
              </w:rPr>
            </w:pPr>
            <w:r w:rsidRPr="00013C34">
              <w:rPr>
                <w:rFonts w:eastAsia="Calibri"/>
                <w:sz w:val="20"/>
                <w:szCs w:val="20"/>
                <w:lang w:eastAsia="en-US"/>
              </w:rPr>
              <w:t>Arbeidssted</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D9E2F3"/>
            <w:vAlign w:val="center"/>
            <w:hideMark/>
          </w:tcPr>
          <w:p w14:paraId="54A495B9" w14:textId="77777777" w:rsidR="0099288E" w:rsidRPr="00013C34" w:rsidRDefault="0099288E" w:rsidP="00416349">
            <w:pPr>
              <w:jc w:val="center"/>
              <w:rPr>
                <w:sz w:val="20"/>
                <w:szCs w:val="20"/>
              </w:rPr>
            </w:pPr>
            <w:r w:rsidRPr="00013C34">
              <w:rPr>
                <w:rFonts w:eastAsia="Calibri"/>
                <w:sz w:val="20"/>
                <w:szCs w:val="20"/>
                <w:lang w:eastAsia="en-US"/>
              </w:rPr>
              <w:t>Andel bemanning 2019 i %</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D9E2F3"/>
            <w:vAlign w:val="center"/>
            <w:hideMark/>
          </w:tcPr>
          <w:p w14:paraId="4910BB3D" w14:textId="77777777" w:rsidR="0099288E" w:rsidRPr="00013C34" w:rsidRDefault="0099288E" w:rsidP="00416349">
            <w:pPr>
              <w:jc w:val="center"/>
              <w:rPr>
                <w:sz w:val="20"/>
                <w:szCs w:val="20"/>
              </w:rPr>
            </w:pPr>
            <w:r w:rsidRPr="00013C34">
              <w:rPr>
                <w:rFonts w:eastAsia="Calibri"/>
                <w:sz w:val="20"/>
                <w:szCs w:val="20"/>
                <w:lang w:eastAsia="en-US"/>
              </w:rPr>
              <w:t>Andel bemanning 2020 i %</w:t>
            </w:r>
          </w:p>
        </w:tc>
        <w:tc>
          <w:tcPr>
            <w:tcW w:w="1046" w:type="dxa"/>
            <w:vMerge w:val="restart"/>
            <w:tcBorders>
              <w:top w:val="single" w:sz="4" w:space="0" w:color="auto"/>
              <w:left w:val="nil"/>
              <w:right w:val="single" w:sz="4" w:space="0" w:color="auto"/>
            </w:tcBorders>
            <w:shd w:val="clear" w:color="auto" w:fill="D9E2F3"/>
            <w:vAlign w:val="center"/>
          </w:tcPr>
          <w:p w14:paraId="21EBF59E" w14:textId="77777777" w:rsidR="0099288E" w:rsidRPr="00013C34" w:rsidRDefault="0099288E" w:rsidP="00416349">
            <w:pPr>
              <w:jc w:val="center"/>
              <w:rPr>
                <w:rFonts w:eastAsia="Calibri"/>
                <w:sz w:val="20"/>
                <w:szCs w:val="20"/>
                <w:lang w:eastAsia="en-US"/>
              </w:rPr>
            </w:pPr>
            <w:r w:rsidRPr="00013C34">
              <w:rPr>
                <w:rFonts w:eastAsia="Calibri"/>
                <w:sz w:val="20"/>
                <w:szCs w:val="20"/>
                <w:lang w:eastAsia="en-US"/>
              </w:rPr>
              <w:t>Andel</w:t>
            </w:r>
          </w:p>
          <w:p w14:paraId="743A7BCC" w14:textId="77777777" w:rsidR="0099288E" w:rsidRPr="00013C34" w:rsidRDefault="0099288E" w:rsidP="00416349">
            <w:pPr>
              <w:jc w:val="center"/>
              <w:rPr>
                <w:rFonts w:eastAsia="Calibri"/>
                <w:sz w:val="20"/>
                <w:szCs w:val="20"/>
                <w:lang w:eastAsia="en-US"/>
              </w:rPr>
            </w:pPr>
            <w:r w:rsidRPr="00013C34">
              <w:rPr>
                <w:rFonts w:eastAsia="Calibri"/>
                <w:sz w:val="20"/>
                <w:szCs w:val="20"/>
                <w:lang w:eastAsia="en-US"/>
              </w:rPr>
              <w:t>bemanning</w:t>
            </w:r>
          </w:p>
          <w:p w14:paraId="02AC334E" w14:textId="77777777" w:rsidR="0099288E" w:rsidRPr="00013C34" w:rsidRDefault="0099288E" w:rsidP="00416349">
            <w:pPr>
              <w:jc w:val="center"/>
              <w:rPr>
                <w:rFonts w:eastAsia="Calibri"/>
                <w:sz w:val="20"/>
                <w:szCs w:val="20"/>
                <w:lang w:eastAsia="en-US"/>
              </w:rPr>
            </w:pPr>
            <w:r w:rsidRPr="00013C34">
              <w:rPr>
                <w:rFonts w:eastAsia="Calibri"/>
                <w:sz w:val="20"/>
                <w:szCs w:val="20"/>
                <w:lang w:eastAsia="en-US"/>
              </w:rPr>
              <w:t>2021 i %</w:t>
            </w:r>
          </w:p>
        </w:tc>
        <w:tc>
          <w:tcPr>
            <w:tcW w:w="1076" w:type="dxa"/>
            <w:tcBorders>
              <w:top w:val="single" w:sz="4" w:space="0" w:color="auto"/>
              <w:left w:val="nil"/>
              <w:right w:val="single" w:sz="4" w:space="0" w:color="auto"/>
            </w:tcBorders>
            <w:shd w:val="clear" w:color="auto" w:fill="D9E2F3"/>
          </w:tcPr>
          <w:p w14:paraId="2338E3EC" w14:textId="77777777" w:rsidR="0099288E" w:rsidRPr="00013C34" w:rsidRDefault="0099288E" w:rsidP="00416349">
            <w:pPr>
              <w:jc w:val="center"/>
              <w:rPr>
                <w:rFonts w:eastAsia="Calibri"/>
                <w:sz w:val="20"/>
                <w:szCs w:val="20"/>
                <w:lang w:eastAsia="en-US"/>
              </w:rPr>
            </w:pPr>
            <w:r w:rsidRPr="00013C34">
              <w:rPr>
                <w:rFonts w:eastAsia="Calibri"/>
                <w:sz w:val="20"/>
                <w:szCs w:val="20"/>
                <w:lang w:eastAsia="en-US"/>
              </w:rPr>
              <w:t xml:space="preserve">Andel </w:t>
            </w:r>
          </w:p>
          <w:p w14:paraId="588C8B22" w14:textId="77777777" w:rsidR="0099288E" w:rsidRPr="00013C34" w:rsidRDefault="0099288E" w:rsidP="00416349">
            <w:pPr>
              <w:jc w:val="center"/>
              <w:rPr>
                <w:rFonts w:eastAsia="Calibri"/>
                <w:sz w:val="20"/>
                <w:szCs w:val="20"/>
                <w:lang w:eastAsia="en-US"/>
              </w:rPr>
            </w:pPr>
            <w:r w:rsidRPr="00013C34">
              <w:rPr>
                <w:rFonts w:eastAsia="Calibri"/>
                <w:sz w:val="20"/>
                <w:szCs w:val="20"/>
                <w:lang w:eastAsia="en-US"/>
              </w:rPr>
              <w:t>bemanning</w:t>
            </w:r>
          </w:p>
        </w:tc>
        <w:tc>
          <w:tcPr>
            <w:tcW w:w="1096" w:type="dxa"/>
            <w:tcBorders>
              <w:top w:val="single" w:sz="4" w:space="0" w:color="auto"/>
              <w:left w:val="single" w:sz="4" w:space="0" w:color="auto"/>
              <w:right w:val="single" w:sz="4" w:space="0" w:color="auto"/>
            </w:tcBorders>
            <w:shd w:val="clear" w:color="auto" w:fill="D9E2F3"/>
          </w:tcPr>
          <w:p w14:paraId="22C28340" w14:textId="77777777" w:rsidR="0099288E" w:rsidRPr="00013C34" w:rsidRDefault="0099288E" w:rsidP="00416349">
            <w:pPr>
              <w:jc w:val="center"/>
              <w:rPr>
                <w:rFonts w:eastAsia="Calibri"/>
                <w:b/>
                <w:bCs/>
                <w:sz w:val="20"/>
                <w:szCs w:val="20"/>
                <w:lang w:eastAsia="en-US"/>
              </w:rPr>
            </w:pPr>
            <w:r w:rsidRPr="00013C34">
              <w:rPr>
                <w:rFonts w:eastAsia="Calibri"/>
                <w:b/>
                <w:bCs/>
                <w:sz w:val="20"/>
                <w:szCs w:val="20"/>
                <w:lang w:eastAsia="en-US"/>
              </w:rPr>
              <w:t xml:space="preserve">Andel </w:t>
            </w:r>
          </w:p>
          <w:p w14:paraId="1B31F74F" w14:textId="77777777" w:rsidR="0099288E" w:rsidRPr="00013C34" w:rsidRDefault="0099288E" w:rsidP="00416349">
            <w:pPr>
              <w:jc w:val="center"/>
              <w:rPr>
                <w:rFonts w:eastAsia="Calibri"/>
                <w:b/>
                <w:bCs/>
                <w:sz w:val="20"/>
                <w:szCs w:val="20"/>
                <w:lang w:eastAsia="en-US"/>
              </w:rPr>
            </w:pPr>
            <w:r w:rsidRPr="00013C34">
              <w:rPr>
                <w:rFonts w:eastAsia="Calibri"/>
                <w:b/>
                <w:bCs/>
                <w:sz w:val="20"/>
                <w:szCs w:val="20"/>
                <w:lang w:eastAsia="en-US"/>
              </w:rPr>
              <w:t>bemanning</w:t>
            </w:r>
          </w:p>
        </w:tc>
        <w:tc>
          <w:tcPr>
            <w:tcW w:w="1207" w:type="dxa"/>
            <w:tcBorders>
              <w:top w:val="single" w:sz="4" w:space="0" w:color="auto"/>
              <w:left w:val="single" w:sz="4" w:space="0" w:color="auto"/>
              <w:right w:val="single" w:sz="4" w:space="0" w:color="auto"/>
            </w:tcBorders>
            <w:shd w:val="clear" w:color="auto" w:fill="D9E2F3"/>
            <w:vAlign w:val="center"/>
          </w:tcPr>
          <w:p w14:paraId="66E948FF" w14:textId="77777777" w:rsidR="0099288E" w:rsidRPr="00013C34" w:rsidRDefault="0099288E" w:rsidP="00416349">
            <w:pPr>
              <w:jc w:val="center"/>
              <w:rPr>
                <w:rFonts w:eastAsia="Calibri"/>
                <w:sz w:val="20"/>
                <w:szCs w:val="20"/>
                <w:lang w:eastAsia="en-US"/>
              </w:rPr>
            </w:pPr>
            <w:r w:rsidRPr="00013C34">
              <w:rPr>
                <w:rFonts w:eastAsia="Calibri"/>
                <w:sz w:val="20"/>
                <w:szCs w:val="20"/>
                <w:lang w:eastAsia="en-US"/>
              </w:rPr>
              <w:t>Årsverk</w:t>
            </w:r>
          </w:p>
        </w:tc>
        <w:tc>
          <w:tcPr>
            <w:tcW w:w="1207" w:type="dxa"/>
            <w:tcBorders>
              <w:top w:val="single" w:sz="4" w:space="0" w:color="auto"/>
              <w:left w:val="single" w:sz="4" w:space="0" w:color="auto"/>
              <w:right w:val="single" w:sz="4" w:space="0" w:color="auto"/>
            </w:tcBorders>
            <w:shd w:val="clear" w:color="auto" w:fill="D9E2F3"/>
            <w:vAlign w:val="center"/>
          </w:tcPr>
          <w:p w14:paraId="1EA23A6D" w14:textId="77777777" w:rsidR="0099288E" w:rsidRPr="00013C34" w:rsidRDefault="0099288E" w:rsidP="00416349">
            <w:pPr>
              <w:jc w:val="center"/>
              <w:rPr>
                <w:rFonts w:eastAsia="Calibri"/>
                <w:b/>
                <w:bCs/>
                <w:sz w:val="20"/>
                <w:szCs w:val="20"/>
                <w:lang w:eastAsia="en-US"/>
              </w:rPr>
            </w:pPr>
            <w:r w:rsidRPr="00013C34">
              <w:rPr>
                <w:rFonts w:eastAsia="Calibri"/>
                <w:b/>
                <w:bCs/>
                <w:sz w:val="20"/>
                <w:szCs w:val="20"/>
                <w:lang w:eastAsia="en-US"/>
              </w:rPr>
              <w:t>Årsverk</w:t>
            </w:r>
          </w:p>
        </w:tc>
      </w:tr>
      <w:tr w:rsidR="0099288E" w:rsidRPr="00A00C7E" w14:paraId="226F4D0A" w14:textId="77777777" w:rsidTr="00013C34">
        <w:trPr>
          <w:trHeight w:val="243"/>
        </w:trPr>
        <w:tc>
          <w:tcPr>
            <w:tcW w:w="1293"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5F11B7D2" w14:textId="77777777" w:rsidR="0099288E" w:rsidRPr="00013C34" w:rsidRDefault="0099288E" w:rsidP="00416349">
            <w:pPr>
              <w:rPr>
                <w:b/>
                <w:bCs/>
                <w:sz w:val="20"/>
                <w:szCs w:val="20"/>
              </w:rPr>
            </w:pPr>
          </w:p>
        </w:tc>
        <w:tc>
          <w:tcPr>
            <w:tcW w:w="1046"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45C5CB41" w14:textId="77777777" w:rsidR="0099288E" w:rsidRPr="00013C34" w:rsidRDefault="0099288E" w:rsidP="00416349">
            <w:pPr>
              <w:jc w:val="center"/>
              <w:rPr>
                <w:b/>
                <w:bCs/>
                <w:sz w:val="20"/>
                <w:szCs w:val="20"/>
              </w:rPr>
            </w:pPr>
          </w:p>
        </w:tc>
        <w:tc>
          <w:tcPr>
            <w:tcW w:w="1096"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50135FE5" w14:textId="77777777" w:rsidR="0099288E" w:rsidRPr="00013C34" w:rsidRDefault="0099288E" w:rsidP="00416349">
            <w:pPr>
              <w:jc w:val="center"/>
              <w:rPr>
                <w:b/>
                <w:bCs/>
                <w:sz w:val="20"/>
                <w:szCs w:val="20"/>
              </w:rPr>
            </w:pPr>
          </w:p>
        </w:tc>
        <w:tc>
          <w:tcPr>
            <w:tcW w:w="1046" w:type="dxa"/>
            <w:vMerge/>
            <w:tcBorders>
              <w:left w:val="nil"/>
              <w:bottom w:val="single" w:sz="4" w:space="0" w:color="auto"/>
              <w:right w:val="single" w:sz="4" w:space="0" w:color="auto"/>
            </w:tcBorders>
            <w:shd w:val="clear" w:color="auto" w:fill="D9E2F3"/>
            <w:vAlign w:val="center"/>
          </w:tcPr>
          <w:p w14:paraId="1252A185" w14:textId="77777777" w:rsidR="0099288E" w:rsidRPr="00013C34" w:rsidRDefault="0099288E" w:rsidP="00416349">
            <w:pPr>
              <w:jc w:val="center"/>
              <w:rPr>
                <w:rFonts w:eastAsia="Calibri"/>
                <w:b/>
                <w:bCs/>
                <w:sz w:val="20"/>
                <w:szCs w:val="20"/>
                <w:lang w:eastAsia="en-US"/>
              </w:rPr>
            </w:pPr>
          </w:p>
        </w:tc>
        <w:tc>
          <w:tcPr>
            <w:tcW w:w="1076" w:type="dxa"/>
            <w:tcBorders>
              <w:left w:val="nil"/>
              <w:bottom w:val="single" w:sz="4" w:space="0" w:color="auto"/>
              <w:right w:val="single" w:sz="4" w:space="0" w:color="auto"/>
            </w:tcBorders>
            <w:shd w:val="clear" w:color="auto" w:fill="D9E2F3"/>
          </w:tcPr>
          <w:p w14:paraId="070B302E" w14:textId="77777777" w:rsidR="0099288E" w:rsidRPr="00013C34" w:rsidRDefault="0099288E" w:rsidP="00416349">
            <w:pPr>
              <w:jc w:val="center"/>
              <w:rPr>
                <w:rFonts w:eastAsia="Calibri"/>
                <w:sz w:val="20"/>
                <w:szCs w:val="20"/>
                <w:lang w:eastAsia="en-US"/>
              </w:rPr>
            </w:pPr>
            <w:r w:rsidRPr="00013C34">
              <w:rPr>
                <w:rFonts w:eastAsia="Calibri"/>
                <w:sz w:val="20"/>
                <w:szCs w:val="20"/>
                <w:lang w:eastAsia="en-US"/>
              </w:rPr>
              <w:t>2022 i %</w:t>
            </w:r>
          </w:p>
        </w:tc>
        <w:tc>
          <w:tcPr>
            <w:tcW w:w="1096" w:type="dxa"/>
            <w:tcBorders>
              <w:left w:val="single" w:sz="4" w:space="0" w:color="auto"/>
              <w:bottom w:val="single" w:sz="4" w:space="0" w:color="auto"/>
              <w:right w:val="single" w:sz="4" w:space="0" w:color="auto"/>
            </w:tcBorders>
            <w:shd w:val="clear" w:color="auto" w:fill="D9E2F3"/>
          </w:tcPr>
          <w:p w14:paraId="5344056A" w14:textId="77777777" w:rsidR="0099288E" w:rsidRPr="00013C34" w:rsidRDefault="0099288E" w:rsidP="00416349">
            <w:pPr>
              <w:jc w:val="center"/>
              <w:rPr>
                <w:rFonts w:eastAsia="Calibri"/>
                <w:b/>
                <w:bCs/>
                <w:sz w:val="20"/>
                <w:szCs w:val="20"/>
                <w:lang w:eastAsia="en-US"/>
              </w:rPr>
            </w:pPr>
            <w:r w:rsidRPr="00013C34">
              <w:rPr>
                <w:rFonts w:eastAsia="Calibri"/>
                <w:b/>
                <w:bCs/>
                <w:sz w:val="20"/>
                <w:szCs w:val="20"/>
                <w:lang w:eastAsia="en-US"/>
              </w:rPr>
              <w:t>2023 i %</w:t>
            </w:r>
          </w:p>
        </w:tc>
        <w:tc>
          <w:tcPr>
            <w:tcW w:w="1207" w:type="dxa"/>
            <w:tcBorders>
              <w:top w:val="nil"/>
              <w:left w:val="single" w:sz="4" w:space="0" w:color="auto"/>
              <w:bottom w:val="single" w:sz="4" w:space="0" w:color="auto"/>
              <w:right w:val="single" w:sz="4" w:space="0" w:color="auto"/>
            </w:tcBorders>
            <w:shd w:val="clear" w:color="auto" w:fill="D9E2F3"/>
            <w:vAlign w:val="center"/>
          </w:tcPr>
          <w:p w14:paraId="73908FE4" w14:textId="77777777" w:rsidR="0099288E" w:rsidRPr="00013C34" w:rsidRDefault="0099288E" w:rsidP="00416349">
            <w:pPr>
              <w:jc w:val="center"/>
              <w:rPr>
                <w:rFonts w:eastAsia="Calibri"/>
                <w:sz w:val="20"/>
                <w:szCs w:val="20"/>
                <w:lang w:eastAsia="en-US"/>
              </w:rPr>
            </w:pPr>
            <w:r w:rsidRPr="00013C34">
              <w:rPr>
                <w:rFonts w:eastAsia="Calibri"/>
                <w:sz w:val="20"/>
                <w:szCs w:val="20"/>
                <w:lang w:eastAsia="en-US"/>
              </w:rPr>
              <w:t>31.12.2022*)</w:t>
            </w:r>
          </w:p>
        </w:tc>
        <w:tc>
          <w:tcPr>
            <w:tcW w:w="1207" w:type="dxa"/>
            <w:tcBorders>
              <w:top w:val="nil"/>
              <w:left w:val="single" w:sz="4" w:space="0" w:color="auto"/>
              <w:bottom w:val="single" w:sz="4" w:space="0" w:color="auto"/>
              <w:right w:val="single" w:sz="4" w:space="0" w:color="auto"/>
            </w:tcBorders>
            <w:shd w:val="clear" w:color="auto" w:fill="D9E2F3"/>
            <w:vAlign w:val="center"/>
          </w:tcPr>
          <w:p w14:paraId="0BED1C9C" w14:textId="77777777" w:rsidR="0099288E" w:rsidRPr="00013C34" w:rsidRDefault="0099288E" w:rsidP="00416349">
            <w:pPr>
              <w:jc w:val="center"/>
              <w:rPr>
                <w:rFonts w:eastAsia="Calibri"/>
                <w:b/>
                <w:bCs/>
                <w:sz w:val="20"/>
                <w:szCs w:val="20"/>
                <w:lang w:eastAsia="en-US"/>
              </w:rPr>
            </w:pPr>
            <w:r w:rsidRPr="00013C34">
              <w:rPr>
                <w:rFonts w:eastAsia="Calibri"/>
                <w:b/>
                <w:bCs/>
                <w:sz w:val="20"/>
                <w:szCs w:val="20"/>
                <w:lang w:eastAsia="en-US"/>
              </w:rPr>
              <w:t>31.12.2023*)</w:t>
            </w:r>
          </w:p>
        </w:tc>
      </w:tr>
      <w:tr w:rsidR="0099288E" w:rsidRPr="00A00C7E" w14:paraId="785698FF" w14:textId="77777777" w:rsidTr="00013C34">
        <w:trPr>
          <w:trHeight w:val="255"/>
        </w:trPr>
        <w:tc>
          <w:tcPr>
            <w:tcW w:w="1293" w:type="dxa"/>
            <w:tcBorders>
              <w:top w:val="nil"/>
              <w:left w:val="single" w:sz="4" w:space="0" w:color="auto"/>
              <w:bottom w:val="single" w:sz="4" w:space="0" w:color="auto"/>
              <w:right w:val="single" w:sz="4" w:space="0" w:color="auto"/>
            </w:tcBorders>
            <w:shd w:val="clear" w:color="auto" w:fill="auto"/>
            <w:vAlign w:val="center"/>
            <w:hideMark/>
          </w:tcPr>
          <w:p w14:paraId="22EB2D3C" w14:textId="77777777" w:rsidR="0099288E" w:rsidRPr="00013C34" w:rsidRDefault="0099288E" w:rsidP="00416349">
            <w:pPr>
              <w:rPr>
                <w:sz w:val="20"/>
                <w:szCs w:val="20"/>
              </w:rPr>
            </w:pPr>
            <w:r w:rsidRPr="00013C34">
              <w:rPr>
                <w:rFonts w:eastAsia="Calibri"/>
                <w:sz w:val="20"/>
                <w:szCs w:val="20"/>
                <w:lang w:eastAsia="en-US"/>
              </w:rPr>
              <w:t>Sentraladm.</w:t>
            </w:r>
          </w:p>
        </w:tc>
        <w:tc>
          <w:tcPr>
            <w:tcW w:w="1046" w:type="dxa"/>
            <w:tcBorders>
              <w:top w:val="nil"/>
              <w:left w:val="nil"/>
              <w:bottom w:val="single" w:sz="4" w:space="0" w:color="auto"/>
              <w:right w:val="single" w:sz="4" w:space="0" w:color="auto"/>
            </w:tcBorders>
            <w:shd w:val="clear" w:color="auto" w:fill="auto"/>
            <w:vAlign w:val="center"/>
          </w:tcPr>
          <w:p w14:paraId="33331DE8" w14:textId="77777777" w:rsidR="0099288E" w:rsidRPr="00013C34" w:rsidRDefault="0099288E" w:rsidP="00416349">
            <w:pPr>
              <w:jc w:val="center"/>
              <w:rPr>
                <w:sz w:val="20"/>
                <w:szCs w:val="20"/>
              </w:rPr>
            </w:pPr>
            <w:r w:rsidRPr="00013C34">
              <w:rPr>
                <w:sz w:val="20"/>
                <w:szCs w:val="20"/>
              </w:rPr>
              <w:t>5,58</w:t>
            </w:r>
          </w:p>
        </w:tc>
        <w:tc>
          <w:tcPr>
            <w:tcW w:w="1096" w:type="dxa"/>
            <w:tcBorders>
              <w:top w:val="nil"/>
              <w:left w:val="nil"/>
              <w:bottom w:val="single" w:sz="4" w:space="0" w:color="auto"/>
              <w:right w:val="single" w:sz="4" w:space="0" w:color="auto"/>
            </w:tcBorders>
            <w:shd w:val="clear" w:color="auto" w:fill="auto"/>
            <w:noWrap/>
            <w:vAlign w:val="center"/>
          </w:tcPr>
          <w:p w14:paraId="4B0F0F38" w14:textId="77777777" w:rsidR="0099288E" w:rsidRPr="00013C34" w:rsidRDefault="0099288E" w:rsidP="00416349">
            <w:pPr>
              <w:jc w:val="center"/>
              <w:rPr>
                <w:sz w:val="20"/>
                <w:szCs w:val="20"/>
              </w:rPr>
            </w:pPr>
            <w:r w:rsidRPr="00013C34">
              <w:rPr>
                <w:sz w:val="20"/>
                <w:szCs w:val="20"/>
              </w:rPr>
              <w:t>6,78</w:t>
            </w:r>
          </w:p>
        </w:tc>
        <w:tc>
          <w:tcPr>
            <w:tcW w:w="1046" w:type="dxa"/>
            <w:tcBorders>
              <w:top w:val="single" w:sz="4" w:space="0" w:color="auto"/>
              <w:left w:val="nil"/>
              <w:bottom w:val="single" w:sz="4" w:space="0" w:color="auto"/>
              <w:right w:val="single" w:sz="4" w:space="0" w:color="auto"/>
            </w:tcBorders>
          </w:tcPr>
          <w:p w14:paraId="1BC7AB31" w14:textId="77777777" w:rsidR="0099288E" w:rsidRPr="00013C34" w:rsidRDefault="0099288E" w:rsidP="00416349">
            <w:pPr>
              <w:jc w:val="center"/>
              <w:rPr>
                <w:sz w:val="20"/>
                <w:szCs w:val="20"/>
              </w:rPr>
            </w:pPr>
            <w:r w:rsidRPr="00013C34">
              <w:rPr>
                <w:sz w:val="20"/>
                <w:szCs w:val="20"/>
              </w:rPr>
              <w:t>5,99</w:t>
            </w:r>
          </w:p>
        </w:tc>
        <w:tc>
          <w:tcPr>
            <w:tcW w:w="1076" w:type="dxa"/>
            <w:tcBorders>
              <w:top w:val="nil"/>
              <w:left w:val="nil"/>
              <w:bottom w:val="single" w:sz="4" w:space="0" w:color="auto"/>
              <w:right w:val="single" w:sz="4" w:space="0" w:color="auto"/>
            </w:tcBorders>
          </w:tcPr>
          <w:p w14:paraId="55FF3417" w14:textId="77777777" w:rsidR="0099288E" w:rsidRPr="00013C34" w:rsidRDefault="0099288E" w:rsidP="00416349">
            <w:pPr>
              <w:jc w:val="center"/>
              <w:rPr>
                <w:sz w:val="20"/>
                <w:szCs w:val="20"/>
              </w:rPr>
            </w:pPr>
            <w:r w:rsidRPr="00013C34">
              <w:rPr>
                <w:sz w:val="20"/>
                <w:szCs w:val="20"/>
              </w:rPr>
              <w:t>5,52</w:t>
            </w:r>
          </w:p>
        </w:tc>
        <w:tc>
          <w:tcPr>
            <w:tcW w:w="1096" w:type="dxa"/>
            <w:tcBorders>
              <w:top w:val="single" w:sz="4" w:space="0" w:color="auto"/>
              <w:left w:val="nil"/>
              <w:bottom w:val="single" w:sz="4" w:space="0" w:color="auto"/>
              <w:right w:val="single" w:sz="4" w:space="0" w:color="auto"/>
            </w:tcBorders>
          </w:tcPr>
          <w:p w14:paraId="3A7E4686" w14:textId="77777777" w:rsidR="0099288E" w:rsidRPr="00013C34" w:rsidRDefault="0099288E" w:rsidP="00416349">
            <w:pPr>
              <w:jc w:val="center"/>
              <w:rPr>
                <w:b/>
                <w:bCs/>
                <w:sz w:val="20"/>
                <w:szCs w:val="20"/>
              </w:rPr>
            </w:pPr>
            <w:r w:rsidRPr="00013C34">
              <w:rPr>
                <w:b/>
                <w:bCs/>
                <w:sz w:val="20"/>
                <w:szCs w:val="20"/>
              </w:rPr>
              <w:t>6,0</w:t>
            </w:r>
          </w:p>
        </w:tc>
        <w:tc>
          <w:tcPr>
            <w:tcW w:w="1207" w:type="dxa"/>
            <w:tcBorders>
              <w:top w:val="single" w:sz="4" w:space="0" w:color="auto"/>
              <w:left w:val="single" w:sz="4" w:space="0" w:color="auto"/>
              <w:bottom w:val="single" w:sz="4" w:space="0" w:color="auto"/>
              <w:right w:val="single" w:sz="4" w:space="0" w:color="auto"/>
            </w:tcBorders>
            <w:vAlign w:val="bottom"/>
          </w:tcPr>
          <w:p w14:paraId="1964594D" w14:textId="77777777" w:rsidR="0099288E" w:rsidRPr="00013C34" w:rsidRDefault="0099288E" w:rsidP="00416349">
            <w:pPr>
              <w:jc w:val="center"/>
              <w:rPr>
                <w:sz w:val="20"/>
                <w:szCs w:val="20"/>
              </w:rPr>
            </w:pPr>
            <w:r w:rsidRPr="00013C34">
              <w:rPr>
                <w:sz w:val="20"/>
                <w:szCs w:val="20"/>
              </w:rPr>
              <w:t>8,6</w:t>
            </w:r>
          </w:p>
        </w:tc>
        <w:tc>
          <w:tcPr>
            <w:tcW w:w="1207" w:type="dxa"/>
            <w:tcBorders>
              <w:top w:val="single" w:sz="4" w:space="0" w:color="auto"/>
              <w:left w:val="nil"/>
              <w:bottom w:val="single" w:sz="4" w:space="0" w:color="auto"/>
              <w:right w:val="single" w:sz="4" w:space="0" w:color="auto"/>
            </w:tcBorders>
          </w:tcPr>
          <w:p w14:paraId="39C2918D" w14:textId="77777777" w:rsidR="0099288E" w:rsidRPr="00013C34" w:rsidRDefault="0099288E" w:rsidP="00416349">
            <w:pPr>
              <w:jc w:val="center"/>
              <w:rPr>
                <w:b/>
                <w:bCs/>
                <w:sz w:val="20"/>
                <w:szCs w:val="20"/>
              </w:rPr>
            </w:pPr>
            <w:r w:rsidRPr="00013C34">
              <w:rPr>
                <w:b/>
                <w:bCs/>
                <w:sz w:val="20"/>
                <w:szCs w:val="20"/>
              </w:rPr>
              <w:t>9,5</w:t>
            </w:r>
          </w:p>
        </w:tc>
      </w:tr>
      <w:tr w:rsidR="0099288E" w:rsidRPr="00A00C7E" w14:paraId="44794F20" w14:textId="77777777" w:rsidTr="00013C34">
        <w:trPr>
          <w:trHeight w:val="255"/>
        </w:trPr>
        <w:tc>
          <w:tcPr>
            <w:tcW w:w="1293" w:type="dxa"/>
            <w:tcBorders>
              <w:top w:val="nil"/>
              <w:left w:val="single" w:sz="4" w:space="0" w:color="auto"/>
              <w:bottom w:val="single" w:sz="4" w:space="0" w:color="auto"/>
              <w:right w:val="single" w:sz="4" w:space="0" w:color="auto"/>
            </w:tcBorders>
            <w:shd w:val="clear" w:color="auto" w:fill="auto"/>
            <w:vAlign w:val="center"/>
            <w:hideMark/>
          </w:tcPr>
          <w:p w14:paraId="2D38797B" w14:textId="77777777" w:rsidR="0099288E" w:rsidRPr="00013C34" w:rsidRDefault="0099288E" w:rsidP="00416349">
            <w:pPr>
              <w:rPr>
                <w:sz w:val="20"/>
                <w:szCs w:val="20"/>
              </w:rPr>
            </w:pPr>
            <w:r w:rsidRPr="00013C34">
              <w:rPr>
                <w:rFonts w:eastAsia="Calibri"/>
                <w:sz w:val="20"/>
                <w:szCs w:val="20"/>
                <w:lang w:eastAsia="en-US"/>
              </w:rPr>
              <w:t>Oppv./kultur</w:t>
            </w:r>
          </w:p>
        </w:tc>
        <w:tc>
          <w:tcPr>
            <w:tcW w:w="1046" w:type="dxa"/>
            <w:tcBorders>
              <w:top w:val="nil"/>
              <w:left w:val="nil"/>
              <w:bottom w:val="single" w:sz="4" w:space="0" w:color="auto"/>
              <w:right w:val="single" w:sz="4" w:space="0" w:color="auto"/>
            </w:tcBorders>
            <w:shd w:val="clear" w:color="auto" w:fill="auto"/>
            <w:vAlign w:val="center"/>
          </w:tcPr>
          <w:p w14:paraId="6A992D7C" w14:textId="77777777" w:rsidR="0099288E" w:rsidRPr="00013C34" w:rsidRDefault="0099288E" w:rsidP="00416349">
            <w:pPr>
              <w:jc w:val="center"/>
              <w:rPr>
                <w:sz w:val="20"/>
                <w:szCs w:val="20"/>
              </w:rPr>
            </w:pPr>
            <w:r w:rsidRPr="00013C34">
              <w:rPr>
                <w:sz w:val="20"/>
                <w:szCs w:val="20"/>
              </w:rPr>
              <w:t>4,06</w:t>
            </w:r>
          </w:p>
        </w:tc>
        <w:tc>
          <w:tcPr>
            <w:tcW w:w="1096" w:type="dxa"/>
            <w:tcBorders>
              <w:top w:val="nil"/>
              <w:left w:val="nil"/>
              <w:bottom w:val="single" w:sz="4" w:space="0" w:color="auto"/>
              <w:right w:val="single" w:sz="4" w:space="0" w:color="auto"/>
            </w:tcBorders>
            <w:shd w:val="clear" w:color="auto" w:fill="auto"/>
            <w:noWrap/>
            <w:vAlign w:val="center"/>
          </w:tcPr>
          <w:p w14:paraId="1172EB08" w14:textId="77777777" w:rsidR="0099288E" w:rsidRPr="00013C34" w:rsidRDefault="0099288E" w:rsidP="00416349">
            <w:pPr>
              <w:jc w:val="center"/>
              <w:rPr>
                <w:sz w:val="20"/>
                <w:szCs w:val="20"/>
              </w:rPr>
            </w:pPr>
            <w:r w:rsidRPr="00013C34">
              <w:rPr>
                <w:sz w:val="20"/>
                <w:szCs w:val="20"/>
              </w:rPr>
              <w:t>2,84</w:t>
            </w:r>
          </w:p>
        </w:tc>
        <w:tc>
          <w:tcPr>
            <w:tcW w:w="1046" w:type="dxa"/>
            <w:tcBorders>
              <w:top w:val="single" w:sz="4" w:space="0" w:color="auto"/>
              <w:left w:val="nil"/>
              <w:bottom w:val="single" w:sz="4" w:space="0" w:color="auto"/>
              <w:right w:val="single" w:sz="4" w:space="0" w:color="auto"/>
            </w:tcBorders>
          </w:tcPr>
          <w:p w14:paraId="00AF447D" w14:textId="77777777" w:rsidR="0099288E" w:rsidRPr="00013C34" w:rsidRDefault="0099288E" w:rsidP="00416349">
            <w:pPr>
              <w:jc w:val="center"/>
              <w:rPr>
                <w:sz w:val="20"/>
                <w:szCs w:val="20"/>
              </w:rPr>
            </w:pPr>
            <w:r w:rsidRPr="00013C34">
              <w:rPr>
                <w:sz w:val="20"/>
                <w:szCs w:val="20"/>
              </w:rPr>
              <w:t>3,88</w:t>
            </w:r>
          </w:p>
        </w:tc>
        <w:tc>
          <w:tcPr>
            <w:tcW w:w="1076" w:type="dxa"/>
            <w:tcBorders>
              <w:top w:val="nil"/>
              <w:left w:val="nil"/>
              <w:bottom w:val="single" w:sz="4" w:space="0" w:color="auto"/>
              <w:right w:val="single" w:sz="4" w:space="0" w:color="auto"/>
            </w:tcBorders>
          </w:tcPr>
          <w:p w14:paraId="5EE313D3" w14:textId="77777777" w:rsidR="0099288E" w:rsidRPr="00013C34" w:rsidRDefault="0099288E" w:rsidP="00416349">
            <w:pPr>
              <w:jc w:val="center"/>
              <w:rPr>
                <w:sz w:val="20"/>
                <w:szCs w:val="20"/>
              </w:rPr>
            </w:pPr>
            <w:r w:rsidRPr="00013C34">
              <w:rPr>
                <w:sz w:val="20"/>
                <w:szCs w:val="20"/>
              </w:rPr>
              <w:t>3,91</w:t>
            </w:r>
          </w:p>
        </w:tc>
        <w:tc>
          <w:tcPr>
            <w:tcW w:w="1096" w:type="dxa"/>
            <w:tcBorders>
              <w:top w:val="nil"/>
              <w:left w:val="nil"/>
              <w:bottom w:val="single" w:sz="4" w:space="0" w:color="auto"/>
              <w:right w:val="single" w:sz="4" w:space="0" w:color="auto"/>
            </w:tcBorders>
          </w:tcPr>
          <w:p w14:paraId="487C6A22" w14:textId="77777777" w:rsidR="0099288E" w:rsidRPr="00013C34" w:rsidRDefault="0099288E" w:rsidP="00416349">
            <w:pPr>
              <w:jc w:val="center"/>
              <w:rPr>
                <w:b/>
                <w:bCs/>
                <w:sz w:val="20"/>
                <w:szCs w:val="20"/>
              </w:rPr>
            </w:pPr>
            <w:r w:rsidRPr="00013C34">
              <w:rPr>
                <w:b/>
                <w:bCs/>
                <w:sz w:val="20"/>
                <w:szCs w:val="20"/>
              </w:rPr>
              <w:t>4,2</w:t>
            </w:r>
          </w:p>
        </w:tc>
        <w:tc>
          <w:tcPr>
            <w:tcW w:w="1207" w:type="dxa"/>
            <w:tcBorders>
              <w:top w:val="nil"/>
              <w:left w:val="single" w:sz="4" w:space="0" w:color="auto"/>
              <w:bottom w:val="single" w:sz="4" w:space="0" w:color="auto"/>
              <w:right w:val="single" w:sz="4" w:space="0" w:color="auto"/>
            </w:tcBorders>
            <w:vAlign w:val="bottom"/>
          </w:tcPr>
          <w:p w14:paraId="68006F8B" w14:textId="77777777" w:rsidR="0099288E" w:rsidRPr="00013C34" w:rsidRDefault="0099288E" w:rsidP="00416349">
            <w:pPr>
              <w:jc w:val="center"/>
              <w:rPr>
                <w:sz w:val="20"/>
                <w:szCs w:val="20"/>
              </w:rPr>
            </w:pPr>
            <w:r w:rsidRPr="00013C34">
              <w:rPr>
                <w:sz w:val="20"/>
                <w:szCs w:val="20"/>
              </w:rPr>
              <w:t>6,1</w:t>
            </w:r>
          </w:p>
        </w:tc>
        <w:tc>
          <w:tcPr>
            <w:tcW w:w="1207" w:type="dxa"/>
            <w:tcBorders>
              <w:top w:val="nil"/>
              <w:left w:val="nil"/>
              <w:bottom w:val="single" w:sz="4" w:space="0" w:color="auto"/>
              <w:right w:val="single" w:sz="4" w:space="0" w:color="auto"/>
            </w:tcBorders>
          </w:tcPr>
          <w:p w14:paraId="73C4157D" w14:textId="77777777" w:rsidR="0099288E" w:rsidRPr="00013C34" w:rsidRDefault="0099288E" w:rsidP="00416349">
            <w:pPr>
              <w:jc w:val="center"/>
              <w:rPr>
                <w:b/>
                <w:bCs/>
                <w:sz w:val="20"/>
                <w:szCs w:val="20"/>
              </w:rPr>
            </w:pPr>
            <w:r w:rsidRPr="00013C34">
              <w:rPr>
                <w:b/>
                <w:bCs/>
                <w:sz w:val="20"/>
                <w:szCs w:val="20"/>
              </w:rPr>
              <w:t>6,7</w:t>
            </w:r>
          </w:p>
        </w:tc>
      </w:tr>
      <w:tr w:rsidR="0099288E" w:rsidRPr="00A00C7E" w14:paraId="69DA45BD" w14:textId="77777777" w:rsidTr="00013C34">
        <w:trPr>
          <w:trHeight w:val="255"/>
        </w:trPr>
        <w:tc>
          <w:tcPr>
            <w:tcW w:w="1293" w:type="dxa"/>
            <w:tcBorders>
              <w:top w:val="nil"/>
              <w:left w:val="single" w:sz="4" w:space="0" w:color="auto"/>
              <w:bottom w:val="single" w:sz="4" w:space="0" w:color="auto"/>
              <w:right w:val="single" w:sz="4" w:space="0" w:color="auto"/>
            </w:tcBorders>
            <w:shd w:val="clear" w:color="auto" w:fill="auto"/>
            <w:vAlign w:val="center"/>
            <w:hideMark/>
          </w:tcPr>
          <w:p w14:paraId="7CDD5C0F" w14:textId="77777777" w:rsidR="0099288E" w:rsidRPr="00013C34" w:rsidRDefault="0099288E" w:rsidP="00416349">
            <w:pPr>
              <w:rPr>
                <w:sz w:val="20"/>
                <w:szCs w:val="20"/>
              </w:rPr>
            </w:pPr>
            <w:r w:rsidRPr="00013C34">
              <w:rPr>
                <w:rFonts w:eastAsia="Calibri"/>
                <w:sz w:val="20"/>
                <w:szCs w:val="20"/>
                <w:lang w:eastAsia="en-US"/>
              </w:rPr>
              <w:t>Skole</w:t>
            </w:r>
          </w:p>
        </w:tc>
        <w:tc>
          <w:tcPr>
            <w:tcW w:w="1046" w:type="dxa"/>
            <w:tcBorders>
              <w:top w:val="nil"/>
              <w:left w:val="nil"/>
              <w:bottom w:val="single" w:sz="4" w:space="0" w:color="auto"/>
              <w:right w:val="single" w:sz="4" w:space="0" w:color="auto"/>
            </w:tcBorders>
            <w:shd w:val="clear" w:color="auto" w:fill="auto"/>
            <w:vAlign w:val="center"/>
          </w:tcPr>
          <w:p w14:paraId="532198B2" w14:textId="77777777" w:rsidR="0099288E" w:rsidRPr="00013C34" w:rsidRDefault="0099288E" w:rsidP="00416349">
            <w:pPr>
              <w:jc w:val="center"/>
              <w:rPr>
                <w:sz w:val="20"/>
                <w:szCs w:val="20"/>
              </w:rPr>
            </w:pPr>
            <w:r w:rsidRPr="00013C34">
              <w:rPr>
                <w:sz w:val="20"/>
                <w:szCs w:val="20"/>
              </w:rPr>
              <w:t>15,16</w:t>
            </w:r>
          </w:p>
        </w:tc>
        <w:tc>
          <w:tcPr>
            <w:tcW w:w="1096" w:type="dxa"/>
            <w:tcBorders>
              <w:top w:val="nil"/>
              <w:left w:val="nil"/>
              <w:bottom w:val="single" w:sz="4" w:space="0" w:color="auto"/>
              <w:right w:val="single" w:sz="4" w:space="0" w:color="auto"/>
            </w:tcBorders>
            <w:shd w:val="clear" w:color="auto" w:fill="auto"/>
            <w:noWrap/>
            <w:vAlign w:val="center"/>
          </w:tcPr>
          <w:p w14:paraId="4AEBB835" w14:textId="77777777" w:rsidR="0099288E" w:rsidRPr="00013C34" w:rsidRDefault="0099288E" w:rsidP="00416349">
            <w:pPr>
              <w:jc w:val="center"/>
              <w:rPr>
                <w:sz w:val="20"/>
                <w:szCs w:val="20"/>
              </w:rPr>
            </w:pPr>
            <w:r w:rsidRPr="00013C34">
              <w:rPr>
                <w:sz w:val="20"/>
                <w:szCs w:val="20"/>
              </w:rPr>
              <w:t>16,11</w:t>
            </w:r>
          </w:p>
        </w:tc>
        <w:tc>
          <w:tcPr>
            <w:tcW w:w="1046" w:type="dxa"/>
            <w:tcBorders>
              <w:top w:val="single" w:sz="4" w:space="0" w:color="auto"/>
              <w:left w:val="nil"/>
              <w:bottom w:val="single" w:sz="4" w:space="0" w:color="auto"/>
              <w:right w:val="single" w:sz="4" w:space="0" w:color="auto"/>
            </w:tcBorders>
          </w:tcPr>
          <w:p w14:paraId="5006B766" w14:textId="77777777" w:rsidR="0099288E" w:rsidRPr="00013C34" w:rsidRDefault="0099288E" w:rsidP="00416349">
            <w:pPr>
              <w:jc w:val="center"/>
              <w:rPr>
                <w:sz w:val="20"/>
                <w:szCs w:val="20"/>
              </w:rPr>
            </w:pPr>
            <w:r w:rsidRPr="00013C34">
              <w:rPr>
                <w:sz w:val="20"/>
                <w:szCs w:val="20"/>
              </w:rPr>
              <w:t>16,08</w:t>
            </w:r>
          </w:p>
        </w:tc>
        <w:tc>
          <w:tcPr>
            <w:tcW w:w="1076" w:type="dxa"/>
            <w:tcBorders>
              <w:top w:val="nil"/>
              <w:left w:val="nil"/>
              <w:bottom w:val="single" w:sz="4" w:space="0" w:color="auto"/>
              <w:right w:val="single" w:sz="4" w:space="0" w:color="auto"/>
            </w:tcBorders>
          </w:tcPr>
          <w:p w14:paraId="2CB69E58" w14:textId="77777777" w:rsidR="0099288E" w:rsidRPr="00013C34" w:rsidRDefault="0099288E" w:rsidP="00416349">
            <w:pPr>
              <w:jc w:val="center"/>
              <w:rPr>
                <w:sz w:val="20"/>
                <w:szCs w:val="20"/>
              </w:rPr>
            </w:pPr>
            <w:r w:rsidRPr="00013C34">
              <w:rPr>
                <w:sz w:val="20"/>
                <w:szCs w:val="20"/>
              </w:rPr>
              <w:t>14,52</w:t>
            </w:r>
          </w:p>
        </w:tc>
        <w:tc>
          <w:tcPr>
            <w:tcW w:w="1096" w:type="dxa"/>
            <w:tcBorders>
              <w:top w:val="nil"/>
              <w:left w:val="nil"/>
              <w:bottom w:val="single" w:sz="4" w:space="0" w:color="auto"/>
              <w:right w:val="single" w:sz="4" w:space="0" w:color="auto"/>
            </w:tcBorders>
          </w:tcPr>
          <w:p w14:paraId="74E56B16" w14:textId="77777777" w:rsidR="0099288E" w:rsidRPr="00013C34" w:rsidRDefault="0099288E" w:rsidP="00416349">
            <w:pPr>
              <w:jc w:val="center"/>
              <w:rPr>
                <w:b/>
                <w:bCs/>
                <w:sz w:val="20"/>
                <w:szCs w:val="20"/>
              </w:rPr>
            </w:pPr>
            <w:r w:rsidRPr="00013C34">
              <w:rPr>
                <w:b/>
                <w:bCs/>
                <w:sz w:val="20"/>
                <w:szCs w:val="20"/>
              </w:rPr>
              <w:t>15,1</w:t>
            </w:r>
          </w:p>
        </w:tc>
        <w:tc>
          <w:tcPr>
            <w:tcW w:w="1207" w:type="dxa"/>
            <w:tcBorders>
              <w:top w:val="nil"/>
              <w:left w:val="single" w:sz="4" w:space="0" w:color="auto"/>
              <w:bottom w:val="single" w:sz="4" w:space="0" w:color="auto"/>
              <w:right w:val="single" w:sz="4" w:space="0" w:color="auto"/>
            </w:tcBorders>
            <w:vAlign w:val="bottom"/>
          </w:tcPr>
          <w:p w14:paraId="204A1205" w14:textId="77777777" w:rsidR="0099288E" w:rsidRPr="00013C34" w:rsidRDefault="0099288E" w:rsidP="00416349">
            <w:pPr>
              <w:jc w:val="center"/>
              <w:rPr>
                <w:sz w:val="20"/>
                <w:szCs w:val="20"/>
              </w:rPr>
            </w:pPr>
            <w:r w:rsidRPr="00013C34">
              <w:rPr>
                <w:sz w:val="20"/>
                <w:szCs w:val="20"/>
              </w:rPr>
              <w:t>22,5</w:t>
            </w:r>
          </w:p>
        </w:tc>
        <w:tc>
          <w:tcPr>
            <w:tcW w:w="1207" w:type="dxa"/>
            <w:tcBorders>
              <w:top w:val="nil"/>
              <w:left w:val="nil"/>
              <w:bottom w:val="single" w:sz="4" w:space="0" w:color="auto"/>
              <w:right w:val="single" w:sz="4" w:space="0" w:color="auto"/>
            </w:tcBorders>
          </w:tcPr>
          <w:p w14:paraId="54A21A5D" w14:textId="77777777" w:rsidR="0099288E" w:rsidRPr="00013C34" w:rsidRDefault="0099288E" w:rsidP="00416349">
            <w:pPr>
              <w:jc w:val="center"/>
              <w:rPr>
                <w:b/>
                <w:bCs/>
                <w:sz w:val="20"/>
                <w:szCs w:val="20"/>
              </w:rPr>
            </w:pPr>
            <w:r w:rsidRPr="00013C34">
              <w:rPr>
                <w:b/>
                <w:bCs/>
                <w:sz w:val="20"/>
                <w:szCs w:val="20"/>
              </w:rPr>
              <w:t>23,8</w:t>
            </w:r>
          </w:p>
        </w:tc>
      </w:tr>
      <w:tr w:rsidR="0099288E" w:rsidRPr="00A00C7E" w14:paraId="41DD45FB" w14:textId="77777777" w:rsidTr="00013C34">
        <w:trPr>
          <w:trHeight w:val="255"/>
        </w:trPr>
        <w:tc>
          <w:tcPr>
            <w:tcW w:w="1293" w:type="dxa"/>
            <w:tcBorders>
              <w:top w:val="nil"/>
              <w:left w:val="single" w:sz="4" w:space="0" w:color="auto"/>
              <w:bottom w:val="single" w:sz="4" w:space="0" w:color="auto"/>
              <w:right w:val="single" w:sz="4" w:space="0" w:color="auto"/>
            </w:tcBorders>
            <w:shd w:val="clear" w:color="auto" w:fill="auto"/>
            <w:vAlign w:val="center"/>
            <w:hideMark/>
          </w:tcPr>
          <w:p w14:paraId="75B24956" w14:textId="77777777" w:rsidR="0099288E" w:rsidRPr="00013C34" w:rsidRDefault="0099288E" w:rsidP="00416349">
            <w:pPr>
              <w:rPr>
                <w:sz w:val="20"/>
                <w:szCs w:val="20"/>
              </w:rPr>
            </w:pPr>
            <w:r w:rsidRPr="00013C34">
              <w:rPr>
                <w:rFonts w:eastAsia="Calibri"/>
                <w:sz w:val="20"/>
                <w:szCs w:val="20"/>
                <w:lang w:eastAsia="en-US"/>
              </w:rPr>
              <w:t>Barnehage</w:t>
            </w:r>
          </w:p>
        </w:tc>
        <w:tc>
          <w:tcPr>
            <w:tcW w:w="1046" w:type="dxa"/>
            <w:tcBorders>
              <w:top w:val="nil"/>
              <w:left w:val="nil"/>
              <w:bottom w:val="single" w:sz="4" w:space="0" w:color="auto"/>
              <w:right w:val="single" w:sz="4" w:space="0" w:color="auto"/>
            </w:tcBorders>
            <w:shd w:val="clear" w:color="auto" w:fill="auto"/>
            <w:vAlign w:val="center"/>
          </w:tcPr>
          <w:p w14:paraId="53B454BD" w14:textId="77777777" w:rsidR="0099288E" w:rsidRPr="00013C34" w:rsidRDefault="0099288E" w:rsidP="00416349">
            <w:pPr>
              <w:jc w:val="center"/>
              <w:rPr>
                <w:sz w:val="20"/>
                <w:szCs w:val="20"/>
              </w:rPr>
            </w:pPr>
            <w:r w:rsidRPr="00013C34">
              <w:rPr>
                <w:sz w:val="20"/>
                <w:szCs w:val="20"/>
              </w:rPr>
              <w:t>12,00</w:t>
            </w:r>
          </w:p>
        </w:tc>
        <w:tc>
          <w:tcPr>
            <w:tcW w:w="1096" w:type="dxa"/>
            <w:tcBorders>
              <w:top w:val="nil"/>
              <w:left w:val="nil"/>
              <w:bottom w:val="single" w:sz="4" w:space="0" w:color="auto"/>
              <w:right w:val="single" w:sz="4" w:space="0" w:color="auto"/>
            </w:tcBorders>
            <w:shd w:val="clear" w:color="auto" w:fill="auto"/>
            <w:noWrap/>
            <w:vAlign w:val="center"/>
          </w:tcPr>
          <w:p w14:paraId="4823B119" w14:textId="77777777" w:rsidR="0099288E" w:rsidRPr="00013C34" w:rsidRDefault="0099288E" w:rsidP="00416349">
            <w:pPr>
              <w:jc w:val="center"/>
              <w:rPr>
                <w:sz w:val="20"/>
                <w:szCs w:val="20"/>
              </w:rPr>
            </w:pPr>
            <w:r w:rsidRPr="00013C34">
              <w:rPr>
                <w:sz w:val="20"/>
                <w:szCs w:val="20"/>
              </w:rPr>
              <w:t>12,19</w:t>
            </w:r>
          </w:p>
        </w:tc>
        <w:tc>
          <w:tcPr>
            <w:tcW w:w="1046" w:type="dxa"/>
            <w:tcBorders>
              <w:top w:val="single" w:sz="4" w:space="0" w:color="auto"/>
              <w:left w:val="nil"/>
              <w:bottom w:val="single" w:sz="4" w:space="0" w:color="auto"/>
              <w:right w:val="single" w:sz="4" w:space="0" w:color="auto"/>
            </w:tcBorders>
          </w:tcPr>
          <w:p w14:paraId="1C4DEF24" w14:textId="77777777" w:rsidR="0099288E" w:rsidRPr="00013C34" w:rsidRDefault="0099288E" w:rsidP="00416349">
            <w:pPr>
              <w:jc w:val="center"/>
              <w:rPr>
                <w:sz w:val="20"/>
                <w:szCs w:val="20"/>
              </w:rPr>
            </w:pPr>
            <w:r w:rsidRPr="00013C34">
              <w:rPr>
                <w:sz w:val="20"/>
                <w:szCs w:val="20"/>
              </w:rPr>
              <w:t>11,15</w:t>
            </w:r>
          </w:p>
        </w:tc>
        <w:tc>
          <w:tcPr>
            <w:tcW w:w="1076" w:type="dxa"/>
            <w:tcBorders>
              <w:top w:val="nil"/>
              <w:left w:val="nil"/>
              <w:bottom w:val="single" w:sz="4" w:space="0" w:color="auto"/>
              <w:right w:val="single" w:sz="4" w:space="0" w:color="auto"/>
            </w:tcBorders>
          </w:tcPr>
          <w:p w14:paraId="74DBF07F" w14:textId="77777777" w:rsidR="0099288E" w:rsidRPr="00013C34" w:rsidRDefault="0099288E" w:rsidP="00416349">
            <w:pPr>
              <w:jc w:val="center"/>
              <w:rPr>
                <w:sz w:val="20"/>
                <w:szCs w:val="20"/>
              </w:rPr>
            </w:pPr>
            <w:r w:rsidRPr="00013C34">
              <w:rPr>
                <w:sz w:val="20"/>
                <w:szCs w:val="20"/>
              </w:rPr>
              <w:t>13,33</w:t>
            </w:r>
          </w:p>
        </w:tc>
        <w:tc>
          <w:tcPr>
            <w:tcW w:w="1096" w:type="dxa"/>
            <w:tcBorders>
              <w:top w:val="nil"/>
              <w:left w:val="nil"/>
              <w:bottom w:val="single" w:sz="4" w:space="0" w:color="auto"/>
              <w:right w:val="single" w:sz="4" w:space="0" w:color="auto"/>
            </w:tcBorders>
          </w:tcPr>
          <w:p w14:paraId="34A62FB9" w14:textId="77777777" w:rsidR="0099288E" w:rsidRPr="00013C34" w:rsidRDefault="0099288E" w:rsidP="00416349">
            <w:pPr>
              <w:jc w:val="center"/>
              <w:rPr>
                <w:b/>
                <w:bCs/>
                <w:sz w:val="20"/>
                <w:szCs w:val="20"/>
              </w:rPr>
            </w:pPr>
            <w:r w:rsidRPr="00013C34">
              <w:rPr>
                <w:b/>
                <w:bCs/>
                <w:sz w:val="20"/>
                <w:szCs w:val="20"/>
              </w:rPr>
              <w:t>13,0</w:t>
            </w:r>
          </w:p>
        </w:tc>
        <w:tc>
          <w:tcPr>
            <w:tcW w:w="1207" w:type="dxa"/>
            <w:tcBorders>
              <w:top w:val="nil"/>
              <w:left w:val="single" w:sz="4" w:space="0" w:color="auto"/>
              <w:bottom w:val="single" w:sz="4" w:space="0" w:color="auto"/>
              <w:right w:val="single" w:sz="4" w:space="0" w:color="auto"/>
            </w:tcBorders>
            <w:vAlign w:val="bottom"/>
          </w:tcPr>
          <w:p w14:paraId="6681A226" w14:textId="77777777" w:rsidR="0099288E" w:rsidRPr="00013C34" w:rsidRDefault="0099288E" w:rsidP="00416349">
            <w:pPr>
              <w:jc w:val="center"/>
              <w:rPr>
                <w:sz w:val="20"/>
                <w:szCs w:val="20"/>
              </w:rPr>
            </w:pPr>
            <w:r w:rsidRPr="00013C34">
              <w:rPr>
                <w:sz w:val="20"/>
                <w:szCs w:val="20"/>
              </w:rPr>
              <w:t>20,7</w:t>
            </w:r>
          </w:p>
        </w:tc>
        <w:tc>
          <w:tcPr>
            <w:tcW w:w="1207" w:type="dxa"/>
            <w:tcBorders>
              <w:top w:val="nil"/>
              <w:left w:val="nil"/>
              <w:bottom w:val="single" w:sz="4" w:space="0" w:color="auto"/>
              <w:right w:val="single" w:sz="4" w:space="0" w:color="auto"/>
            </w:tcBorders>
          </w:tcPr>
          <w:p w14:paraId="163672C2" w14:textId="77777777" w:rsidR="0099288E" w:rsidRPr="00013C34" w:rsidRDefault="0099288E" w:rsidP="00416349">
            <w:pPr>
              <w:jc w:val="center"/>
              <w:rPr>
                <w:b/>
                <w:bCs/>
                <w:sz w:val="20"/>
                <w:szCs w:val="20"/>
              </w:rPr>
            </w:pPr>
            <w:r w:rsidRPr="00013C34">
              <w:rPr>
                <w:b/>
                <w:bCs/>
                <w:sz w:val="20"/>
                <w:szCs w:val="20"/>
              </w:rPr>
              <w:t>20,5</w:t>
            </w:r>
          </w:p>
        </w:tc>
      </w:tr>
      <w:tr w:rsidR="0099288E" w:rsidRPr="00A00C7E" w14:paraId="22C6DC7B" w14:textId="77777777" w:rsidTr="00013C34">
        <w:trPr>
          <w:trHeight w:val="255"/>
        </w:trPr>
        <w:tc>
          <w:tcPr>
            <w:tcW w:w="1293" w:type="dxa"/>
            <w:tcBorders>
              <w:top w:val="nil"/>
              <w:left w:val="single" w:sz="4" w:space="0" w:color="auto"/>
              <w:bottom w:val="single" w:sz="4" w:space="0" w:color="auto"/>
              <w:right w:val="single" w:sz="4" w:space="0" w:color="auto"/>
            </w:tcBorders>
            <w:shd w:val="clear" w:color="auto" w:fill="auto"/>
            <w:vAlign w:val="center"/>
            <w:hideMark/>
          </w:tcPr>
          <w:p w14:paraId="60D28F4A" w14:textId="77777777" w:rsidR="0099288E" w:rsidRPr="00013C34" w:rsidRDefault="0099288E" w:rsidP="00416349">
            <w:pPr>
              <w:rPr>
                <w:sz w:val="20"/>
                <w:szCs w:val="20"/>
              </w:rPr>
            </w:pPr>
            <w:r w:rsidRPr="00013C34">
              <w:rPr>
                <w:rFonts w:eastAsia="Calibri"/>
                <w:sz w:val="20"/>
                <w:szCs w:val="20"/>
                <w:lang w:eastAsia="en-US"/>
              </w:rPr>
              <w:t>Helse/velferd</w:t>
            </w:r>
          </w:p>
        </w:tc>
        <w:tc>
          <w:tcPr>
            <w:tcW w:w="1046" w:type="dxa"/>
            <w:tcBorders>
              <w:top w:val="nil"/>
              <w:left w:val="nil"/>
              <w:bottom w:val="single" w:sz="4" w:space="0" w:color="auto"/>
              <w:right w:val="single" w:sz="4" w:space="0" w:color="auto"/>
            </w:tcBorders>
            <w:shd w:val="clear" w:color="auto" w:fill="auto"/>
            <w:vAlign w:val="center"/>
          </w:tcPr>
          <w:p w14:paraId="08CFF350" w14:textId="77777777" w:rsidR="0099288E" w:rsidRPr="00013C34" w:rsidRDefault="0099288E" w:rsidP="00416349">
            <w:pPr>
              <w:jc w:val="center"/>
              <w:rPr>
                <w:sz w:val="20"/>
                <w:szCs w:val="20"/>
              </w:rPr>
            </w:pPr>
            <w:r w:rsidRPr="00013C34">
              <w:rPr>
                <w:sz w:val="20"/>
                <w:szCs w:val="20"/>
              </w:rPr>
              <w:t>6,90</w:t>
            </w:r>
          </w:p>
        </w:tc>
        <w:tc>
          <w:tcPr>
            <w:tcW w:w="1096" w:type="dxa"/>
            <w:tcBorders>
              <w:top w:val="nil"/>
              <w:left w:val="nil"/>
              <w:bottom w:val="single" w:sz="4" w:space="0" w:color="auto"/>
              <w:right w:val="single" w:sz="4" w:space="0" w:color="auto"/>
            </w:tcBorders>
            <w:shd w:val="clear" w:color="auto" w:fill="auto"/>
            <w:noWrap/>
            <w:vAlign w:val="center"/>
          </w:tcPr>
          <w:p w14:paraId="2CB5E6FB" w14:textId="77777777" w:rsidR="0099288E" w:rsidRPr="00013C34" w:rsidRDefault="0099288E" w:rsidP="00416349">
            <w:pPr>
              <w:jc w:val="center"/>
              <w:rPr>
                <w:sz w:val="20"/>
                <w:szCs w:val="20"/>
              </w:rPr>
            </w:pPr>
            <w:r w:rsidRPr="00013C34">
              <w:rPr>
                <w:sz w:val="20"/>
                <w:szCs w:val="20"/>
              </w:rPr>
              <w:t>7,14</w:t>
            </w:r>
          </w:p>
        </w:tc>
        <w:tc>
          <w:tcPr>
            <w:tcW w:w="1046" w:type="dxa"/>
            <w:tcBorders>
              <w:top w:val="single" w:sz="4" w:space="0" w:color="auto"/>
              <w:left w:val="nil"/>
              <w:bottom w:val="single" w:sz="4" w:space="0" w:color="auto"/>
              <w:right w:val="single" w:sz="4" w:space="0" w:color="auto"/>
            </w:tcBorders>
          </w:tcPr>
          <w:p w14:paraId="596AF762" w14:textId="77777777" w:rsidR="0099288E" w:rsidRPr="00013C34" w:rsidRDefault="0099288E" w:rsidP="00416349">
            <w:pPr>
              <w:jc w:val="center"/>
              <w:rPr>
                <w:sz w:val="20"/>
                <w:szCs w:val="20"/>
              </w:rPr>
            </w:pPr>
            <w:r w:rsidRPr="00013C34">
              <w:rPr>
                <w:sz w:val="20"/>
                <w:szCs w:val="20"/>
              </w:rPr>
              <w:t>6,65</w:t>
            </w:r>
          </w:p>
        </w:tc>
        <w:tc>
          <w:tcPr>
            <w:tcW w:w="1076" w:type="dxa"/>
            <w:tcBorders>
              <w:top w:val="nil"/>
              <w:left w:val="nil"/>
              <w:bottom w:val="single" w:sz="4" w:space="0" w:color="auto"/>
              <w:right w:val="single" w:sz="4" w:space="0" w:color="auto"/>
            </w:tcBorders>
          </w:tcPr>
          <w:p w14:paraId="77A16063" w14:textId="77777777" w:rsidR="0099288E" w:rsidRPr="00013C34" w:rsidRDefault="0099288E" w:rsidP="00416349">
            <w:pPr>
              <w:jc w:val="center"/>
              <w:rPr>
                <w:sz w:val="20"/>
                <w:szCs w:val="20"/>
              </w:rPr>
            </w:pPr>
            <w:r w:rsidRPr="00013C34">
              <w:rPr>
                <w:sz w:val="20"/>
                <w:szCs w:val="20"/>
              </w:rPr>
              <w:t>6,82</w:t>
            </w:r>
          </w:p>
        </w:tc>
        <w:tc>
          <w:tcPr>
            <w:tcW w:w="1096" w:type="dxa"/>
            <w:tcBorders>
              <w:top w:val="nil"/>
              <w:left w:val="nil"/>
              <w:bottom w:val="single" w:sz="4" w:space="0" w:color="auto"/>
              <w:right w:val="single" w:sz="4" w:space="0" w:color="auto"/>
            </w:tcBorders>
          </w:tcPr>
          <w:p w14:paraId="04FBA47D" w14:textId="77777777" w:rsidR="0099288E" w:rsidRPr="00013C34" w:rsidRDefault="0099288E" w:rsidP="00416349">
            <w:pPr>
              <w:jc w:val="center"/>
              <w:rPr>
                <w:b/>
                <w:bCs/>
                <w:sz w:val="20"/>
                <w:szCs w:val="20"/>
              </w:rPr>
            </w:pPr>
            <w:r w:rsidRPr="00013C34">
              <w:rPr>
                <w:b/>
                <w:bCs/>
                <w:sz w:val="20"/>
                <w:szCs w:val="20"/>
              </w:rPr>
              <w:t>7,3</w:t>
            </w:r>
          </w:p>
        </w:tc>
        <w:tc>
          <w:tcPr>
            <w:tcW w:w="1207" w:type="dxa"/>
            <w:tcBorders>
              <w:top w:val="nil"/>
              <w:left w:val="single" w:sz="4" w:space="0" w:color="auto"/>
              <w:bottom w:val="single" w:sz="4" w:space="0" w:color="auto"/>
              <w:right w:val="single" w:sz="4" w:space="0" w:color="auto"/>
            </w:tcBorders>
            <w:vAlign w:val="bottom"/>
          </w:tcPr>
          <w:p w14:paraId="44E1FFE4" w14:textId="77777777" w:rsidR="0099288E" w:rsidRPr="00013C34" w:rsidRDefault="0099288E" w:rsidP="00416349">
            <w:pPr>
              <w:jc w:val="center"/>
              <w:rPr>
                <w:sz w:val="20"/>
                <w:szCs w:val="20"/>
              </w:rPr>
            </w:pPr>
            <w:r w:rsidRPr="00013C34">
              <w:rPr>
                <w:sz w:val="20"/>
                <w:szCs w:val="20"/>
              </w:rPr>
              <w:t>10,6</w:t>
            </w:r>
          </w:p>
        </w:tc>
        <w:tc>
          <w:tcPr>
            <w:tcW w:w="1207" w:type="dxa"/>
            <w:tcBorders>
              <w:top w:val="nil"/>
              <w:left w:val="nil"/>
              <w:bottom w:val="single" w:sz="4" w:space="0" w:color="auto"/>
              <w:right w:val="single" w:sz="4" w:space="0" w:color="auto"/>
            </w:tcBorders>
          </w:tcPr>
          <w:p w14:paraId="2D229550" w14:textId="77777777" w:rsidR="0099288E" w:rsidRPr="00013C34" w:rsidRDefault="0099288E" w:rsidP="00416349">
            <w:pPr>
              <w:jc w:val="center"/>
              <w:rPr>
                <w:b/>
                <w:bCs/>
                <w:sz w:val="20"/>
                <w:szCs w:val="20"/>
              </w:rPr>
            </w:pPr>
            <w:r w:rsidRPr="00013C34">
              <w:rPr>
                <w:b/>
                <w:bCs/>
                <w:sz w:val="20"/>
                <w:szCs w:val="20"/>
              </w:rPr>
              <w:t>11,6</w:t>
            </w:r>
          </w:p>
        </w:tc>
      </w:tr>
      <w:tr w:rsidR="0099288E" w:rsidRPr="00A00C7E" w14:paraId="0B653279" w14:textId="77777777" w:rsidTr="00013C34">
        <w:trPr>
          <w:trHeight w:val="255"/>
        </w:trPr>
        <w:tc>
          <w:tcPr>
            <w:tcW w:w="1293" w:type="dxa"/>
            <w:tcBorders>
              <w:top w:val="nil"/>
              <w:left w:val="single" w:sz="4" w:space="0" w:color="auto"/>
              <w:bottom w:val="single" w:sz="4" w:space="0" w:color="auto"/>
              <w:right w:val="single" w:sz="4" w:space="0" w:color="auto"/>
            </w:tcBorders>
            <w:shd w:val="clear" w:color="auto" w:fill="auto"/>
            <w:vAlign w:val="center"/>
            <w:hideMark/>
          </w:tcPr>
          <w:p w14:paraId="420519EC" w14:textId="77777777" w:rsidR="0099288E" w:rsidRPr="00013C34" w:rsidRDefault="0099288E" w:rsidP="00416349">
            <w:pPr>
              <w:rPr>
                <w:sz w:val="20"/>
                <w:szCs w:val="20"/>
              </w:rPr>
            </w:pPr>
            <w:r w:rsidRPr="00013C34">
              <w:rPr>
                <w:rFonts w:eastAsia="Calibri"/>
                <w:sz w:val="20"/>
                <w:szCs w:val="20"/>
                <w:lang w:eastAsia="en-US"/>
              </w:rPr>
              <w:t>Institusjon</w:t>
            </w:r>
          </w:p>
        </w:tc>
        <w:tc>
          <w:tcPr>
            <w:tcW w:w="1046" w:type="dxa"/>
            <w:tcBorders>
              <w:top w:val="nil"/>
              <w:left w:val="nil"/>
              <w:bottom w:val="single" w:sz="4" w:space="0" w:color="auto"/>
              <w:right w:val="single" w:sz="4" w:space="0" w:color="auto"/>
            </w:tcBorders>
            <w:shd w:val="clear" w:color="auto" w:fill="auto"/>
            <w:vAlign w:val="center"/>
          </w:tcPr>
          <w:p w14:paraId="58C05843" w14:textId="77777777" w:rsidR="0099288E" w:rsidRPr="00013C34" w:rsidRDefault="0099288E" w:rsidP="00416349">
            <w:pPr>
              <w:jc w:val="center"/>
              <w:rPr>
                <w:sz w:val="20"/>
                <w:szCs w:val="20"/>
              </w:rPr>
            </w:pPr>
            <w:r w:rsidRPr="00013C34">
              <w:rPr>
                <w:sz w:val="20"/>
                <w:szCs w:val="20"/>
              </w:rPr>
              <w:t>19,66</w:t>
            </w:r>
          </w:p>
        </w:tc>
        <w:tc>
          <w:tcPr>
            <w:tcW w:w="1096" w:type="dxa"/>
            <w:tcBorders>
              <w:top w:val="nil"/>
              <w:left w:val="nil"/>
              <w:bottom w:val="single" w:sz="4" w:space="0" w:color="auto"/>
              <w:right w:val="single" w:sz="4" w:space="0" w:color="auto"/>
            </w:tcBorders>
            <w:shd w:val="clear" w:color="auto" w:fill="auto"/>
            <w:noWrap/>
            <w:vAlign w:val="center"/>
          </w:tcPr>
          <w:p w14:paraId="6606E0E6" w14:textId="77777777" w:rsidR="0099288E" w:rsidRPr="00013C34" w:rsidRDefault="0099288E" w:rsidP="00416349">
            <w:pPr>
              <w:jc w:val="center"/>
              <w:rPr>
                <w:sz w:val="20"/>
                <w:szCs w:val="20"/>
              </w:rPr>
            </w:pPr>
            <w:r w:rsidRPr="00013C34">
              <w:rPr>
                <w:sz w:val="20"/>
                <w:szCs w:val="20"/>
              </w:rPr>
              <w:t>20,71</w:t>
            </w:r>
          </w:p>
        </w:tc>
        <w:tc>
          <w:tcPr>
            <w:tcW w:w="1046" w:type="dxa"/>
            <w:tcBorders>
              <w:top w:val="single" w:sz="4" w:space="0" w:color="auto"/>
              <w:left w:val="nil"/>
              <w:bottom w:val="single" w:sz="4" w:space="0" w:color="auto"/>
              <w:right w:val="single" w:sz="4" w:space="0" w:color="auto"/>
            </w:tcBorders>
          </w:tcPr>
          <w:p w14:paraId="30EEBA3D" w14:textId="77777777" w:rsidR="0099288E" w:rsidRPr="00013C34" w:rsidRDefault="0099288E" w:rsidP="00416349">
            <w:pPr>
              <w:jc w:val="center"/>
              <w:rPr>
                <w:sz w:val="20"/>
                <w:szCs w:val="20"/>
              </w:rPr>
            </w:pPr>
            <w:r w:rsidRPr="00013C34">
              <w:rPr>
                <w:sz w:val="20"/>
                <w:szCs w:val="20"/>
              </w:rPr>
              <w:t>25,29</w:t>
            </w:r>
          </w:p>
        </w:tc>
        <w:tc>
          <w:tcPr>
            <w:tcW w:w="1076" w:type="dxa"/>
            <w:tcBorders>
              <w:top w:val="nil"/>
              <w:left w:val="nil"/>
              <w:bottom w:val="single" w:sz="4" w:space="0" w:color="auto"/>
              <w:right w:val="single" w:sz="4" w:space="0" w:color="auto"/>
            </w:tcBorders>
          </w:tcPr>
          <w:p w14:paraId="516B721A" w14:textId="77777777" w:rsidR="0099288E" w:rsidRPr="00013C34" w:rsidRDefault="0099288E" w:rsidP="00416349">
            <w:pPr>
              <w:jc w:val="center"/>
              <w:rPr>
                <w:sz w:val="20"/>
                <w:szCs w:val="20"/>
              </w:rPr>
            </w:pPr>
            <w:r w:rsidRPr="00013C34">
              <w:rPr>
                <w:sz w:val="20"/>
                <w:szCs w:val="20"/>
              </w:rPr>
              <w:t>24,05</w:t>
            </w:r>
          </w:p>
        </w:tc>
        <w:tc>
          <w:tcPr>
            <w:tcW w:w="1096" w:type="dxa"/>
            <w:tcBorders>
              <w:top w:val="nil"/>
              <w:left w:val="nil"/>
              <w:bottom w:val="single" w:sz="4" w:space="0" w:color="auto"/>
              <w:right w:val="single" w:sz="4" w:space="0" w:color="auto"/>
            </w:tcBorders>
          </w:tcPr>
          <w:p w14:paraId="22053546" w14:textId="77777777" w:rsidR="0099288E" w:rsidRPr="00013C34" w:rsidRDefault="0099288E" w:rsidP="00416349">
            <w:pPr>
              <w:jc w:val="center"/>
              <w:rPr>
                <w:b/>
                <w:bCs/>
                <w:sz w:val="20"/>
                <w:szCs w:val="20"/>
              </w:rPr>
            </w:pPr>
            <w:r w:rsidRPr="00013C34">
              <w:rPr>
                <w:b/>
                <w:bCs/>
                <w:sz w:val="20"/>
                <w:szCs w:val="20"/>
              </w:rPr>
              <w:t>21,6</w:t>
            </w:r>
          </w:p>
        </w:tc>
        <w:tc>
          <w:tcPr>
            <w:tcW w:w="1207" w:type="dxa"/>
            <w:tcBorders>
              <w:top w:val="nil"/>
              <w:left w:val="single" w:sz="4" w:space="0" w:color="auto"/>
              <w:bottom w:val="single" w:sz="4" w:space="0" w:color="auto"/>
              <w:right w:val="single" w:sz="4" w:space="0" w:color="auto"/>
            </w:tcBorders>
            <w:vAlign w:val="bottom"/>
          </w:tcPr>
          <w:p w14:paraId="3CD99280" w14:textId="77777777" w:rsidR="0099288E" w:rsidRPr="00013C34" w:rsidRDefault="0099288E" w:rsidP="00416349">
            <w:pPr>
              <w:jc w:val="center"/>
              <w:rPr>
                <w:sz w:val="20"/>
                <w:szCs w:val="20"/>
              </w:rPr>
            </w:pPr>
            <w:r w:rsidRPr="00013C34">
              <w:rPr>
                <w:sz w:val="20"/>
                <w:szCs w:val="20"/>
              </w:rPr>
              <w:t>37,4</w:t>
            </w:r>
          </w:p>
        </w:tc>
        <w:tc>
          <w:tcPr>
            <w:tcW w:w="1207" w:type="dxa"/>
            <w:tcBorders>
              <w:top w:val="nil"/>
              <w:left w:val="nil"/>
              <w:bottom w:val="single" w:sz="4" w:space="0" w:color="auto"/>
              <w:right w:val="single" w:sz="4" w:space="0" w:color="auto"/>
            </w:tcBorders>
          </w:tcPr>
          <w:p w14:paraId="01D60AB3" w14:textId="77777777" w:rsidR="0099288E" w:rsidRPr="00013C34" w:rsidRDefault="0099288E" w:rsidP="00416349">
            <w:pPr>
              <w:jc w:val="center"/>
              <w:rPr>
                <w:b/>
                <w:bCs/>
                <w:sz w:val="20"/>
                <w:szCs w:val="20"/>
              </w:rPr>
            </w:pPr>
            <w:r w:rsidRPr="00013C34">
              <w:rPr>
                <w:b/>
                <w:bCs/>
                <w:sz w:val="20"/>
                <w:szCs w:val="20"/>
              </w:rPr>
              <w:t>34,7</w:t>
            </w:r>
          </w:p>
        </w:tc>
      </w:tr>
      <w:tr w:rsidR="0099288E" w:rsidRPr="00A00C7E" w14:paraId="634E90B0" w14:textId="77777777" w:rsidTr="00013C34">
        <w:trPr>
          <w:trHeight w:val="255"/>
        </w:trPr>
        <w:tc>
          <w:tcPr>
            <w:tcW w:w="1293" w:type="dxa"/>
            <w:tcBorders>
              <w:top w:val="nil"/>
              <w:left w:val="single" w:sz="4" w:space="0" w:color="auto"/>
              <w:bottom w:val="single" w:sz="4" w:space="0" w:color="auto"/>
              <w:right w:val="single" w:sz="4" w:space="0" w:color="auto"/>
            </w:tcBorders>
            <w:shd w:val="clear" w:color="auto" w:fill="auto"/>
            <w:vAlign w:val="center"/>
            <w:hideMark/>
          </w:tcPr>
          <w:p w14:paraId="444DFD56" w14:textId="77777777" w:rsidR="0099288E" w:rsidRPr="00013C34" w:rsidRDefault="0099288E" w:rsidP="00416349">
            <w:pPr>
              <w:rPr>
                <w:sz w:val="20"/>
                <w:szCs w:val="20"/>
              </w:rPr>
            </w:pPr>
            <w:r w:rsidRPr="00013C34">
              <w:rPr>
                <w:rFonts w:eastAsia="Calibri"/>
                <w:sz w:val="20"/>
                <w:szCs w:val="20"/>
                <w:lang w:eastAsia="en-US"/>
              </w:rPr>
              <w:t>Hjemmetj.</w:t>
            </w:r>
          </w:p>
        </w:tc>
        <w:tc>
          <w:tcPr>
            <w:tcW w:w="1046" w:type="dxa"/>
            <w:tcBorders>
              <w:top w:val="nil"/>
              <w:left w:val="nil"/>
              <w:bottom w:val="single" w:sz="4" w:space="0" w:color="auto"/>
              <w:right w:val="single" w:sz="4" w:space="0" w:color="auto"/>
            </w:tcBorders>
            <w:shd w:val="clear" w:color="auto" w:fill="auto"/>
            <w:vAlign w:val="center"/>
          </w:tcPr>
          <w:p w14:paraId="7EFCB19B" w14:textId="77777777" w:rsidR="0099288E" w:rsidRPr="00013C34" w:rsidRDefault="0099288E" w:rsidP="00416349">
            <w:pPr>
              <w:jc w:val="center"/>
              <w:rPr>
                <w:sz w:val="20"/>
                <w:szCs w:val="20"/>
              </w:rPr>
            </w:pPr>
            <w:r w:rsidRPr="00013C34">
              <w:rPr>
                <w:sz w:val="20"/>
                <w:szCs w:val="20"/>
              </w:rPr>
              <w:t>25,10</w:t>
            </w:r>
          </w:p>
        </w:tc>
        <w:tc>
          <w:tcPr>
            <w:tcW w:w="1096" w:type="dxa"/>
            <w:tcBorders>
              <w:top w:val="nil"/>
              <w:left w:val="nil"/>
              <w:bottom w:val="single" w:sz="4" w:space="0" w:color="auto"/>
              <w:right w:val="single" w:sz="4" w:space="0" w:color="auto"/>
            </w:tcBorders>
            <w:shd w:val="clear" w:color="auto" w:fill="auto"/>
            <w:noWrap/>
            <w:vAlign w:val="center"/>
          </w:tcPr>
          <w:p w14:paraId="3F36955F" w14:textId="77777777" w:rsidR="0099288E" w:rsidRPr="00013C34" w:rsidRDefault="0099288E" w:rsidP="00416349">
            <w:pPr>
              <w:jc w:val="center"/>
              <w:rPr>
                <w:sz w:val="20"/>
                <w:szCs w:val="20"/>
              </w:rPr>
            </w:pPr>
            <w:r w:rsidRPr="00013C34">
              <w:rPr>
                <w:sz w:val="20"/>
                <w:szCs w:val="20"/>
              </w:rPr>
              <w:t>22,76</w:t>
            </w:r>
          </w:p>
        </w:tc>
        <w:tc>
          <w:tcPr>
            <w:tcW w:w="1046" w:type="dxa"/>
            <w:tcBorders>
              <w:top w:val="single" w:sz="4" w:space="0" w:color="auto"/>
              <w:left w:val="nil"/>
              <w:bottom w:val="single" w:sz="4" w:space="0" w:color="auto"/>
              <w:right w:val="single" w:sz="4" w:space="0" w:color="auto"/>
            </w:tcBorders>
          </w:tcPr>
          <w:p w14:paraId="2C0D4657" w14:textId="77777777" w:rsidR="0099288E" w:rsidRPr="00013C34" w:rsidRDefault="0099288E" w:rsidP="00416349">
            <w:pPr>
              <w:jc w:val="center"/>
              <w:rPr>
                <w:sz w:val="20"/>
                <w:szCs w:val="20"/>
              </w:rPr>
            </w:pPr>
            <w:r w:rsidRPr="00013C34">
              <w:rPr>
                <w:sz w:val="20"/>
                <w:szCs w:val="20"/>
              </w:rPr>
              <w:t>19,7</w:t>
            </w:r>
          </w:p>
        </w:tc>
        <w:tc>
          <w:tcPr>
            <w:tcW w:w="1076" w:type="dxa"/>
            <w:tcBorders>
              <w:top w:val="nil"/>
              <w:left w:val="nil"/>
              <w:bottom w:val="single" w:sz="4" w:space="0" w:color="auto"/>
              <w:right w:val="single" w:sz="4" w:space="0" w:color="auto"/>
            </w:tcBorders>
          </w:tcPr>
          <w:p w14:paraId="14502F81" w14:textId="77777777" w:rsidR="0099288E" w:rsidRPr="00013C34" w:rsidRDefault="0099288E" w:rsidP="00416349">
            <w:pPr>
              <w:jc w:val="center"/>
              <w:rPr>
                <w:sz w:val="20"/>
                <w:szCs w:val="20"/>
              </w:rPr>
            </w:pPr>
            <w:r w:rsidRPr="00013C34">
              <w:rPr>
                <w:sz w:val="20"/>
                <w:szCs w:val="20"/>
              </w:rPr>
              <w:t>19,74</w:t>
            </w:r>
          </w:p>
        </w:tc>
        <w:tc>
          <w:tcPr>
            <w:tcW w:w="1096" w:type="dxa"/>
            <w:tcBorders>
              <w:top w:val="nil"/>
              <w:left w:val="nil"/>
              <w:bottom w:val="single" w:sz="4" w:space="0" w:color="auto"/>
              <w:right w:val="single" w:sz="4" w:space="0" w:color="auto"/>
            </w:tcBorders>
          </w:tcPr>
          <w:p w14:paraId="633B2EAB" w14:textId="77777777" w:rsidR="0099288E" w:rsidRPr="00013C34" w:rsidRDefault="0099288E" w:rsidP="00416349">
            <w:pPr>
              <w:jc w:val="center"/>
              <w:rPr>
                <w:b/>
                <w:bCs/>
                <w:sz w:val="20"/>
                <w:szCs w:val="20"/>
              </w:rPr>
            </w:pPr>
            <w:r w:rsidRPr="00013C34">
              <w:rPr>
                <w:b/>
                <w:bCs/>
                <w:sz w:val="20"/>
                <w:szCs w:val="20"/>
              </w:rPr>
              <w:t>21,9</w:t>
            </w:r>
          </w:p>
        </w:tc>
        <w:tc>
          <w:tcPr>
            <w:tcW w:w="1207" w:type="dxa"/>
            <w:tcBorders>
              <w:top w:val="nil"/>
              <w:left w:val="single" w:sz="4" w:space="0" w:color="auto"/>
              <w:bottom w:val="single" w:sz="4" w:space="0" w:color="auto"/>
              <w:right w:val="single" w:sz="4" w:space="0" w:color="auto"/>
            </w:tcBorders>
            <w:vAlign w:val="bottom"/>
          </w:tcPr>
          <w:p w14:paraId="707A48E9" w14:textId="77777777" w:rsidR="0099288E" w:rsidRPr="00013C34" w:rsidRDefault="0099288E" w:rsidP="00416349">
            <w:pPr>
              <w:jc w:val="center"/>
              <w:rPr>
                <w:sz w:val="20"/>
                <w:szCs w:val="20"/>
              </w:rPr>
            </w:pPr>
            <w:r w:rsidRPr="00013C34">
              <w:rPr>
                <w:sz w:val="20"/>
                <w:szCs w:val="20"/>
              </w:rPr>
              <w:t>30,7</w:t>
            </w:r>
          </w:p>
        </w:tc>
        <w:tc>
          <w:tcPr>
            <w:tcW w:w="1207" w:type="dxa"/>
            <w:tcBorders>
              <w:top w:val="nil"/>
              <w:left w:val="nil"/>
              <w:bottom w:val="single" w:sz="4" w:space="0" w:color="auto"/>
              <w:right w:val="single" w:sz="4" w:space="0" w:color="auto"/>
            </w:tcBorders>
          </w:tcPr>
          <w:p w14:paraId="1E4BF6FA" w14:textId="77777777" w:rsidR="0099288E" w:rsidRPr="00013C34" w:rsidRDefault="0099288E" w:rsidP="00416349">
            <w:pPr>
              <w:jc w:val="center"/>
              <w:rPr>
                <w:b/>
                <w:bCs/>
                <w:sz w:val="20"/>
                <w:szCs w:val="20"/>
              </w:rPr>
            </w:pPr>
            <w:r w:rsidRPr="00013C34">
              <w:rPr>
                <w:b/>
                <w:bCs/>
                <w:sz w:val="20"/>
                <w:szCs w:val="20"/>
              </w:rPr>
              <w:t>34</w:t>
            </w:r>
          </w:p>
        </w:tc>
      </w:tr>
      <w:tr w:rsidR="0099288E" w:rsidRPr="00A00C7E" w14:paraId="41E34AD5" w14:textId="77777777" w:rsidTr="00013C34">
        <w:trPr>
          <w:trHeight w:val="255"/>
        </w:trPr>
        <w:tc>
          <w:tcPr>
            <w:tcW w:w="1293" w:type="dxa"/>
            <w:tcBorders>
              <w:top w:val="nil"/>
              <w:left w:val="single" w:sz="4" w:space="0" w:color="auto"/>
              <w:bottom w:val="single" w:sz="4" w:space="0" w:color="auto"/>
              <w:right w:val="single" w:sz="4" w:space="0" w:color="auto"/>
            </w:tcBorders>
            <w:shd w:val="clear" w:color="auto" w:fill="auto"/>
            <w:vAlign w:val="center"/>
          </w:tcPr>
          <w:p w14:paraId="58118ECC" w14:textId="77777777" w:rsidR="0099288E" w:rsidRPr="00013C34" w:rsidRDefault="0099288E" w:rsidP="00416349">
            <w:pPr>
              <w:rPr>
                <w:rFonts w:eastAsia="Calibri"/>
                <w:sz w:val="20"/>
                <w:szCs w:val="20"/>
                <w:lang w:eastAsia="en-US"/>
              </w:rPr>
            </w:pPr>
            <w:r w:rsidRPr="00013C34">
              <w:rPr>
                <w:rFonts w:eastAsia="Calibri"/>
                <w:sz w:val="20"/>
                <w:szCs w:val="20"/>
                <w:lang w:eastAsia="en-US"/>
              </w:rPr>
              <w:t>Plan/utv.</w:t>
            </w:r>
          </w:p>
        </w:tc>
        <w:tc>
          <w:tcPr>
            <w:tcW w:w="1046" w:type="dxa"/>
            <w:tcBorders>
              <w:top w:val="nil"/>
              <w:left w:val="nil"/>
              <w:bottom w:val="single" w:sz="4" w:space="0" w:color="auto"/>
              <w:right w:val="single" w:sz="4" w:space="0" w:color="auto"/>
            </w:tcBorders>
            <w:shd w:val="clear" w:color="auto" w:fill="auto"/>
            <w:vAlign w:val="center"/>
          </w:tcPr>
          <w:p w14:paraId="34A0004D" w14:textId="77777777" w:rsidR="0099288E" w:rsidRPr="00013C34" w:rsidRDefault="0099288E" w:rsidP="00416349">
            <w:pPr>
              <w:jc w:val="center"/>
              <w:rPr>
                <w:rFonts w:eastAsia="Calibri"/>
                <w:sz w:val="20"/>
                <w:szCs w:val="20"/>
                <w:lang w:eastAsia="en-US"/>
              </w:rPr>
            </w:pPr>
            <w:r w:rsidRPr="00013C34">
              <w:rPr>
                <w:sz w:val="20"/>
                <w:szCs w:val="20"/>
              </w:rPr>
              <w:t>11,54</w:t>
            </w:r>
          </w:p>
        </w:tc>
        <w:tc>
          <w:tcPr>
            <w:tcW w:w="1096" w:type="dxa"/>
            <w:tcBorders>
              <w:top w:val="nil"/>
              <w:left w:val="nil"/>
              <w:bottom w:val="single" w:sz="4" w:space="0" w:color="auto"/>
              <w:right w:val="single" w:sz="4" w:space="0" w:color="auto"/>
            </w:tcBorders>
            <w:shd w:val="clear" w:color="auto" w:fill="auto"/>
            <w:noWrap/>
            <w:vAlign w:val="center"/>
          </w:tcPr>
          <w:p w14:paraId="79385BCB" w14:textId="77777777" w:rsidR="0099288E" w:rsidRPr="00013C34" w:rsidRDefault="0099288E" w:rsidP="00416349">
            <w:pPr>
              <w:jc w:val="center"/>
              <w:rPr>
                <w:sz w:val="20"/>
                <w:szCs w:val="20"/>
              </w:rPr>
            </w:pPr>
            <w:r w:rsidRPr="00013C34">
              <w:rPr>
                <w:sz w:val="20"/>
                <w:szCs w:val="20"/>
              </w:rPr>
              <w:t>11,47</w:t>
            </w:r>
          </w:p>
        </w:tc>
        <w:tc>
          <w:tcPr>
            <w:tcW w:w="1046" w:type="dxa"/>
            <w:tcBorders>
              <w:top w:val="single" w:sz="4" w:space="0" w:color="auto"/>
              <w:left w:val="nil"/>
              <w:bottom w:val="single" w:sz="4" w:space="0" w:color="auto"/>
              <w:right w:val="single" w:sz="4" w:space="0" w:color="auto"/>
            </w:tcBorders>
          </w:tcPr>
          <w:p w14:paraId="02266214" w14:textId="77777777" w:rsidR="0099288E" w:rsidRPr="00013C34" w:rsidRDefault="0099288E" w:rsidP="00416349">
            <w:pPr>
              <w:jc w:val="center"/>
              <w:rPr>
                <w:sz w:val="20"/>
                <w:szCs w:val="20"/>
              </w:rPr>
            </w:pPr>
            <w:r w:rsidRPr="00013C34">
              <w:rPr>
                <w:sz w:val="20"/>
                <w:szCs w:val="20"/>
              </w:rPr>
              <w:t>11,25</w:t>
            </w:r>
          </w:p>
        </w:tc>
        <w:tc>
          <w:tcPr>
            <w:tcW w:w="1076" w:type="dxa"/>
            <w:tcBorders>
              <w:top w:val="nil"/>
              <w:left w:val="nil"/>
              <w:bottom w:val="single" w:sz="4" w:space="0" w:color="auto"/>
              <w:right w:val="single" w:sz="4" w:space="0" w:color="auto"/>
            </w:tcBorders>
          </w:tcPr>
          <w:p w14:paraId="158D38F7" w14:textId="77777777" w:rsidR="0099288E" w:rsidRPr="00013C34" w:rsidRDefault="0099288E" w:rsidP="00416349">
            <w:pPr>
              <w:jc w:val="center"/>
              <w:rPr>
                <w:sz w:val="20"/>
                <w:szCs w:val="20"/>
              </w:rPr>
            </w:pPr>
            <w:r w:rsidRPr="00013C34">
              <w:rPr>
                <w:sz w:val="20"/>
                <w:szCs w:val="20"/>
              </w:rPr>
              <w:t>12,11</w:t>
            </w:r>
          </w:p>
        </w:tc>
        <w:tc>
          <w:tcPr>
            <w:tcW w:w="1096" w:type="dxa"/>
            <w:tcBorders>
              <w:top w:val="nil"/>
              <w:left w:val="nil"/>
              <w:bottom w:val="single" w:sz="4" w:space="0" w:color="auto"/>
              <w:right w:val="single" w:sz="4" w:space="0" w:color="auto"/>
            </w:tcBorders>
          </w:tcPr>
          <w:p w14:paraId="65CF08D6" w14:textId="77777777" w:rsidR="0099288E" w:rsidRPr="00013C34" w:rsidRDefault="0099288E" w:rsidP="00416349">
            <w:pPr>
              <w:jc w:val="center"/>
              <w:rPr>
                <w:b/>
                <w:bCs/>
                <w:sz w:val="20"/>
                <w:szCs w:val="20"/>
              </w:rPr>
            </w:pPr>
            <w:r w:rsidRPr="00013C34">
              <w:rPr>
                <w:b/>
                <w:bCs/>
                <w:sz w:val="20"/>
                <w:szCs w:val="20"/>
              </w:rPr>
              <w:t>10,9</w:t>
            </w:r>
          </w:p>
        </w:tc>
        <w:tc>
          <w:tcPr>
            <w:tcW w:w="1207" w:type="dxa"/>
            <w:tcBorders>
              <w:top w:val="nil"/>
              <w:left w:val="single" w:sz="4" w:space="0" w:color="auto"/>
              <w:bottom w:val="single" w:sz="4" w:space="0" w:color="auto"/>
              <w:right w:val="single" w:sz="4" w:space="0" w:color="auto"/>
            </w:tcBorders>
            <w:vAlign w:val="bottom"/>
          </w:tcPr>
          <w:p w14:paraId="5292F7EC" w14:textId="77777777" w:rsidR="0099288E" w:rsidRPr="00013C34" w:rsidRDefault="0099288E" w:rsidP="00416349">
            <w:pPr>
              <w:jc w:val="center"/>
              <w:rPr>
                <w:sz w:val="20"/>
                <w:szCs w:val="20"/>
              </w:rPr>
            </w:pPr>
            <w:r w:rsidRPr="00013C34">
              <w:rPr>
                <w:sz w:val="20"/>
                <w:szCs w:val="20"/>
              </w:rPr>
              <w:t>18,8</w:t>
            </w:r>
          </w:p>
        </w:tc>
        <w:tc>
          <w:tcPr>
            <w:tcW w:w="1207" w:type="dxa"/>
            <w:tcBorders>
              <w:top w:val="nil"/>
              <w:left w:val="nil"/>
              <w:bottom w:val="single" w:sz="4" w:space="0" w:color="auto"/>
              <w:right w:val="single" w:sz="4" w:space="0" w:color="auto"/>
            </w:tcBorders>
          </w:tcPr>
          <w:p w14:paraId="6B3DEE13" w14:textId="77777777" w:rsidR="0099288E" w:rsidRPr="00013C34" w:rsidRDefault="0099288E" w:rsidP="00416349">
            <w:pPr>
              <w:jc w:val="center"/>
              <w:rPr>
                <w:b/>
                <w:bCs/>
                <w:sz w:val="20"/>
                <w:szCs w:val="20"/>
              </w:rPr>
            </w:pPr>
            <w:r w:rsidRPr="00013C34">
              <w:rPr>
                <w:b/>
                <w:bCs/>
                <w:sz w:val="20"/>
                <w:szCs w:val="20"/>
              </w:rPr>
              <w:t>17,3</w:t>
            </w:r>
          </w:p>
        </w:tc>
      </w:tr>
      <w:tr w:rsidR="0099288E" w:rsidRPr="00A00C7E" w14:paraId="4346415B" w14:textId="77777777" w:rsidTr="00013C34">
        <w:trPr>
          <w:trHeight w:val="255"/>
        </w:trPr>
        <w:tc>
          <w:tcPr>
            <w:tcW w:w="1293" w:type="dxa"/>
            <w:tcBorders>
              <w:top w:val="nil"/>
              <w:left w:val="single" w:sz="4" w:space="0" w:color="auto"/>
              <w:bottom w:val="single" w:sz="4" w:space="0" w:color="auto"/>
              <w:right w:val="single" w:sz="4" w:space="0" w:color="auto"/>
            </w:tcBorders>
            <w:shd w:val="clear" w:color="auto" w:fill="auto"/>
            <w:vAlign w:val="center"/>
            <w:hideMark/>
          </w:tcPr>
          <w:p w14:paraId="47BAB800" w14:textId="77777777" w:rsidR="0099288E" w:rsidRPr="00013C34" w:rsidRDefault="0099288E" w:rsidP="00416349">
            <w:pPr>
              <w:rPr>
                <w:sz w:val="20"/>
                <w:szCs w:val="20"/>
              </w:rPr>
            </w:pPr>
            <w:r w:rsidRPr="00013C34">
              <w:rPr>
                <w:rFonts w:eastAsia="Calibri"/>
                <w:sz w:val="20"/>
                <w:szCs w:val="20"/>
                <w:lang w:eastAsia="en-US"/>
              </w:rPr>
              <w:t>Total</w:t>
            </w:r>
          </w:p>
        </w:tc>
        <w:tc>
          <w:tcPr>
            <w:tcW w:w="1046" w:type="dxa"/>
            <w:tcBorders>
              <w:top w:val="nil"/>
              <w:left w:val="nil"/>
              <w:bottom w:val="single" w:sz="4" w:space="0" w:color="auto"/>
              <w:right w:val="single" w:sz="4" w:space="0" w:color="auto"/>
            </w:tcBorders>
            <w:shd w:val="clear" w:color="auto" w:fill="auto"/>
            <w:vAlign w:val="center"/>
          </w:tcPr>
          <w:p w14:paraId="6131C40B" w14:textId="77777777" w:rsidR="0099288E" w:rsidRPr="00013C34" w:rsidRDefault="0099288E" w:rsidP="00416349">
            <w:pPr>
              <w:jc w:val="center"/>
              <w:rPr>
                <w:sz w:val="20"/>
                <w:szCs w:val="20"/>
              </w:rPr>
            </w:pPr>
            <w:r w:rsidRPr="00013C34">
              <w:rPr>
                <w:sz w:val="20"/>
                <w:szCs w:val="20"/>
              </w:rPr>
              <w:t xml:space="preserve">100 </w:t>
            </w:r>
          </w:p>
        </w:tc>
        <w:tc>
          <w:tcPr>
            <w:tcW w:w="1096" w:type="dxa"/>
            <w:tcBorders>
              <w:top w:val="nil"/>
              <w:left w:val="nil"/>
              <w:bottom w:val="single" w:sz="4" w:space="0" w:color="auto"/>
              <w:right w:val="single" w:sz="4" w:space="0" w:color="auto"/>
            </w:tcBorders>
            <w:shd w:val="clear" w:color="auto" w:fill="auto"/>
            <w:noWrap/>
            <w:vAlign w:val="center"/>
          </w:tcPr>
          <w:p w14:paraId="4D3AD75A" w14:textId="77777777" w:rsidR="0099288E" w:rsidRPr="00013C34" w:rsidRDefault="0099288E" w:rsidP="00416349">
            <w:pPr>
              <w:jc w:val="center"/>
              <w:rPr>
                <w:sz w:val="20"/>
                <w:szCs w:val="20"/>
              </w:rPr>
            </w:pPr>
            <w:r w:rsidRPr="00013C34">
              <w:rPr>
                <w:sz w:val="20"/>
                <w:szCs w:val="20"/>
              </w:rPr>
              <w:t xml:space="preserve">100 </w:t>
            </w:r>
          </w:p>
        </w:tc>
        <w:tc>
          <w:tcPr>
            <w:tcW w:w="1046" w:type="dxa"/>
            <w:tcBorders>
              <w:top w:val="single" w:sz="4" w:space="0" w:color="auto"/>
              <w:left w:val="nil"/>
              <w:bottom w:val="single" w:sz="4" w:space="0" w:color="auto"/>
              <w:right w:val="single" w:sz="4" w:space="0" w:color="auto"/>
            </w:tcBorders>
          </w:tcPr>
          <w:p w14:paraId="65646D1D" w14:textId="77777777" w:rsidR="0099288E" w:rsidRPr="00013C34" w:rsidRDefault="0099288E" w:rsidP="00416349">
            <w:pPr>
              <w:jc w:val="center"/>
              <w:rPr>
                <w:sz w:val="20"/>
                <w:szCs w:val="20"/>
              </w:rPr>
            </w:pPr>
            <w:r w:rsidRPr="00013C34">
              <w:rPr>
                <w:sz w:val="20"/>
                <w:szCs w:val="20"/>
              </w:rPr>
              <w:t>100</w:t>
            </w:r>
          </w:p>
        </w:tc>
        <w:tc>
          <w:tcPr>
            <w:tcW w:w="1076" w:type="dxa"/>
            <w:tcBorders>
              <w:top w:val="nil"/>
              <w:left w:val="nil"/>
              <w:bottom w:val="single" w:sz="4" w:space="0" w:color="auto"/>
              <w:right w:val="single" w:sz="4" w:space="0" w:color="auto"/>
            </w:tcBorders>
          </w:tcPr>
          <w:p w14:paraId="58BACE12" w14:textId="77777777" w:rsidR="0099288E" w:rsidRPr="00013C34" w:rsidRDefault="0099288E" w:rsidP="00416349">
            <w:pPr>
              <w:jc w:val="center"/>
              <w:rPr>
                <w:sz w:val="20"/>
                <w:szCs w:val="20"/>
              </w:rPr>
            </w:pPr>
            <w:r w:rsidRPr="00013C34">
              <w:rPr>
                <w:sz w:val="20"/>
                <w:szCs w:val="20"/>
              </w:rPr>
              <w:t>100</w:t>
            </w:r>
          </w:p>
        </w:tc>
        <w:tc>
          <w:tcPr>
            <w:tcW w:w="1096" w:type="dxa"/>
            <w:tcBorders>
              <w:top w:val="nil"/>
              <w:left w:val="nil"/>
              <w:bottom w:val="single" w:sz="4" w:space="0" w:color="auto"/>
              <w:right w:val="single" w:sz="4" w:space="0" w:color="auto"/>
            </w:tcBorders>
          </w:tcPr>
          <w:p w14:paraId="11806EE5" w14:textId="77777777" w:rsidR="0099288E" w:rsidRPr="00013C34" w:rsidRDefault="0099288E" w:rsidP="00416349">
            <w:pPr>
              <w:jc w:val="center"/>
              <w:rPr>
                <w:b/>
                <w:bCs/>
                <w:sz w:val="20"/>
                <w:szCs w:val="20"/>
              </w:rPr>
            </w:pPr>
            <w:r w:rsidRPr="00013C34">
              <w:rPr>
                <w:b/>
                <w:bCs/>
                <w:sz w:val="20"/>
                <w:szCs w:val="20"/>
              </w:rPr>
              <w:t>100</w:t>
            </w:r>
          </w:p>
        </w:tc>
        <w:tc>
          <w:tcPr>
            <w:tcW w:w="1207" w:type="dxa"/>
            <w:tcBorders>
              <w:top w:val="nil"/>
              <w:left w:val="single" w:sz="4" w:space="0" w:color="auto"/>
              <w:bottom w:val="single" w:sz="4" w:space="0" w:color="auto"/>
              <w:right w:val="single" w:sz="4" w:space="0" w:color="auto"/>
            </w:tcBorders>
            <w:vAlign w:val="bottom"/>
          </w:tcPr>
          <w:p w14:paraId="072AFF51" w14:textId="77777777" w:rsidR="0099288E" w:rsidRPr="00013C34" w:rsidRDefault="0099288E" w:rsidP="00416349">
            <w:pPr>
              <w:jc w:val="center"/>
              <w:rPr>
                <w:sz w:val="20"/>
                <w:szCs w:val="20"/>
              </w:rPr>
            </w:pPr>
            <w:r w:rsidRPr="00013C34">
              <w:rPr>
                <w:sz w:val="20"/>
                <w:szCs w:val="20"/>
              </w:rPr>
              <w:t>155,4</w:t>
            </w:r>
          </w:p>
        </w:tc>
        <w:tc>
          <w:tcPr>
            <w:tcW w:w="1207" w:type="dxa"/>
            <w:tcBorders>
              <w:top w:val="nil"/>
              <w:left w:val="nil"/>
              <w:bottom w:val="single" w:sz="4" w:space="0" w:color="auto"/>
              <w:right w:val="single" w:sz="4" w:space="0" w:color="auto"/>
            </w:tcBorders>
          </w:tcPr>
          <w:p w14:paraId="17917BC7" w14:textId="77777777" w:rsidR="0099288E" w:rsidRPr="00013C34" w:rsidRDefault="0099288E" w:rsidP="00416349">
            <w:pPr>
              <w:jc w:val="center"/>
              <w:rPr>
                <w:b/>
                <w:bCs/>
                <w:sz w:val="20"/>
                <w:szCs w:val="20"/>
              </w:rPr>
            </w:pPr>
            <w:r w:rsidRPr="00013C34">
              <w:rPr>
                <w:b/>
                <w:bCs/>
                <w:sz w:val="20"/>
                <w:szCs w:val="20"/>
              </w:rPr>
              <w:t>158,1</w:t>
            </w:r>
          </w:p>
        </w:tc>
      </w:tr>
    </w:tbl>
    <w:p w14:paraId="79462582" w14:textId="77777777" w:rsidR="0099288E" w:rsidRPr="00A00C7E" w:rsidRDefault="0099288E" w:rsidP="0099288E">
      <w:pPr>
        <w:rPr>
          <w:color w:val="FF0000"/>
          <w:sz w:val="16"/>
          <w:szCs w:val="16"/>
        </w:rPr>
      </w:pPr>
    </w:p>
    <w:p w14:paraId="1319EA2F" w14:textId="77777777" w:rsidR="0099288E" w:rsidRPr="0099288E" w:rsidRDefault="0099288E" w:rsidP="0099288E">
      <w:pPr>
        <w:rPr>
          <w:sz w:val="16"/>
          <w:szCs w:val="16"/>
        </w:rPr>
      </w:pPr>
      <w:r w:rsidRPr="0099288E">
        <w:rPr>
          <w:sz w:val="16"/>
          <w:szCs w:val="16"/>
        </w:rPr>
        <w:t>*) Årsverk pr. 31.12. omfatter alle på fast lønn, også de som er sykemeldt og i svangerskapspermisjon med lønn, og vikar med fast lønn for denne.</w:t>
      </w:r>
    </w:p>
    <w:p w14:paraId="6439CD96" w14:textId="77777777" w:rsidR="0099288E" w:rsidRPr="0099288E" w:rsidRDefault="0099288E" w:rsidP="0099288E">
      <w:pPr>
        <w:tabs>
          <w:tab w:val="left" w:pos="1177"/>
        </w:tabs>
        <w:rPr>
          <w:rFonts w:eastAsia="Calibri"/>
          <w:lang w:eastAsia="en-US"/>
        </w:rPr>
      </w:pPr>
      <w:r w:rsidRPr="0099288E">
        <w:rPr>
          <w:rFonts w:eastAsia="Calibri"/>
          <w:lang w:eastAsia="en-US"/>
        </w:rPr>
        <w:t>Tabellen er basert på status 31. desember. Tallene kan variere fra år til år på grunn av forskjeller fra måned til måned. Dette kan skyldes ledige stillinger, sykemeldinger og svangerskapspermisjoner.</w:t>
      </w:r>
    </w:p>
    <w:p w14:paraId="1890DC65" w14:textId="77777777" w:rsidR="0099288E" w:rsidRPr="0099288E" w:rsidRDefault="0099288E" w:rsidP="0099288E">
      <w:pPr>
        <w:tabs>
          <w:tab w:val="left" w:pos="1177"/>
        </w:tabs>
        <w:rPr>
          <w:rFonts w:eastAsia="Calibri"/>
          <w:lang w:eastAsia="en-US"/>
        </w:rPr>
      </w:pPr>
    </w:p>
    <w:p w14:paraId="0863CD8F" w14:textId="77777777" w:rsidR="0099288E" w:rsidRPr="0099288E" w:rsidRDefault="0099288E" w:rsidP="0099288E">
      <w:pPr>
        <w:jc w:val="both"/>
      </w:pPr>
    </w:p>
    <w:p w14:paraId="77D1A9A2" w14:textId="34CA635D" w:rsidR="0099288E" w:rsidRPr="0099288E" w:rsidRDefault="006B4842" w:rsidP="00013C34">
      <w:pPr>
        <w:jc w:val="both"/>
        <w:rPr>
          <w:b/>
          <w:lang w:eastAsia="en-US"/>
        </w:rPr>
      </w:pPr>
      <w:r w:rsidRPr="0099288E">
        <w:rPr>
          <w:b/>
          <w:lang w:eastAsia="en-US"/>
        </w:rPr>
        <w:t>Sykefravær</w:t>
      </w:r>
    </w:p>
    <w:p w14:paraId="41659F04" w14:textId="77777777" w:rsidR="0099288E" w:rsidRPr="0099288E" w:rsidRDefault="0099288E" w:rsidP="00013C34">
      <w:pPr>
        <w:jc w:val="both"/>
        <w:rPr>
          <w:lang w:eastAsia="en-US"/>
        </w:rPr>
      </w:pPr>
      <w:r w:rsidRPr="0099288E">
        <w:rPr>
          <w:lang w:eastAsia="en-US"/>
        </w:rPr>
        <w:t xml:space="preserve">Sykefraværet var i 2023 på 6,6 %, mens det i 2022 var på 7,9 %. Alle tall inkluderer egenmeldt og legemeldt fravær. </w:t>
      </w:r>
    </w:p>
    <w:p w14:paraId="72923D55" w14:textId="77777777" w:rsidR="0099288E" w:rsidRPr="0099288E" w:rsidRDefault="0099288E" w:rsidP="00013C34">
      <w:pPr>
        <w:jc w:val="both"/>
        <w:rPr>
          <w:lang w:eastAsia="en-US"/>
        </w:rPr>
      </w:pPr>
    </w:p>
    <w:p w14:paraId="6F47E0C2" w14:textId="77777777" w:rsidR="0099288E" w:rsidRPr="0099288E" w:rsidRDefault="0099288E" w:rsidP="00013C34">
      <w:pPr>
        <w:jc w:val="both"/>
        <w:rPr>
          <w:lang w:eastAsia="en-US"/>
        </w:rPr>
      </w:pPr>
      <w:r w:rsidRPr="0099288E">
        <w:rPr>
          <w:lang w:eastAsia="en-US"/>
        </w:rPr>
        <w:t>I 2023 har vi videreført vårt samarbeid med Arbeidslivssenteret for å redusere fravær og fremme trivsel på arbeidsplassene. Arbeidslivssenteret er et ressurs- og kompetansesenter for et inkluderende arbeidsliv. De kan hjelpe til med å analysere, planlegge og evaluere utfordringer på arbeidsplassen og anbefale tiltak for å bli en mer inkluderende virksomhet.</w:t>
      </w:r>
    </w:p>
    <w:p w14:paraId="33866E7C" w14:textId="77777777" w:rsidR="0099288E" w:rsidRPr="0099288E" w:rsidRDefault="0099288E" w:rsidP="00013C34">
      <w:pPr>
        <w:jc w:val="both"/>
        <w:rPr>
          <w:lang w:eastAsia="en-US"/>
        </w:rPr>
      </w:pPr>
      <w:r w:rsidRPr="0099288E">
        <w:rPr>
          <w:lang w:eastAsia="en-US"/>
        </w:rPr>
        <w:t xml:space="preserve">Vi er tilknyttet NAV Arbeidslivssenter Trøndelag og har vår egen kontaktperson. </w:t>
      </w:r>
    </w:p>
    <w:p w14:paraId="47495633" w14:textId="77777777" w:rsidR="0099288E" w:rsidRPr="0099288E" w:rsidRDefault="0099288E" w:rsidP="00013C34">
      <w:pPr>
        <w:jc w:val="both"/>
        <w:rPr>
          <w:lang w:eastAsia="en-US"/>
        </w:rPr>
      </w:pPr>
    </w:p>
    <w:p w14:paraId="637CC37C" w14:textId="77777777" w:rsidR="0099288E" w:rsidRPr="0099288E" w:rsidRDefault="0099288E" w:rsidP="00013C34">
      <w:pPr>
        <w:jc w:val="both"/>
        <w:rPr>
          <w:lang w:eastAsia="en-US"/>
        </w:rPr>
      </w:pPr>
      <w:r w:rsidRPr="0099288E">
        <w:rPr>
          <w:lang w:eastAsia="en-US"/>
        </w:rPr>
        <w:t>Den 3. mai arrangerte vi en temadag i samarbeid med Arbeidslivssenteret. Til denne dagen var lederforumet, tillitsvalgte, verneombud, bedriftshelsetjenesten og legene våre invitert. Temaet for dagen var livsfasepolitikk, omsorg for kollegaer, forebygging av utbrenthet og bruk av bedriftshelsetjenesten. Slike temadager, der vi samles på tvers av avdelinger for å dele erfaringer og diskutere problemstillinger, har vist seg å være svært nyttige.</w:t>
      </w:r>
    </w:p>
    <w:p w14:paraId="44644789" w14:textId="77777777" w:rsidR="0099288E" w:rsidRPr="0099288E" w:rsidRDefault="0099288E" w:rsidP="0099288E">
      <w:pPr>
        <w:jc w:val="both"/>
        <w:rPr>
          <w:lang w:eastAsia="en-US"/>
        </w:rPr>
      </w:pPr>
    </w:p>
    <w:p w14:paraId="5619244A" w14:textId="77777777" w:rsidR="0099288E" w:rsidRPr="0099288E" w:rsidRDefault="0099288E" w:rsidP="0099288E">
      <w:pPr>
        <w:rPr>
          <w:lang w:eastAsia="en-US"/>
        </w:rPr>
      </w:pPr>
    </w:p>
    <w:p w14:paraId="1D921CB4" w14:textId="77777777" w:rsidR="0099288E" w:rsidRPr="0099288E" w:rsidRDefault="0099288E" w:rsidP="0099288E">
      <w:pPr>
        <w:rPr>
          <w:lang w:eastAsia="en-US"/>
        </w:rPr>
      </w:pPr>
    </w:p>
    <w:p w14:paraId="0963D580" w14:textId="77777777" w:rsidR="0099288E" w:rsidRPr="0099288E" w:rsidRDefault="0099288E" w:rsidP="0099288E">
      <w:pPr>
        <w:rPr>
          <w:lang w:eastAsia="en-US"/>
        </w:rPr>
      </w:pPr>
    </w:p>
    <w:p w14:paraId="56023424" w14:textId="77777777" w:rsidR="0099288E" w:rsidRPr="0099288E" w:rsidRDefault="0099288E" w:rsidP="0099288E">
      <w:pPr>
        <w:rPr>
          <w:lang w:eastAsia="en-US"/>
        </w:rPr>
      </w:pPr>
    </w:p>
    <w:p w14:paraId="2D971C1A" w14:textId="77777777" w:rsidR="0099288E" w:rsidRPr="0099288E" w:rsidRDefault="0099288E" w:rsidP="0099288E">
      <w:pPr>
        <w:rPr>
          <w:lang w:eastAsia="en-US"/>
        </w:rPr>
      </w:pPr>
    </w:p>
    <w:p w14:paraId="191DCED0" w14:textId="28C8C1E5" w:rsidR="0099288E" w:rsidRPr="0099288E" w:rsidRDefault="006B4842" w:rsidP="0099288E">
      <w:pPr>
        <w:rPr>
          <w:b/>
        </w:rPr>
      </w:pPr>
      <w:r w:rsidRPr="0099288E">
        <w:rPr>
          <w:b/>
        </w:rPr>
        <w:t>Sykefraværsutvikling</w:t>
      </w:r>
    </w:p>
    <w:p w14:paraId="2793D256" w14:textId="77777777" w:rsidR="0099288E" w:rsidRPr="00A00C7E" w:rsidRDefault="0099288E" w:rsidP="0099288E">
      <w:pPr>
        <w:rPr>
          <w:b/>
          <w:color w:val="FF0000"/>
        </w:rPr>
      </w:pPr>
    </w:p>
    <w:p w14:paraId="6CF8FFBC" w14:textId="77777777" w:rsidR="0099288E" w:rsidRPr="00A00C7E" w:rsidRDefault="0099288E" w:rsidP="0099288E">
      <w:pPr>
        <w:rPr>
          <w:b/>
          <w:color w:val="FF0000"/>
        </w:rPr>
      </w:pPr>
      <w:r>
        <w:rPr>
          <w:noProof/>
          <w14:ligatures w14:val="standardContextual"/>
        </w:rPr>
        <w:drawing>
          <wp:inline distT="0" distB="0" distL="0" distR="0" wp14:anchorId="610C3530" wp14:editId="2C615977">
            <wp:extent cx="5578608" cy="2727832"/>
            <wp:effectExtent l="0" t="0" r="3175" b="15875"/>
            <wp:docPr id="1354309086" name="Diagram 1">
              <a:extLst xmlns:a="http://schemas.openxmlformats.org/drawingml/2006/main">
                <a:ext uri="{FF2B5EF4-FFF2-40B4-BE49-F238E27FC236}">
                  <a16:creationId xmlns:a16="http://schemas.microsoft.com/office/drawing/2014/main" id="{54BCE753-BBB5-75BF-1D38-949CE913C8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777CEFA" w14:textId="77777777" w:rsidR="0099288E" w:rsidRPr="00A00C7E" w:rsidRDefault="0099288E" w:rsidP="0099288E">
      <w:pPr>
        <w:rPr>
          <w:b/>
          <w:color w:val="FF0000"/>
        </w:rPr>
      </w:pPr>
    </w:p>
    <w:p w14:paraId="3A4C1414" w14:textId="77777777" w:rsidR="0099288E" w:rsidRPr="0099288E" w:rsidRDefault="0099288E" w:rsidP="0099288E">
      <w:pPr>
        <w:rPr>
          <w:lang w:eastAsia="en-US"/>
        </w:rPr>
      </w:pPr>
      <w:r w:rsidRPr="0099288E">
        <w:rPr>
          <w:lang w:eastAsia="en-US"/>
        </w:rPr>
        <w:t xml:space="preserve">Det totale sykefraværet (egenmeldt og legemeldt) i Bindal kommune i 2023 var på 6,6 %. Til sammenligning var det legemeldte fraværet i kommuner i Norge 7,7 % i 2023 (ks.no). Trekker vi fra det egenmeldte sykefraværet blir det legemeldte fraværet i Bindal 5,2 % i 2023. </w:t>
      </w:r>
    </w:p>
    <w:p w14:paraId="13AB1324" w14:textId="77777777" w:rsidR="0099288E" w:rsidRDefault="0099288E" w:rsidP="0099288E">
      <w:pPr>
        <w:rPr>
          <w:color w:val="0070C0"/>
          <w:lang w:eastAsia="en-US"/>
        </w:rPr>
      </w:pPr>
    </w:p>
    <w:p w14:paraId="250A17AF" w14:textId="77777777" w:rsidR="0099288E" w:rsidRDefault="0099288E" w:rsidP="0099288E">
      <w:pPr>
        <w:rPr>
          <w:color w:val="0070C0"/>
          <w:lang w:eastAsia="en-US"/>
        </w:rPr>
      </w:pPr>
    </w:p>
    <w:p w14:paraId="0F3B529E" w14:textId="77777777" w:rsidR="0099288E" w:rsidRDefault="0099288E" w:rsidP="0099288E">
      <w:pPr>
        <w:rPr>
          <w:color w:val="0070C0"/>
          <w:lang w:eastAsia="en-US"/>
        </w:rPr>
      </w:pPr>
      <w:r>
        <w:rPr>
          <w:noProof/>
          <w14:ligatures w14:val="standardContextual"/>
        </w:rPr>
        <w:drawing>
          <wp:inline distT="0" distB="0" distL="0" distR="0" wp14:anchorId="2DB1FAB4" wp14:editId="1FEBA861">
            <wp:extent cx="5760720" cy="3201670"/>
            <wp:effectExtent l="0" t="0" r="11430" b="17780"/>
            <wp:docPr id="1384417490" name="Diagram 1">
              <a:extLst xmlns:a="http://schemas.openxmlformats.org/drawingml/2006/main">
                <a:ext uri="{FF2B5EF4-FFF2-40B4-BE49-F238E27FC236}">
                  <a16:creationId xmlns:a16="http://schemas.microsoft.com/office/drawing/2014/main" id="{6D0BB8A2-65F8-47D7-9E76-27121F76DE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DD3A28" w14:textId="77777777" w:rsidR="0099288E" w:rsidRDefault="0099288E" w:rsidP="0099288E">
      <w:pPr>
        <w:rPr>
          <w:color w:val="0070C0"/>
          <w:lang w:eastAsia="en-US"/>
        </w:rPr>
      </w:pPr>
    </w:p>
    <w:p w14:paraId="4F0D0AAA" w14:textId="77777777" w:rsidR="0099288E" w:rsidRPr="00A00C7E" w:rsidRDefault="0099288E" w:rsidP="0099288E">
      <w:pPr>
        <w:rPr>
          <w:color w:val="FF0000"/>
          <w:lang w:eastAsia="en-US"/>
        </w:rPr>
      </w:pPr>
    </w:p>
    <w:p w14:paraId="425EF898" w14:textId="77777777" w:rsidR="0099288E" w:rsidRPr="00A00C7E" w:rsidRDefault="0099288E" w:rsidP="0099288E">
      <w:pPr>
        <w:rPr>
          <w:color w:val="FF0000"/>
          <w:lang w:eastAsia="en-US"/>
        </w:rPr>
      </w:pPr>
    </w:p>
    <w:p w14:paraId="5073BB15" w14:textId="77777777" w:rsidR="0099288E" w:rsidRDefault="0099288E" w:rsidP="0099288E">
      <w:pPr>
        <w:rPr>
          <w:noProof/>
          <w:color w:val="FF0000"/>
        </w:rPr>
      </w:pPr>
    </w:p>
    <w:p w14:paraId="02DCE2A2" w14:textId="77777777" w:rsidR="0099288E" w:rsidRPr="00A00C7E" w:rsidRDefault="0099288E" w:rsidP="0099288E">
      <w:pPr>
        <w:rPr>
          <w:noProof/>
          <w:color w:val="FF0000"/>
        </w:rPr>
      </w:pPr>
    </w:p>
    <w:p w14:paraId="6EEF17B2" w14:textId="77777777" w:rsidR="0099288E" w:rsidRPr="00A00C7E" w:rsidRDefault="0099288E" w:rsidP="0099288E">
      <w:pPr>
        <w:rPr>
          <w:color w:val="FF0000"/>
          <w:lang w:eastAsia="en-US"/>
        </w:rPr>
      </w:pPr>
    </w:p>
    <w:p w14:paraId="656D065E" w14:textId="77777777" w:rsidR="0099288E" w:rsidRPr="00A00C7E" w:rsidRDefault="0099288E" w:rsidP="0099288E">
      <w:pPr>
        <w:jc w:val="both"/>
        <w:rPr>
          <w:b/>
          <w:noProof/>
          <w:color w:val="FF0000"/>
        </w:rPr>
      </w:pPr>
    </w:p>
    <w:p w14:paraId="229A3AE9" w14:textId="77777777" w:rsidR="0099288E" w:rsidRPr="00A00C7E" w:rsidRDefault="0099288E" w:rsidP="0099288E">
      <w:pPr>
        <w:jc w:val="both"/>
        <w:rPr>
          <w:b/>
          <w:noProof/>
          <w:color w:val="FF0000"/>
        </w:rPr>
      </w:pPr>
    </w:p>
    <w:p w14:paraId="11D2D2AA" w14:textId="36AF2C94" w:rsidR="0099288E" w:rsidRPr="0099288E" w:rsidRDefault="006B4842" w:rsidP="0076206E">
      <w:pPr>
        <w:jc w:val="both"/>
        <w:rPr>
          <w:b/>
          <w:noProof/>
        </w:rPr>
      </w:pPr>
      <w:r w:rsidRPr="0099288E">
        <w:rPr>
          <w:b/>
          <w:noProof/>
        </w:rPr>
        <w:t>Gjennomsnittsalder</w:t>
      </w:r>
    </w:p>
    <w:p w14:paraId="5FE88B50" w14:textId="77777777" w:rsidR="0099288E" w:rsidRPr="0099288E" w:rsidRDefault="0099288E" w:rsidP="0076206E">
      <w:pPr>
        <w:jc w:val="both"/>
        <w:rPr>
          <w:bCs/>
          <w:noProof/>
        </w:rPr>
      </w:pPr>
      <w:r w:rsidRPr="0099288E">
        <w:rPr>
          <w:bCs/>
          <w:noProof/>
        </w:rPr>
        <w:t>Pr. 31. desember 2023 var gjennomsnittsalder for ansatte i Bindal kommune på 49 år. For kvinner var den 48,3 år og for menn 51,1 år. I 2022 var gjennomsnittsalderen 48,8 år, 48,7 år for kvinner og 49,1 år for menn.</w:t>
      </w:r>
    </w:p>
    <w:p w14:paraId="773567CE" w14:textId="77777777" w:rsidR="0099288E" w:rsidRPr="0099288E" w:rsidRDefault="0099288E" w:rsidP="0076206E">
      <w:pPr>
        <w:jc w:val="both"/>
        <w:rPr>
          <w:bCs/>
          <w:noProof/>
        </w:rPr>
      </w:pPr>
    </w:p>
    <w:p w14:paraId="56DC51AE" w14:textId="77777777" w:rsidR="0099288E" w:rsidRPr="0099288E" w:rsidRDefault="0099288E" w:rsidP="0076206E">
      <w:pPr>
        <w:jc w:val="both"/>
        <w:rPr>
          <w:bCs/>
          <w:noProof/>
        </w:rPr>
      </w:pPr>
    </w:p>
    <w:p w14:paraId="5D366630" w14:textId="40DBE3C2" w:rsidR="0099288E" w:rsidRPr="0099288E" w:rsidRDefault="006B4842" w:rsidP="0076206E">
      <w:pPr>
        <w:tabs>
          <w:tab w:val="left" w:pos="1177"/>
        </w:tabs>
        <w:jc w:val="both"/>
        <w:rPr>
          <w:rFonts w:eastAsia="Calibri"/>
          <w:b/>
          <w:bCs/>
          <w:lang w:eastAsia="en-US"/>
        </w:rPr>
      </w:pPr>
      <w:r w:rsidRPr="0099288E">
        <w:rPr>
          <w:rFonts w:eastAsia="Calibri"/>
          <w:b/>
          <w:bCs/>
          <w:lang w:eastAsia="en-US"/>
        </w:rPr>
        <w:t>Heltidskultur</w:t>
      </w:r>
    </w:p>
    <w:p w14:paraId="0AFB2173" w14:textId="01858B84" w:rsidR="0099288E" w:rsidRPr="0099288E" w:rsidRDefault="0099288E" w:rsidP="0076206E">
      <w:pPr>
        <w:pStyle w:val="NormalWeb"/>
        <w:spacing w:before="0" w:beforeAutospacing="0" w:after="0" w:afterAutospacing="0"/>
        <w:jc w:val="both"/>
        <w:rPr>
          <w:rFonts w:eastAsia="Calibri"/>
          <w:lang w:eastAsia="en-US"/>
        </w:rPr>
      </w:pPr>
      <w:r w:rsidRPr="0099288E">
        <w:t xml:space="preserve">En </w:t>
      </w:r>
      <w:r w:rsidRPr="0099288E">
        <w:rPr>
          <w:rStyle w:val="Sterk"/>
          <w:rFonts w:eastAsiaTheme="majorEastAsia"/>
        </w:rPr>
        <w:t>betydelig andel deltidsansatte</w:t>
      </w:r>
      <w:r w:rsidRPr="0099288E">
        <w:t xml:space="preserve"> utgjør en utfordring for norske kommuner som arbeidsgivere. I Bindal kommune tilstrebes det å lyse og tilby </w:t>
      </w:r>
      <w:r w:rsidRPr="0099288E">
        <w:rPr>
          <w:rStyle w:val="Sterk"/>
          <w:rFonts w:eastAsiaTheme="majorEastAsia"/>
        </w:rPr>
        <w:t>heltidsstillinger</w:t>
      </w:r>
      <w:r w:rsidRPr="0099288E">
        <w:rPr>
          <w:b/>
          <w:bCs/>
        </w:rPr>
        <w:t xml:space="preserve">, </w:t>
      </w:r>
      <w:r w:rsidRPr="0099288E">
        <w:t xml:space="preserve">men de økonomiske konsekvensene gjør dette vanskelig. </w:t>
      </w:r>
      <w:r w:rsidRPr="0099288E">
        <w:rPr>
          <w:rFonts w:eastAsia="Calibri"/>
          <w:lang w:eastAsia="en-US"/>
        </w:rPr>
        <w:t xml:space="preserve">Helse- og omsorgsavdelingen har ved å etablere ny drift og økt antall helgetimer for de ansatte gitt større muligheter for heltidsstillinger. KS har publisert </w:t>
      </w:r>
      <w:hyperlink r:id="rId12" w:history="1">
        <w:r w:rsidRPr="0099288E">
          <w:rPr>
            <w:rStyle w:val="Hyperkobling"/>
            <w:rFonts w:eastAsia="Calibri"/>
            <w:color w:val="auto"/>
            <w:lang w:eastAsia="en-US"/>
          </w:rPr>
          <w:t>statistikk om heltid og stillingsstørrelse</w:t>
        </w:r>
      </w:hyperlink>
      <w:r w:rsidRPr="0099288E">
        <w:rPr>
          <w:rFonts w:eastAsia="Calibri"/>
          <w:lang w:eastAsia="en-US"/>
        </w:rPr>
        <w:t xml:space="preserve"> for kommuner og fylkeskommuner. Tallene er basert på PAI-registeret pr 1. desember 2023. Ifølge denne oversikten har ansatte i helse, pleie og omsorg (turnus) i Bindal 55,4</w:t>
      </w:r>
      <w:r w:rsidR="00FD53C2">
        <w:rPr>
          <w:rFonts w:eastAsia="Calibri"/>
          <w:lang w:eastAsia="en-US"/>
        </w:rPr>
        <w:t xml:space="preserve"> </w:t>
      </w:r>
      <w:r w:rsidRPr="0099288E">
        <w:rPr>
          <w:rFonts w:eastAsia="Calibri"/>
          <w:lang w:eastAsia="en-US"/>
        </w:rPr>
        <w:t xml:space="preserve">% heltidsansatte, der gjennomsnittlig stillingsstørrelse er 82,9 %. Det er kun 7 kommuner som er registrert med høyere gjennomsnittlig stillingsstørrelse. Det er verdt å merke at det for en god del kommuner ikke er registrert tall, og at resultatene avhenger av riktig PAI-registrering. </w:t>
      </w:r>
    </w:p>
    <w:p w14:paraId="5F3EDC5E" w14:textId="77777777" w:rsidR="0099288E" w:rsidRPr="005614DB" w:rsidRDefault="0099288E" w:rsidP="0099288E">
      <w:pPr>
        <w:pStyle w:val="NormalWeb"/>
        <w:spacing w:before="0" w:beforeAutospacing="0" w:after="0" w:afterAutospacing="0"/>
        <w:rPr>
          <w:color w:val="215E99" w:themeColor="text2" w:themeTint="BF"/>
        </w:rPr>
      </w:pPr>
    </w:p>
    <w:p w14:paraId="0998E6B5" w14:textId="77777777" w:rsidR="0099288E" w:rsidRDefault="0099288E" w:rsidP="0099288E">
      <w:pPr>
        <w:tabs>
          <w:tab w:val="left" w:pos="1177"/>
        </w:tabs>
        <w:rPr>
          <w:rFonts w:eastAsia="Calibri"/>
          <w:b/>
          <w:bCs/>
          <w:lang w:eastAsia="en-US"/>
        </w:rPr>
      </w:pPr>
      <w:r w:rsidRPr="0099288E">
        <w:rPr>
          <w:rFonts w:eastAsia="Calibri"/>
          <w:b/>
          <w:bCs/>
          <w:lang w:eastAsia="en-US"/>
        </w:rPr>
        <w:t>Andel heltidsansatte i helse, pleie og omsorg (turnus) per 1.desember 2023, oppgitt i %:</w:t>
      </w:r>
    </w:p>
    <w:p w14:paraId="15A152C4" w14:textId="77777777" w:rsidR="0099288E" w:rsidRPr="0099288E" w:rsidRDefault="0099288E" w:rsidP="0099288E">
      <w:pPr>
        <w:tabs>
          <w:tab w:val="left" w:pos="1177"/>
        </w:tabs>
        <w:rPr>
          <w:rFonts w:eastAsia="Calibri"/>
          <w:b/>
          <w:bCs/>
          <w:lang w:eastAsia="en-US"/>
        </w:rPr>
      </w:pPr>
    </w:p>
    <w:tbl>
      <w:tblPr>
        <w:tblStyle w:val="Vanligtabell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1394"/>
        <w:gridCol w:w="1605"/>
        <w:gridCol w:w="2974"/>
      </w:tblGrid>
      <w:tr w:rsidR="0099288E" w:rsidRPr="0099288E" w14:paraId="7C0ABDCD" w14:textId="77777777" w:rsidTr="007620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2" w:type="dxa"/>
            <w:shd w:val="clear" w:color="auto" w:fill="D9E2F3"/>
          </w:tcPr>
          <w:p w14:paraId="49D75817" w14:textId="77777777" w:rsidR="0099288E" w:rsidRPr="0076206E" w:rsidRDefault="0099288E" w:rsidP="00416349">
            <w:pPr>
              <w:tabs>
                <w:tab w:val="left" w:pos="1177"/>
              </w:tabs>
              <w:rPr>
                <w:rFonts w:eastAsia="Calibri"/>
                <w:sz w:val="20"/>
                <w:szCs w:val="20"/>
                <w:lang w:eastAsia="en-US"/>
              </w:rPr>
            </w:pPr>
          </w:p>
          <w:p w14:paraId="655B35E2" w14:textId="77777777" w:rsidR="0099288E" w:rsidRPr="0076206E" w:rsidRDefault="0099288E" w:rsidP="00416349">
            <w:pPr>
              <w:tabs>
                <w:tab w:val="left" w:pos="1177"/>
              </w:tabs>
              <w:rPr>
                <w:rFonts w:eastAsia="Calibri"/>
                <w:sz w:val="20"/>
                <w:szCs w:val="20"/>
                <w:lang w:eastAsia="en-US"/>
              </w:rPr>
            </w:pPr>
            <w:r w:rsidRPr="0076206E">
              <w:rPr>
                <w:rFonts w:eastAsia="Calibri"/>
                <w:sz w:val="20"/>
                <w:szCs w:val="20"/>
                <w:lang w:eastAsia="en-US"/>
              </w:rPr>
              <w:t>Kommune</w:t>
            </w:r>
          </w:p>
        </w:tc>
        <w:tc>
          <w:tcPr>
            <w:tcW w:w="0" w:type="auto"/>
            <w:shd w:val="clear" w:color="auto" w:fill="D9E2F3"/>
          </w:tcPr>
          <w:p w14:paraId="772EFC89" w14:textId="776BB4E3" w:rsidR="0099288E" w:rsidRPr="0076206E" w:rsidRDefault="0099288E" w:rsidP="0059613F">
            <w:pPr>
              <w:tabs>
                <w:tab w:val="left" w:pos="1177"/>
              </w:tabs>
              <w:jc w:val="center"/>
              <w:cnfStyle w:val="100000000000" w:firstRow="1" w:lastRow="0" w:firstColumn="0" w:lastColumn="0" w:oddVBand="0" w:evenVBand="0" w:oddHBand="0" w:evenHBand="0" w:firstRowFirstColumn="0" w:firstRowLastColumn="0" w:lastRowFirstColumn="0" w:lastRowLastColumn="0"/>
              <w:rPr>
                <w:rFonts w:eastAsia="Calibri"/>
                <w:sz w:val="20"/>
                <w:szCs w:val="20"/>
                <w:lang w:eastAsia="en-US"/>
              </w:rPr>
            </w:pPr>
            <w:r w:rsidRPr="0076206E">
              <w:rPr>
                <w:rFonts w:eastAsia="Calibri"/>
                <w:sz w:val="20"/>
                <w:szCs w:val="20"/>
                <w:lang w:eastAsia="en-US"/>
              </w:rPr>
              <w:t>Andel</w:t>
            </w:r>
          </w:p>
          <w:p w14:paraId="609B0103" w14:textId="77777777" w:rsidR="0099288E" w:rsidRPr="0076206E" w:rsidRDefault="0099288E" w:rsidP="0059613F">
            <w:pPr>
              <w:tabs>
                <w:tab w:val="left" w:pos="1177"/>
              </w:tabs>
              <w:jc w:val="center"/>
              <w:cnfStyle w:val="100000000000" w:firstRow="1" w:lastRow="0" w:firstColumn="0" w:lastColumn="0" w:oddVBand="0" w:evenVBand="0" w:oddHBand="0" w:evenHBand="0" w:firstRowFirstColumn="0" w:firstRowLastColumn="0" w:lastRowFirstColumn="0" w:lastRowLastColumn="0"/>
              <w:rPr>
                <w:rFonts w:eastAsia="Calibri"/>
                <w:sz w:val="20"/>
                <w:szCs w:val="20"/>
                <w:lang w:eastAsia="en-US"/>
              </w:rPr>
            </w:pPr>
            <w:r w:rsidRPr="0076206E">
              <w:rPr>
                <w:rFonts w:eastAsia="Calibri"/>
                <w:sz w:val="20"/>
                <w:szCs w:val="20"/>
                <w:lang w:eastAsia="en-US"/>
              </w:rPr>
              <w:t>heltidsansatte</w:t>
            </w:r>
          </w:p>
        </w:tc>
        <w:tc>
          <w:tcPr>
            <w:tcW w:w="0" w:type="auto"/>
            <w:shd w:val="clear" w:color="auto" w:fill="D9E2F3"/>
          </w:tcPr>
          <w:p w14:paraId="3582CA00" w14:textId="7A07666B" w:rsidR="0099288E" w:rsidRPr="0076206E" w:rsidRDefault="0099288E" w:rsidP="0059613F">
            <w:pPr>
              <w:tabs>
                <w:tab w:val="left" w:pos="1177"/>
              </w:tabs>
              <w:jc w:val="center"/>
              <w:cnfStyle w:val="100000000000" w:firstRow="1" w:lastRow="0" w:firstColumn="0" w:lastColumn="0" w:oddVBand="0" w:evenVBand="0" w:oddHBand="0" w:evenHBand="0" w:firstRowFirstColumn="0" w:firstRowLastColumn="0" w:lastRowFirstColumn="0" w:lastRowLastColumn="0"/>
              <w:rPr>
                <w:rFonts w:eastAsia="Calibri"/>
                <w:b w:val="0"/>
                <w:bCs w:val="0"/>
                <w:sz w:val="20"/>
                <w:szCs w:val="20"/>
                <w:lang w:eastAsia="en-US"/>
              </w:rPr>
            </w:pPr>
            <w:r w:rsidRPr="0076206E">
              <w:rPr>
                <w:rFonts w:eastAsia="Calibri"/>
                <w:sz w:val="20"/>
                <w:szCs w:val="20"/>
                <w:lang w:eastAsia="en-US"/>
              </w:rPr>
              <w:t>Gjennomsnittlig</w:t>
            </w:r>
          </w:p>
          <w:p w14:paraId="758C29C7" w14:textId="08F0FDC0" w:rsidR="0099288E" w:rsidRPr="0076206E" w:rsidRDefault="0099288E" w:rsidP="0059613F">
            <w:pPr>
              <w:tabs>
                <w:tab w:val="left" w:pos="1177"/>
              </w:tabs>
              <w:jc w:val="center"/>
              <w:cnfStyle w:val="100000000000" w:firstRow="1" w:lastRow="0" w:firstColumn="0" w:lastColumn="0" w:oddVBand="0" w:evenVBand="0" w:oddHBand="0" w:evenHBand="0" w:firstRowFirstColumn="0" w:firstRowLastColumn="0" w:lastRowFirstColumn="0" w:lastRowLastColumn="0"/>
              <w:rPr>
                <w:rFonts w:eastAsia="Calibri"/>
                <w:sz w:val="20"/>
                <w:szCs w:val="20"/>
                <w:lang w:eastAsia="en-US"/>
              </w:rPr>
            </w:pPr>
            <w:r w:rsidRPr="0076206E">
              <w:rPr>
                <w:rFonts w:eastAsia="Calibri"/>
                <w:sz w:val="20"/>
                <w:szCs w:val="20"/>
                <w:lang w:eastAsia="en-US"/>
              </w:rPr>
              <w:t>stillingsstørrelse</w:t>
            </w:r>
          </w:p>
        </w:tc>
        <w:tc>
          <w:tcPr>
            <w:tcW w:w="2974" w:type="dxa"/>
            <w:shd w:val="clear" w:color="auto" w:fill="D9E2F3"/>
          </w:tcPr>
          <w:p w14:paraId="1D2BB7F3" w14:textId="77777777" w:rsidR="0099288E" w:rsidRPr="0076206E" w:rsidRDefault="0099288E" w:rsidP="00416349">
            <w:pPr>
              <w:tabs>
                <w:tab w:val="left" w:pos="1177"/>
              </w:tabs>
              <w:cnfStyle w:val="100000000000" w:firstRow="1" w:lastRow="0" w:firstColumn="0" w:lastColumn="0" w:oddVBand="0" w:evenVBand="0" w:oddHBand="0" w:evenHBand="0" w:firstRowFirstColumn="0" w:firstRowLastColumn="0" w:lastRowFirstColumn="0" w:lastRowLastColumn="0"/>
              <w:rPr>
                <w:rFonts w:eastAsia="Calibri"/>
                <w:b w:val="0"/>
                <w:bCs w:val="0"/>
                <w:sz w:val="20"/>
                <w:szCs w:val="20"/>
                <w:lang w:eastAsia="en-US"/>
              </w:rPr>
            </w:pPr>
          </w:p>
          <w:p w14:paraId="313C941C" w14:textId="77777777" w:rsidR="0099288E" w:rsidRPr="0076206E" w:rsidRDefault="0099288E" w:rsidP="00416349">
            <w:pPr>
              <w:tabs>
                <w:tab w:val="left" w:pos="1177"/>
              </w:tabs>
              <w:cnfStyle w:val="100000000000" w:firstRow="1" w:lastRow="0" w:firstColumn="0" w:lastColumn="0" w:oddVBand="0" w:evenVBand="0" w:oddHBand="0" w:evenHBand="0" w:firstRowFirstColumn="0" w:firstRowLastColumn="0" w:lastRowFirstColumn="0" w:lastRowLastColumn="0"/>
              <w:rPr>
                <w:rFonts w:eastAsia="Calibri"/>
                <w:sz w:val="20"/>
                <w:szCs w:val="20"/>
                <w:lang w:eastAsia="en-US"/>
              </w:rPr>
            </w:pPr>
            <w:r w:rsidRPr="0076206E">
              <w:rPr>
                <w:rFonts w:eastAsia="Calibri"/>
                <w:sz w:val="20"/>
                <w:szCs w:val="20"/>
                <w:lang w:eastAsia="en-US"/>
              </w:rPr>
              <w:t>Kommentar</w:t>
            </w:r>
          </w:p>
        </w:tc>
      </w:tr>
      <w:tr w:rsidR="0099288E" w:rsidRPr="0099288E" w14:paraId="136589B9" w14:textId="77777777" w:rsidTr="007620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2" w:type="dxa"/>
          </w:tcPr>
          <w:p w14:paraId="43205430" w14:textId="77777777" w:rsidR="0099288E" w:rsidRPr="0076206E" w:rsidRDefault="0099288E" w:rsidP="00416349">
            <w:pPr>
              <w:tabs>
                <w:tab w:val="left" w:pos="1177"/>
              </w:tabs>
              <w:rPr>
                <w:rFonts w:eastAsia="Calibri"/>
                <w:b w:val="0"/>
                <w:bCs w:val="0"/>
                <w:sz w:val="20"/>
                <w:szCs w:val="20"/>
                <w:lang w:eastAsia="en-US"/>
              </w:rPr>
            </w:pPr>
            <w:r w:rsidRPr="0076206E">
              <w:rPr>
                <w:rFonts w:eastAsia="Calibri"/>
                <w:b w:val="0"/>
                <w:bCs w:val="0"/>
                <w:sz w:val="20"/>
                <w:szCs w:val="20"/>
                <w:lang w:eastAsia="en-US"/>
              </w:rPr>
              <w:t>Alle kommuner</w:t>
            </w:r>
          </w:p>
        </w:tc>
        <w:tc>
          <w:tcPr>
            <w:tcW w:w="0" w:type="auto"/>
          </w:tcPr>
          <w:p w14:paraId="4A4A92DF" w14:textId="77777777" w:rsidR="0099288E" w:rsidRPr="0076206E" w:rsidRDefault="0099288E" w:rsidP="0076206E">
            <w:pPr>
              <w:tabs>
                <w:tab w:val="left" w:pos="1177"/>
              </w:tabs>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76206E">
              <w:rPr>
                <w:rFonts w:eastAsia="Calibri"/>
                <w:sz w:val="20"/>
                <w:szCs w:val="20"/>
                <w:lang w:eastAsia="en-US"/>
              </w:rPr>
              <w:t>34,8</w:t>
            </w:r>
          </w:p>
        </w:tc>
        <w:tc>
          <w:tcPr>
            <w:tcW w:w="0" w:type="auto"/>
          </w:tcPr>
          <w:p w14:paraId="29F16242" w14:textId="77777777" w:rsidR="0099288E" w:rsidRPr="0076206E" w:rsidRDefault="0099288E" w:rsidP="0076206E">
            <w:pPr>
              <w:tabs>
                <w:tab w:val="left" w:pos="1177"/>
              </w:tabs>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76206E">
              <w:rPr>
                <w:rFonts w:eastAsia="Calibri"/>
                <w:sz w:val="20"/>
                <w:szCs w:val="20"/>
                <w:lang w:eastAsia="en-US"/>
              </w:rPr>
              <w:t>71,5</w:t>
            </w:r>
          </w:p>
        </w:tc>
        <w:tc>
          <w:tcPr>
            <w:tcW w:w="2974" w:type="dxa"/>
          </w:tcPr>
          <w:p w14:paraId="2C535160" w14:textId="77777777" w:rsidR="0099288E" w:rsidRPr="0076206E" w:rsidRDefault="0099288E" w:rsidP="00416349">
            <w:pPr>
              <w:tabs>
                <w:tab w:val="left" w:pos="1177"/>
              </w:tabs>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99288E" w:rsidRPr="0099288E" w14:paraId="09ECDE60" w14:textId="77777777" w:rsidTr="0076206E">
        <w:trPr>
          <w:jc w:val="center"/>
        </w:trPr>
        <w:tc>
          <w:tcPr>
            <w:cnfStyle w:val="001000000000" w:firstRow="0" w:lastRow="0" w:firstColumn="1" w:lastColumn="0" w:oddVBand="0" w:evenVBand="0" w:oddHBand="0" w:evenHBand="0" w:firstRowFirstColumn="0" w:firstRowLastColumn="0" w:lastRowFirstColumn="0" w:lastRowLastColumn="0"/>
            <w:tcW w:w="3042" w:type="dxa"/>
          </w:tcPr>
          <w:p w14:paraId="39613A60" w14:textId="77777777" w:rsidR="0099288E" w:rsidRPr="0076206E" w:rsidRDefault="0099288E" w:rsidP="00416349">
            <w:pPr>
              <w:tabs>
                <w:tab w:val="left" w:pos="1177"/>
              </w:tabs>
              <w:rPr>
                <w:rFonts w:eastAsia="Calibri"/>
                <w:b w:val="0"/>
                <w:bCs w:val="0"/>
                <w:sz w:val="20"/>
                <w:szCs w:val="20"/>
                <w:lang w:eastAsia="en-US"/>
              </w:rPr>
            </w:pPr>
            <w:r w:rsidRPr="0076206E">
              <w:rPr>
                <w:rFonts w:eastAsia="Calibri"/>
                <w:b w:val="0"/>
                <w:bCs w:val="0"/>
                <w:sz w:val="20"/>
                <w:szCs w:val="20"/>
                <w:lang w:eastAsia="en-US"/>
              </w:rPr>
              <w:t xml:space="preserve">Bindal </w:t>
            </w:r>
          </w:p>
        </w:tc>
        <w:tc>
          <w:tcPr>
            <w:tcW w:w="0" w:type="auto"/>
          </w:tcPr>
          <w:p w14:paraId="6209493E" w14:textId="59714A65" w:rsidR="0099288E" w:rsidRPr="0076206E" w:rsidRDefault="0099288E" w:rsidP="0076206E">
            <w:pPr>
              <w:tabs>
                <w:tab w:val="left" w:pos="1177"/>
              </w:tabs>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76206E">
              <w:rPr>
                <w:rFonts w:eastAsia="Calibri"/>
                <w:sz w:val="20"/>
                <w:szCs w:val="20"/>
                <w:lang w:eastAsia="en-US"/>
              </w:rPr>
              <w:t>55,4</w:t>
            </w:r>
          </w:p>
        </w:tc>
        <w:tc>
          <w:tcPr>
            <w:tcW w:w="0" w:type="auto"/>
          </w:tcPr>
          <w:p w14:paraId="194BBD99" w14:textId="6A3FF382" w:rsidR="0099288E" w:rsidRPr="0076206E" w:rsidRDefault="0099288E" w:rsidP="0076206E">
            <w:pPr>
              <w:tabs>
                <w:tab w:val="left" w:pos="1177"/>
              </w:tabs>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76206E">
              <w:rPr>
                <w:rFonts w:eastAsia="Calibri"/>
                <w:sz w:val="20"/>
                <w:szCs w:val="20"/>
                <w:lang w:eastAsia="en-US"/>
              </w:rPr>
              <w:t>82,9</w:t>
            </w:r>
          </w:p>
        </w:tc>
        <w:tc>
          <w:tcPr>
            <w:tcW w:w="2974" w:type="dxa"/>
          </w:tcPr>
          <w:p w14:paraId="09B5438B" w14:textId="77777777" w:rsidR="0099288E" w:rsidRPr="0076206E" w:rsidRDefault="0099288E" w:rsidP="00416349">
            <w:pPr>
              <w:tabs>
                <w:tab w:val="left" w:pos="1177"/>
              </w:tabs>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99288E" w:rsidRPr="0099288E" w14:paraId="0471265A" w14:textId="77777777" w:rsidTr="007620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2" w:type="dxa"/>
          </w:tcPr>
          <w:p w14:paraId="5F1BC929" w14:textId="77777777" w:rsidR="0099288E" w:rsidRPr="0076206E" w:rsidRDefault="0099288E" w:rsidP="00416349">
            <w:pPr>
              <w:tabs>
                <w:tab w:val="left" w:pos="1177"/>
              </w:tabs>
              <w:rPr>
                <w:rFonts w:eastAsia="Calibri"/>
                <w:b w:val="0"/>
                <w:bCs w:val="0"/>
                <w:sz w:val="20"/>
                <w:szCs w:val="20"/>
                <w:lang w:eastAsia="en-US"/>
              </w:rPr>
            </w:pPr>
            <w:r w:rsidRPr="0076206E">
              <w:rPr>
                <w:rFonts w:eastAsia="Calibri"/>
                <w:b w:val="0"/>
                <w:bCs w:val="0"/>
                <w:sz w:val="20"/>
                <w:szCs w:val="20"/>
                <w:lang w:eastAsia="en-US"/>
              </w:rPr>
              <w:t>Alstahaug</w:t>
            </w:r>
          </w:p>
        </w:tc>
        <w:tc>
          <w:tcPr>
            <w:tcW w:w="0" w:type="auto"/>
          </w:tcPr>
          <w:p w14:paraId="48012441" w14:textId="326DB4DE" w:rsidR="0099288E" w:rsidRPr="0076206E" w:rsidRDefault="0099288E" w:rsidP="0076206E">
            <w:pPr>
              <w:tabs>
                <w:tab w:val="left" w:pos="1177"/>
              </w:tabs>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76206E">
              <w:rPr>
                <w:rFonts w:eastAsia="Calibri"/>
                <w:sz w:val="20"/>
                <w:szCs w:val="20"/>
                <w:lang w:eastAsia="en-US"/>
              </w:rPr>
              <w:t>70,5</w:t>
            </w:r>
          </w:p>
        </w:tc>
        <w:tc>
          <w:tcPr>
            <w:tcW w:w="0" w:type="auto"/>
          </w:tcPr>
          <w:p w14:paraId="6ED89CD7" w14:textId="35C07F0B" w:rsidR="0099288E" w:rsidRPr="0076206E" w:rsidRDefault="0099288E" w:rsidP="0076206E">
            <w:pPr>
              <w:tabs>
                <w:tab w:val="left" w:pos="1177"/>
              </w:tabs>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76206E">
              <w:rPr>
                <w:rFonts w:eastAsia="Calibri"/>
                <w:sz w:val="20"/>
                <w:szCs w:val="20"/>
                <w:lang w:eastAsia="en-US"/>
              </w:rPr>
              <w:t>89,3</w:t>
            </w:r>
          </w:p>
        </w:tc>
        <w:tc>
          <w:tcPr>
            <w:tcW w:w="2974" w:type="dxa"/>
          </w:tcPr>
          <w:p w14:paraId="0705CC09" w14:textId="77777777" w:rsidR="0099288E" w:rsidRPr="0076206E" w:rsidRDefault="0099288E" w:rsidP="00416349">
            <w:pPr>
              <w:tabs>
                <w:tab w:val="left" w:pos="1177"/>
              </w:tabs>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76206E">
              <w:rPr>
                <w:rFonts w:eastAsia="Calibri"/>
                <w:sz w:val="20"/>
                <w:szCs w:val="20"/>
                <w:lang w:eastAsia="en-US"/>
              </w:rPr>
              <w:t>Høyest andel, høyest snitt</w:t>
            </w:r>
          </w:p>
        </w:tc>
      </w:tr>
      <w:tr w:rsidR="0099288E" w:rsidRPr="0099288E" w14:paraId="381494E6" w14:textId="77777777" w:rsidTr="0076206E">
        <w:trPr>
          <w:jc w:val="center"/>
        </w:trPr>
        <w:tc>
          <w:tcPr>
            <w:cnfStyle w:val="001000000000" w:firstRow="0" w:lastRow="0" w:firstColumn="1" w:lastColumn="0" w:oddVBand="0" w:evenVBand="0" w:oddHBand="0" w:evenHBand="0" w:firstRowFirstColumn="0" w:firstRowLastColumn="0" w:lastRowFirstColumn="0" w:lastRowLastColumn="0"/>
            <w:tcW w:w="3042" w:type="dxa"/>
          </w:tcPr>
          <w:p w14:paraId="03D8FD33" w14:textId="77777777" w:rsidR="0099288E" w:rsidRPr="0076206E" w:rsidRDefault="0099288E" w:rsidP="00416349">
            <w:pPr>
              <w:tabs>
                <w:tab w:val="left" w:pos="1177"/>
              </w:tabs>
              <w:rPr>
                <w:rFonts w:eastAsia="Calibri"/>
                <w:b w:val="0"/>
                <w:bCs w:val="0"/>
                <w:sz w:val="20"/>
                <w:szCs w:val="20"/>
                <w:lang w:eastAsia="en-US"/>
              </w:rPr>
            </w:pPr>
            <w:r w:rsidRPr="0076206E">
              <w:rPr>
                <w:rFonts w:eastAsia="Calibri"/>
                <w:b w:val="0"/>
                <w:bCs w:val="0"/>
                <w:sz w:val="20"/>
                <w:szCs w:val="20"/>
                <w:lang w:eastAsia="en-US"/>
              </w:rPr>
              <w:t>Brønnøy</w:t>
            </w:r>
          </w:p>
        </w:tc>
        <w:tc>
          <w:tcPr>
            <w:tcW w:w="0" w:type="auto"/>
          </w:tcPr>
          <w:p w14:paraId="36765157" w14:textId="77777777" w:rsidR="0099288E" w:rsidRPr="0076206E" w:rsidRDefault="0099288E" w:rsidP="0076206E">
            <w:pPr>
              <w:tabs>
                <w:tab w:val="left" w:pos="1177"/>
              </w:tabs>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76206E">
              <w:rPr>
                <w:rFonts w:eastAsia="Calibri"/>
                <w:sz w:val="20"/>
                <w:szCs w:val="20"/>
                <w:lang w:eastAsia="en-US"/>
              </w:rPr>
              <w:t>40,4</w:t>
            </w:r>
          </w:p>
        </w:tc>
        <w:tc>
          <w:tcPr>
            <w:tcW w:w="0" w:type="auto"/>
          </w:tcPr>
          <w:p w14:paraId="741B38D7" w14:textId="77777777" w:rsidR="0099288E" w:rsidRPr="0076206E" w:rsidRDefault="0099288E" w:rsidP="0076206E">
            <w:pPr>
              <w:tabs>
                <w:tab w:val="left" w:pos="1177"/>
              </w:tabs>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76206E">
              <w:rPr>
                <w:rFonts w:eastAsia="Calibri"/>
                <w:sz w:val="20"/>
                <w:szCs w:val="20"/>
                <w:lang w:eastAsia="en-US"/>
              </w:rPr>
              <w:t>72,7</w:t>
            </w:r>
          </w:p>
        </w:tc>
        <w:tc>
          <w:tcPr>
            <w:tcW w:w="2974" w:type="dxa"/>
          </w:tcPr>
          <w:p w14:paraId="53607FD3" w14:textId="77777777" w:rsidR="0099288E" w:rsidRPr="0076206E" w:rsidRDefault="0099288E" w:rsidP="00416349">
            <w:pPr>
              <w:tabs>
                <w:tab w:val="left" w:pos="1177"/>
              </w:tabs>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99288E" w:rsidRPr="0099288E" w14:paraId="351D70F6" w14:textId="77777777" w:rsidTr="007620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2" w:type="dxa"/>
          </w:tcPr>
          <w:p w14:paraId="08A10DD4" w14:textId="77777777" w:rsidR="0099288E" w:rsidRPr="0076206E" w:rsidRDefault="0099288E" w:rsidP="00416349">
            <w:pPr>
              <w:tabs>
                <w:tab w:val="left" w:pos="1177"/>
              </w:tabs>
              <w:rPr>
                <w:rFonts w:eastAsia="Calibri"/>
                <w:b w:val="0"/>
                <w:bCs w:val="0"/>
                <w:sz w:val="20"/>
                <w:szCs w:val="20"/>
                <w:lang w:eastAsia="en-US"/>
              </w:rPr>
            </w:pPr>
            <w:r w:rsidRPr="0076206E">
              <w:rPr>
                <w:rFonts w:eastAsia="Calibri"/>
                <w:b w:val="0"/>
                <w:bCs w:val="0"/>
                <w:sz w:val="20"/>
                <w:szCs w:val="20"/>
                <w:lang w:eastAsia="en-US"/>
              </w:rPr>
              <w:t>Vefsn</w:t>
            </w:r>
          </w:p>
        </w:tc>
        <w:tc>
          <w:tcPr>
            <w:tcW w:w="0" w:type="auto"/>
          </w:tcPr>
          <w:p w14:paraId="259C426D" w14:textId="77777777" w:rsidR="0099288E" w:rsidRPr="0076206E" w:rsidRDefault="0099288E" w:rsidP="0076206E">
            <w:pPr>
              <w:tabs>
                <w:tab w:val="left" w:pos="1177"/>
              </w:tabs>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76206E">
              <w:rPr>
                <w:rFonts w:eastAsia="Calibri"/>
                <w:sz w:val="20"/>
                <w:szCs w:val="20"/>
                <w:lang w:eastAsia="en-US"/>
              </w:rPr>
              <w:t>38,2</w:t>
            </w:r>
          </w:p>
        </w:tc>
        <w:tc>
          <w:tcPr>
            <w:tcW w:w="0" w:type="auto"/>
          </w:tcPr>
          <w:p w14:paraId="76AD2337" w14:textId="77777777" w:rsidR="0099288E" w:rsidRPr="0076206E" w:rsidRDefault="0099288E" w:rsidP="0076206E">
            <w:pPr>
              <w:tabs>
                <w:tab w:val="left" w:pos="1177"/>
              </w:tabs>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76206E">
              <w:rPr>
                <w:rFonts w:eastAsia="Calibri"/>
                <w:sz w:val="20"/>
                <w:szCs w:val="20"/>
                <w:lang w:eastAsia="en-US"/>
              </w:rPr>
              <w:t>79,8</w:t>
            </w:r>
          </w:p>
        </w:tc>
        <w:tc>
          <w:tcPr>
            <w:tcW w:w="2974" w:type="dxa"/>
          </w:tcPr>
          <w:p w14:paraId="6B2CEA17" w14:textId="77777777" w:rsidR="0099288E" w:rsidRPr="0076206E" w:rsidRDefault="0099288E" w:rsidP="00416349">
            <w:pPr>
              <w:tabs>
                <w:tab w:val="left" w:pos="1177"/>
              </w:tabs>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99288E" w:rsidRPr="0099288E" w14:paraId="26E02D41" w14:textId="77777777" w:rsidTr="0076206E">
        <w:trPr>
          <w:jc w:val="center"/>
        </w:trPr>
        <w:tc>
          <w:tcPr>
            <w:cnfStyle w:val="001000000000" w:firstRow="0" w:lastRow="0" w:firstColumn="1" w:lastColumn="0" w:oddVBand="0" w:evenVBand="0" w:oddHBand="0" w:evenHBand="0" w:firstRowFirstColumn="0" w:firstRowLastColumn="0" w:lastRowFirstColumn="0" w:lastRowLastColumn="0"/>
            <w:tcW w:w="3042" w:type="dxa"/>
          </w:tcPr>
          <w:p w14:paraId="458369E7" w14:textId="77777777" w:rsidR="0099288E" w:rsidRPr="0076206E" w:rsidRDefault="0099288E" w:rsidP="00416349">
            <w:pPr>
              <w:tabs>
                <w:tab w:val="left" w:pos="1177"/>
              </w:tabs>
              <w:rPr>
                <w:rFonts w:eastAsia="Calibri"/>
                <w:b w:val="0"/>
                <w:bCs w:val="0"/>
                <w:sz w:val="20"/>
                <w:szCs w:val="20"/>
                <w:lang w:eastAsia="en-US"/>
              </w:rPr>
            </w:pPr>
            <w:r w:rsidRPr="0076206E">
              <w:rPr>
                <w:rFonts w:eastAsia="Calibri"/>
                <w:b w:val="0"/>
                <w:bCs w:val="0"/>
                <w:sz w:val="20"/>
                <w:szCs w:val="20"/>
                <w:lang w:eastAsia="en-US"/>
              </w:rPr>
              <w:t>Nesna</w:t>
            </w:r>
          </w:p>
        </w:tc>
        <w:tc>
          <w:tcPr>
            <w:tcW w:w="0" w:type="auto"/>
          </w:tcPr>
          <w:p w14:paraId="5D82A945" w14:textId="77777777" w:rsidR="0099288E" w:rsidRPr="0076206E" w:rsidRDefault="0099288E" w:rsidP="0076206E">
            <w:pPr>
              <w:tabs>
                <w:tab w:val="left" w:pos="1177"/>
              </w:tabs>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76206E">
              <w:rPr>
                <w:rFonts w:eastAsia="Calibri"/>
                <w:sz w:val="20"/>
                <w:szCs w:val="20"/>
                <w:lang w:eastAsia="en-US"/>
              </w:rPr>
              <w:t>42,3</w:t>
            </w:r>
          </w:p>
        </w:tc>
        <w:tc>
          <w:tcPr>
            <w:tcW w:w="0" w:type="auto"/>
          </w:tcPr>
          <w:p w14:paraId="78A49A8C" w14:textId="77777777" w:rsidR="0099288E" w:rsidRPr="0076206E" w:rsidRDefault="0099288E" w:rsidP="0076206E">
            <w:pPr>
              <w:tabs>
                <w:tab w:val="left" w:pos="1177"/>
              </w:tabs>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76206E">
              <w:rPr>
                <w:rFonts w:eastAsia="Calibri"/>
                <w:sz w:val="20"/>
                <w:szCs w:val="20"/>
                <w:lang w:eastAsia="en-US"/>
              </w:rPr>
              <w:t>77</w:t>
            </w:r>
          </w:p>
        </w:tc>
        <w:tc>
          <w:tcPr>
            <w:tcW w:w="2974" w:type="dxa"/>
          </w:tcPr>
          <w:p w14:paraId="5DC9EEEF" w14:textId="77777777" w:rsidR="0099288E" w:rsidRPr="0076206E" w:rsidRDefault="0099288E" w:rsidP="00416349">
            <w:pPr>
              <w:tabs>
                <w:tab w:val="left" w:pos="1177"/>
              </w:tabs>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99288E" w:rsidRPr="0099288E" w14:paraId="5536BEE2" w14:textId="77777777" w:rsidTr="007620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2" w:type="dxa"/>
          </w:tcPr>
          <w:p w14:paraId="0134D5B5" w14:textId="77777777" w:rsidR="0099288E" w:rsidRPr="0076206E" w:rsidRDefault="0099288E" w:rsidP="00416349">
            <w:pPr>
              <w:tabs>
                <w:tab w:val="left" w:pos="1177"/>
              </w:tabs>
              <w:rPr>
                <w:rFonts w:eastAsia="Calibri"/>
                <w:b w:val="0"/>
                <w:bCs w:val="0"/>
                <w:sz w:val="20"/>
                <w:szCs w:val="20"/>
                <w:lang w:eastAsia="en-US"/>
              </w:rPr>
            </w:pPr>
            <w:r w:rsidRPr="0076206E">
              <w:rPr>
                <w:rFonts w:eastAsia="Calibri"/>
                <w:b w:val="0"/>
                <w:bCs w:val="0"/>
                <w:sz w:val="20"/>
                <w:szCs w:val="20"/>
                <w:lang w:eastAsia="en-US"/>
              </w:rPr>
              <w:t>Nærøysund</w:t>
            </w:r>
          </w:p>
        </w:tc>
        <w:tc>
          <w:tcPr>
            <w:tcW w:w="0" w:type="auto"/>
          </w:tcPr>
          <w:p w14:paraId="62F731FB" w14:textId="77777777" w:rsidR="0099288E" w:rsidRPr="0076206E" w:rsidRDefault="0099288E" w:rsidP="0076206E">
            <w:pPr>
              <w:tabs>
                <w:tab w:val="left" w:pos="1177"/>
              </w:tabs>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76206E">
              <w:rPr>
                <w:rFonts w:eastAsia="Calibri"/>
                <w:sz w:val="20"/>
                <w:szCs w:val="20"/>
                <w:lang w:eastAsia="en-US"/>
              </w:rPr>
              <w:t>39,1</w:t>
            </w:r>
          </w:p>
        </w:tc>
        <w:tc>
          <w:tcPr>
            <w:tcW w:w="0" w:type="auto"/>
          </w:tcPr>
          <w:p w14:paraId="404550FD" w14:textId="77777777" w:rsidR="0099288E" w:rsidRPr="0076206E" w:rsidRDefault="0099288E" w:rsidP="0076206E">
            <w:pPr>
              <w:tabs>
                <w:tab w:val="left" w:pos="1177"/>
              </w:tabs>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76206E">
              <w:rPr>
                <w:rFonts w:eastAsia="Calibri"/>
                <w:sz w:val="20"/>
                <w:szCs w:val="20"/>
                <w:lang w:eastAsia="en-US"/>
              </w:rPr>
              <w:t>80,8</w:t>
            </w:r>
          </w:p>
        </w:tc>
        <w:tc>
          <w:tcPr>
            <w:tcW w:w="2974" w:type="dxa"/>
          </w:tcPr>
          <w:p w14:paraId="3E40C0F1" w14:textId="77777777" w:rsidR="0099288E" w:rsidRPr="0076206E" w:rsidRDefault="0099288E" w:rsidP="00416349">
            <w:pPr>
              <w:tabs>
                <w:tab w:val="left" w:pos="1177"/>
              </w:tabs>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99288E" w:rsidRPr="0099288E" w14:paraId="419B4F3A" w14:textId="77777777" w:rsidTr="0076206E">
        <w:trPr>
          <w:jc w:val="center"/>
        </w:trPr>
        <w:tc>
          <w:tcPr>
            <w:cnfStyle w:val="001000000000" w:firstRow="0" w:lastRow="0" w:firstColumn="1" w:lastColumn="0" w:oddVBand="0" w:evenVBand="0" w:oddHBand="0" w:evenHBand="0" w:firstRowFirstColumn="0" w:firstRowLastColumn="0" w:lastRowFirstColumn="0" w:lastRowLastColumn="0"/>
            <w:tcW w:w="3042" w:type="dxa"/>
          </w:tcPr>
          <w:p w14:paraId="3045BC12" w14:textId="77777777" w:rsidR="0099288E" w:rsidRPr="0076206E" w:rsidRDefault="0099288E" w:rsidP="00416349">
            <w:pPr>
              <w:tabs>
                <w:tab w:val="left" w:pos="1177"/>
              </w:tabs>
              <w:rPr>
                <w:rFonts w:eastAsia="Calibri"/>
                <w:b w:val="0"/>
                <w:bCs w:val="0"/>
                <w:sz w:val="20"/>
                <w:szCs w:val="20"/>
                <w:lang w:eastAsia="en-US"/>
              </w:rPr>
            </w:pPr>
            <w:r w:rsidRPr="0076206E">
              <w:rPr>
                <w:rFonts w:eastAsia="Calibri"/>
                <w:b w:val="0"/>
                <w:bCs w:val="0"/>
                <w:sz w:val="20"/>
                <w:szCs w:val="20"/>
                <w:lang w:eastAsia="en-US"/>
              </w:rPr>
              <w:t>Namsos</w:t>
            </w:r>
          </w:p>
        </w:tc>
        <w:tc>
          <w:tcPr>
            <w:tcW w:w="0" w:type="auto"/>
          </w:tcPr>
          <w:p w14:paraId="7E4CBB74" w14:textId="77777777" w:rsidR="0099288E" w:rsidRPr="0076206E" w:rsidRDefault="0099288E" w:rsidP="0076206E">
            <w:pPr>
              <w:tabs>
                <w:tab w:val="left" w:pos="1177"/>
              </w:tabs>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76206E">
              <w:rPr>
                <w:rFonts w:eastAsia="Calibri"/>
                <w:sz w:val="20"/>
                <w:szCs w:val="20"/>
                <w:lang w:eastAsia="en-US"/>
              </w:rPr>
              <w:t>31,1</w:t>
            </w:r>
          </w:p>
        </w:tc>
        <w:tc>
          <w:tcPr>
            <w:tcW w:w="0" w:type="auto"/>
          </w:tcPr>
          <w:p w14:paraId="60C044D4" w14:textId="77777777" w:rsidR="0099288E" w:rsidRPr="0076206E" w:rsidRDefault="0099288E" w:rsidP="0076206E">
            <w:pPr>
              <w:tabs>
                <w:tab w:val="left" w:pos="1177"/>
              </w:tabs>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76206E">
              <w:rPr>
                <w:rFonts w:eastAsia="Calibri"/>
                <w:sz w:val="20"/>
                <w:szCs w:val="20"/>
                <w:lang w:eastAsia="en-US"/>
              </w:rPr>
              <w:t>66,9</w:t>
            </w:r>
          </w:p>
        </w:tc>
        <w:tc>
          <w:tcPr>
            <w:tcW w:w="2974" w:type="dxa"/>
          </w:tcPr>
          <w:p w14:paraId="4B1D643D" w14:textId="77777777" w:rsidR="0099288E" w:rsidRPr="0076206E" w:rsidRDefault="0099288E" w:rsidP="00416349">
            <w:pPr>
              <w:tabs>
                <w:tab w:val="left" w:pos="1177"/>
              </w:tabs>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99288E" w:rsidRPr="0099288E" w14:paraId="6F973377" w14:textId="77777777" w:rsidTr="007620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2" w:type="dxa"/>
          </w:tcPr>
          <w:p w14:paraId="7E3B4074" w14:textId="77777777" w:rsidR="0099288E" w:rsidRPr="0076206E" w:rsidRDefault="0099288E" w:rsidP="00416349">
            <w:pPr>
              <w:tabs>
                <w:tab w:val="left" w:pos="1177"/>
              </w:tabs>
              <w:rPr>
                <w:rFonts w:eastAsia="Calibri"/>
                <w:b w:val="0"/>
                <w:bCs w:val="0"/>
                <w:sz w:val="20"/>
                <w:szCs w:val="20"/>
                <w:lang w:eastAsia="en-US"/>
              </w:rPr>
            </w:pPr>
            <w:r w:rsidRPr="0076206E">
              <w:rPr>
                <w:rFonts w:eastAsia="Calibri"/>
                <w:b w:val="0"/>
                <w:bCs w:val="0"/>
                <w:sz w:val="20"/>
                <w:szCs w:val="20"/>
                <w:lang w:eastAsia="en-US"/>
              </w:rPr>
              <w:t>Rakkestad</w:t>
            </w:r>
          </w:p>
        </w:tc>
        <w:tc>
          <w:tcPr>
            <w:tcW w:w="0" w:type="auto"/>
          </w:tcPr>
          <w:p w14:paraId="4224A0EB" w14:textId="77777777" w:rsidR="0099288E" w:rsidRPr="0076206E" w:rsidRDefault="0099288E" w:rsidP="0076206E">
            <w:pPr>
              <w:tabs>
                <w:tab w:val="left" w:pos="1177"/>
              </w:tabs>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76206E">
              <w:rPr>
                <w:rFonts w:eastAsia="Calibri"/>
                <w:sz w:val="20"/>
                <w:szCs w:val="20"/>
                <w:lang w:eastAsia="en-US"/>
              </w:rPr>
              <w:t>17,4</w:t>
            </w:r>
          </w:p>
        </w:tc>
        <w:tc>
          <w:tcPr>
            <w:tcW w:w="0" w:type="auto"/>
          </w:tcPr>
          <w:p w14:paraId="123E3E1A" w14:textId="77777777" w:rsidR="0099288E" w:rsidRPr="0076206E" w:rsidRDefault="0099288E" w:rsidP="0076206E">
            <w:pPr>
              <w:tabs>
                <w:tab w:val="left" w:pos="1177"/>
              </w:tabs>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76206E">
              <w:rPr>
                <w:rFonts w:eastAsia="Calibri"/>
                <w:sz w:val="20"/>
                <w:szCs w:val="20"/>
                <w:lang w:eastAsia="en-US"/>
              </w:rPr>
              <w:t>59,2</w:t>
            </w:r>
          </w:p>
        </w:tc>
        <w:tc>
          <w:tcPr>
            <w:tcW w:w="2974" w:type="dxa"/>
          </w:tcPr>
          <w:p w14:paraId="78E1200B" w14:textId="77777777" w:rsidR="0099288E" w:rsidRPr="0076206E" w:rsidRDefault="0099288E" w:rsidP="00416349">
            <w:pPr>
              <w:tabs>
                <w:tab w:val="left" w:pos="1177"/>
              </w:tabs>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76206E">
              <w:rPr>
                <w:rFonts w:eastAsia="Calibri"/>
                <w:sz w:val="20"/>
                <w:szCs w:val="20"/>
                <w:lang w:eastAsia="en-US"/>
              </w:rPr>
              <w:t>Lavest snitt</w:t>
            </w:r>
          </w:p>
        </w:tc>
      </w:tr>
    </w:tbl>
    <w:p w14:paraId="169E449C" w14:textId="77777777" w:rsidR="0099288E" w:rsidRDefault="0099288E" w:rsidP="0099288E">
      <w:pPr>
        <w:jc w:val="both"/>
        <w:rPr>
          <w:noProof/>
          <w:color w:val="FF0000"/>
          <w:sz w:val="20"/>
          <w:szCs w:val="20"/>
        </w:rPr>
      </w:pPr>
    </w:p>
    <w:p w14:paraId="50BAC932" w14:textId="77777777" w:rsidR="0099288E" w:rsidRPr="00A00C7E" w:rsidRDefault="0099288E" w:rsidP="0099288E">
      <w:pPr>
        <w:jc w:val="both"/>
        <w:rPr>
          <w:noProof/>
          <w:color w:val="FF0000"/>
          <w:sz w:val="20"/>
          <w:szCs w:val="20"/>
        </w:rPr>
      </w:pPr>
    </w:p>
    <w:p w14:paraId="28C569AB" w14:textId="507B8469" w:rsidR="0099288E" w:rsidRPr="0099288E" w:rsidRDefault="006B4842" w:rsidP="0099288E">
      <w:pPr>
        <w:jc w:val="both"/>
        <w:rPr>
          <w:b/>
          <w:noProof/>
        </w:rPr>
      </w:pPr>
      <w:r w:rsidRPr="0099288E">
        <w:rPr>
          <w:b/>
          <w:noProof/>
        </w:rPr>
        <w:t>Personvern</w:t>
      </w:r>
    </w:p>
    <w:p w14:paraId="38738B2E" w14:textId="77777777" w:rsidR="0099288E" w:rsidRDefault="0099288E" w:rsidP="0076206E">
      <w:pPr>
        <w:jc w:val="both"/>
        <w:rPr>
          <w:bCs/>
          <w:noProof/>
        </w:rPr>
      </w:pPr>
      <w:r w:rsidRPr="0099288E">
        <w:rPr>
          <w:bCs/>
          <w:noProof/>
        </w:rPr>
        <w:t xml:space="preserve">I 2018 fikk personvern ekstra oppmerksomhet etter at EU's personvernforordning trådte i kraft. Selv om personvern ikke var en ny problemstilling, ble det tydeligere fokusert på da det ble klart at brudd på forordningen kunne føre til alvorlige konsekvenser og sanksjoner. Fra høsten 2022 har vi i samarbeid med helgelandskommunene ansatt et felles personvernombud, Ståle Sjøvoll. Dette samarbeidet bidrar til å styrke kvaliteten og kompetansen innenfor personvern og sikre bedre etterlevelse av regelverket i alle kommunene. </w:t>
      </w:r>
      <w:r w:rsidRPr="0099288E">
        <w:rPr>
          <w:shd w:val="clear" w:color="auto" w:fill="FFFFFF"/>
        </w:rPr>
        <w:t>Personvernombudet fungerer som kontaktperson overfor Datatilsynet i tilfelle avvik i personopplysningssikkerheten.</w:t>
      </w:r>
      <w:r w:rsidRPr="0099288E">
        <w:rPr>
          <w:bCs/>
          <w:noProof/>
        </w:rPr>
        <w:t xml:space="preserve"> Vi ser at implementeringen av et felles personvernombud vil ha flere positive effekter, inkludert:</w:t>
      </w:r>
    </w:p>
    <w:p w14:paraId="7CAFE2E5" w14:textId="77777777" w:rsidR="00B72FE9" w:rsidRPr="0099288E" w:rsidRDefault="00B72FE9" w:rsidP="0076206E">
      <w:pPr>
        <w:jc w:val="both"/>
        <w:rPr>
          <w:bCs/>
          <w:noProof/>
        </w:rPr>
      </w:pPr>
    </w:p>
    <w:p w14:paraId="43AF372E" w14:textId="77777777" w:rsidR="0099288E" w:rsidRPr="0076206E" w:rsidRDefault="0099288E" w:rsidP="00AA24B1">
      <w:pPr>
        <w:pStyle w:val="Listeavsnitt"/>
        <w:numPr>
          <w:ilvl w:val="0"/>
          <w:numId w:val="10"/>
        </w:numPr>
        <w:spacing w:after="160" w:line="259" w:lineRule="auto"/>
        <w:jc w:val="both"/>
        <w:rPr>
          <w:bCs/>
          <w:noProof/>
        </w:rPr>
      </w:pPr>
      <w:r w:rsidRPr="0076206E">
        <w:rPr>
          <w:bCs/>
          <w:noProof/>
        </w:rPr>
        <w:t>Økt bevissthet om personvern i daglig drift og ved oppstart av nye prosjekter.</w:t>
      </w:r>
    </w:p>
    <w:p w14:paraId="33E4C6E3" w14:textId="77777777" w:rsidR="0099288E" w:rsidRPr="0076206E" w:rsidRDefault="0099288E" w:rsidP="00AA24B1">
      <w:pPr>
        <w:pStyle w:val="Listeavsnitt"/>
        <w:numPr>
          <w:ilvl w:val="0"/>
          <w:numId w:val="10"/>
        </w:numPr>
        <w:spacing w:after="160" w:line="259" w:lineRule="auto"/>
        <w:jc w:val="both"/>
        <w:rPr>
          <w:bCs/>
          <w:noProof/>
        </w:rPr>
      </w:pPr>
      <w:r w:rsidRPr="0076206E">
        <w:rPr>
          <w:bCs/>
          <w:noProof/>
        </w:rPr>
        <w:t>Kontinuerlig fokus på personvern over tid.</w:t>
      </w:r>
    </w:p>
    <w:p w14:paraId="6AAED0DF" w14:textId="77777777" w:rsidR="0099288E" w:rsidRPr="0076206E" w:rsidRDefault="0099288E" w:rsidP="00AA24B1">
      <w:pPr>
        <w:pStyle w:val="Listeavsnitt"/>
        <w:numPr>
          <w:ilvl w:val="0"/>
          <w:numId w:val="10"/>
        </w:numPr>
        <w:spacing w:after="160" w:line="259" w:lineRule="auto"/>
        <w:jc w:val="both"/>
        <w:rPr>
          <w:bCs/>
          <w:noProof/>
        </w:rPr>
      </w:pPr>
      <w:r w:rsidRPr="0076206E">
        <w:rPr>
          <w:bCs/>
          <w:noProof/>
        </w:rPr>
        <w:t>Muligheten til å dele erfaringer og kompetanse, slik at vi kan dra nytte av hverandres beste praksis.</w:t>
      </w:r>
    </w:p>
    <w:p w14:paraId="4F8FF61E" w14:textId="77777777" w:rsidR="0099288E" w:rsidRPr="0076206E" w:rsidRDefault="0099288E" w:rsidP="00AA24B1">
      <w:pPr>
        <w:pStyle w:val="Listeavsnitt"/>
        <w:numPr>
          <w:ilvl w:val="0"/>
          <w:numId w:val="10"/>
        </w:numPr>
        <w:spacing w:after="160" w:line="259" w:lineRule="auto"/>
        <w:jc w:val="both"/>
        <w:rPr>
          <w:bCs/>
          <w:noProof/>
        </w:rPr>
      </w:pPr>
      <w:r w:rsidRPr="0076206E">
        <w:rPr>
          <w:bCs/>
          <w:noProof/>
        </w:rPr>
        <w:t>Gjennomføring av felles opplæringsprogrammer, kursing, og utveksling av rutiner og dokumentasjon.</w:t>
      </w:r>
    </w:p>
    <w:p w14:paraId="60E1C772" w14:textId="77777777" w:rsidR="0099288E" w:rsidRPr="0076206E" w:rsidRDefault="0099288E" w:rsidP="00AA24B1">
      <w:pPr>
        <w:pStyle w:val="Listeavsnitt"/>
        <w:numPr>
          <w:ilvl w:val="0"/>
          <w:numId w:val="10"/>
        </w:numPr>
        <w:spacing w:after="160" w:line="259" w:lineRule="auto"/>
        <w:jc w:val="both"/>
        <w:rPr>
          <w:bCs/>
          <w:noProof/>
        </w:rPr>
      </w:pPr>
      <w:r w:rsidRPr="0076206E">
        <w:rPr>
          <w:bCs/>
          <w:noProof/>
        </w:rPr>
        <w:lastRenderedPageBreak/>
        <w:t>Etablering av en mer strukturert tilnærming til arbeidet med personvern, som fremmer effektivitet og etterlevelse av retningslinjer.</w:t>
      </w:r>
    </w:p>
    <w:p w14:paraId="50AD457E" w14:textId="77777777" w:rsidR="0099288E" w:rsidRPr="0076206E" w:rsidRDefault="0099288E" w:rsidP="00AA24B1">
      <w:pPr>
        <w:pStyle w:val="Listeavsnitt"/>
        <w:numPr>
          <w:ilvl w:val="0"/>
          <w:numId w:val="10"/>
        </w:numPr>
        <w:spacing w:after="160" w:line="259" w:lineRule="auto"/>
        <w:jc w:val="both"/>
        <w:rPr>
          <w:bCs/>
          <w:noProof/>
        </w:rPr>
      </w:pPr>
      <w:r w:rsidRPr="0076206E">
        <w:rPr>
          <w:bCs/>
          <w:noProof/>
        </w:rPr>
        <w:t xml:space="preserve">Sikring av at gjeldende lovverk følges og at kommunen har oppdaterte rutiner og prosedyrer på plass for å håndtere eventuelle endringer eller utfordringer som måtte oppstå. </w:t>
      </w:r>
    </w:p>
    <w:p w14:paraId="224FCDE3" w14:textId="77777777" w:rsidR="0099288E" w:rsidRPr="0099288E" w:rsidRDefault="0099288E" w:rsidP="0076206E">
      <w:pPr>
        <w:jc w:val="both"/>
      </w:pPr>
    </w:p>
    <w:p w14:paraId="6A9A5282" w14:textId="77777777" w:rsidR="0099288E" w:rsidRPr="0099288E" w:rsidRDefault="0099288E" w:rsidP="0076206E">
      <w:pPr>
        <w:pStyle w:val="NormalWeb"/>
        <w:spacing w:before="0" w:beforeAutospacing="0" w:after="0" w:afterAutospacing="0"/>
        <w:jc w:val="both"/>
      </w:pPr>
      <w:r w:rsidRPr="0099288E">
        <w:rPr>
          <w:shd w:val="clear" w:color="auto" w:fill="FFFFFF"/>
        </w:rPr>
        <w:t>Hver enkelt ansatt bærer ansvaret for korrekt håndtering av personopplysninger. Sektorledere og enhetsledere har det primære ansvaret for å sikre at personvernet overholdes innenfor sine respektive avdelinger. Bindal kommune har gjennomført en kartlegging av handlinger, aktiviteter og systemer som involverer innsamling og lagring av personopplysninger. Dette arbeidet er imidlertid kontinuerlig og krever jevnlig oppdatering og vurdering av nye situasjoner og behov. Som et ledd i dette har vi anskaffet en egen modul i vårt kvalitetssystem, Compilo, dedikert til å dokumentere oversikten, revisjonene og fremtidig arbeid på dette området. Selv om denne modulen ennå ikke er tatt i bruk, ser vi i samarbeid med vårt personvernombud på muligheter for felles opplæring av modulen på tvers av helgelandskommunene.</w:t>
      </w:r>
    </w:p>
    <w:p w14:paraId="500BF088" w14:textId="77777777" w:rsidR="00FF093B" w:rsidRDefault="00FF093B">
      <w:pPr>
        <w:spacing w:after="160" w:line="259" w:lineRule="auto"/>
        <w:rPr>
          <w:color w:val="C00000"/>
        </w:rPr>
      </w:pPr>
    </w:p>
    <w:p w14:paraId="0AD13FC1" w14:textId="77777777" w:rsidR="00FF093B" w:rsidRPr="00FF093B" w:rsidRDefault="00FF093B" w:rsidP="00FF093B">
      <w:pPr>
        <w:spacing w:before="100" w:beforeAutospacing="1" w:after="100" w:afterAutospacing="1"/>
        <w:rPr>
          <w:b/>
          <w:bCs/>
          <w:color w:val="000000"/>
        </w:rPr>
      </w:pPr>
      <w:r w:rsidRPr="00FF093B">
        <w:rPr>
          <w:b/>
          <w:bCs/>
          <w:color w:val="000000"/>
        </w:rPr>
        <w:t>Befolkningsutvikling – tall pr. 1. januar</w:t>
      </w:r>
    </w:p>
    <w:tbl>
      <w:tblPr>
        <w:tblStyle w:val="Tabellrutenett8"/>
        <w:tblW w:w="0" w:type="auto"/>
        <w:tblLook w:val="04A0" w:firstRow="1" w:lastRow="0" w:firstColumn="1" w:lastColumn="0" w:noHBand="0" w:noVBand="1"/>
      </w:tblPr>
      <w:tblGrid>
        <w:gridCol w:w="906"/>
        <w:gridCol w:w="906"/>
        <w:gridCol w:w="906"/>
        <w:gridCol w:w="906"/>
        <w:gridCol w:w="906"/>
        <w:gridCol w:w="906"/>
        <w:gridCol w:w="906"/>
        <w:gridCol w:w="906"/>
        <w:gridCol w:w="907"/>
        <w:gridCol w:w="907"/>
      </w:tblGrid>
      <w:tr w:rsidR="00FF093B" w:rsidRPr="00FF093B" w14:paraId="5A92BF29" w14:textId="77777777" w:rsidTr="000835A4">
        <w:tc>
          <w:tcPr>
            <w:tcW w:w="906" w:type="dxa"/>
          </w:tcPr>
          <w:p w14:paraId="18878FB4" w14:textId="77777777" w:rsidR="00FF093B" w:rsidRPr="00FF093B" w:rsidRDefault="00FF093B" w:rsidP="00BA4294">
            <w:pPr>
              <w:spacing w:before="100" w:beforeAutospacing="1" w:after="100" w:afterAutospacing="1"/>
              <w:jc w:val="center"/>
              <w:rPr>
                <w:b/>
                <w:bCs/>
                <w:color w:val="000000"/>
              </w:rPr>
            </w:pPr>
            <w:r w:rsidRPr="00FF093B">
              <w:rPr>
                <w:b/>
                <w:bCs/>
                <w:color w:val="000000"/>
              </w:rPr>
              <w:t>2015</w:t>
            </w:r>
          </w:p>
        </w:tc>
        <w:tc>
          <w:tcPr>
            <w:tcW w:w="906" w:type="dxa"/>
          </w:tcPr>
          <w:p w14:paraId="23A0B5E6" w14:textId="77777777" w:rsidR="00FF093B" w:rsidRPr="00FF093B" w:rsidRDefault="00FF093B" w:rsidP="00BA4294">
            <w:pPr>
              <w:spacing w:before="100" w:beforeAutospacing="1" w:after="100" w:afterAutospacing="1"/>
              <w:jc w:val="center"/>
              <w:rPr>
                <w:b/>
                <w:bCs/>
                <w:color w:val="000000"/>
              </w:rPr>
            </w:pPr>
            <w:r w:rsidRPr="00FF093B">
              <w:rPr>
                <w:b/>
                <w:bCs/>
                <w:color w:val="000000"/>
              </w:rPr>
              <w:t>2016</w:t>
            </w:r>
          </w:p>
        </w:tc>
        <w:tc>
          <w:tcPr>
            <w:tcW w:w="906" w:type="dxa"/>
          </w:tcPr>
          <w:p w14:paraId="676EF34C" w14:textId="77777777" w:rsidR="00FF093B" w:rsidRPr="00FF093B" w:rsidRDefault="00FF093B" w:rsidP="00BA4294">
            <w:pPr>
              <w:spacing w:before="100" w:beforeAutospacing="1" w:after="100" w:afterAutospacing="1"/>
              <w:jc w:val="center"/>
              <w:rPr>
                <w:b/>
                <w:bCs/>
                <w:color w:val="000000"/>
              </w:rPr>
            </w:pPr>
            <w:r w:rsidRPr="00FF093B">
              <w:rPr>
                <w:b/>
                <w:bCs/>
                <w:color w:val="000000"/>
              </w:rPr>
              <w:t>2017</w:t>
            </w:r>
          </w:p>
        </w:tc>
        <w:tc>
          <w:tcPr>
            <w:tcW w:w="906" w:type="dxa"/>
          </w:tcPr>
          <w:p w14:paraId="26789409" w14:textId="77777777" w:rsidR="00FF093B" w:rsidRPr="00FF093B" w:rsidRDefault="00FF093B" w:rsidP="00BA4294">
            <w:pPr>
              <w:spacing w:before="100" w:beforeAutospacing="1" w:after="100" w:afterAutospacing="1"/>
              <w:jc w:val="center"/>
              <w:rPr>
                <w:b/>
                <w:bCs/>
                <w:color w:val="000000"/>
              </w:rPr>
            </w:pPr>
            <w:r w:rsidRPr="00FF093B">
              <w:rPr>
                <w:b/>
                <w:bCs/>
                <w:color w:val="000000"/>
              </w:rPr>
              <w:t>2018</w:t>
            </w:r>
          </w:p>
        </w:tc>
        <w:tc>
          <w:tcPr>
            <w:tcW w:w="906" w:type="dxa"/>
          </w:tcPr>
          <w:p w14:paraId="7AD3E68C" w14:textId="77777777" w:rsidR="00FF093B" w:rsidRPr="00FF093B" w:rsidRDefault="00FF093B" w:rsidP="00BA4294">
            <w:pPr>
              <w:spacing w:before="100" w:beforeAutospacing="1" w:after="100" w:afterAutospacing="1"/>
              <w:jc w:val="center"/>
              <w:rPr>
                <w:b/>
                <w:bCs/>
                <w:color w:val="000000"/>
              </w:rPr>
            </w:pPr>
            <w:r w:rsidRPr="00FF093B">
              <w:rPr>
                <w:b/>
                <w:bCs/>
                <w:color w:val="000000"/>
              </w:rPr>
              <w:t>2019</w:t>
            </w:r>
          </w:p>
        </w:tc>
        <w:tc>
          <w:tcPr>
            <w:tcW w:w="906" w:type="dxa"/>
          </w:tcPr>
          <w:p w14:paraId="2E407B6D" w14:textId="77777777" w:rsidR="00FF093B" w:rsidRPr="00FF093B" w:rsidRDefault="00FF093B" w:rsidP="00BA4294">
            <w:pPr>
              <w:spacing w:before="100" w:beforeAutospacing="1" w:after="100" w:afterAutospacing="1"/>
              <w:jc w:val="center"/>
              <w:rPr>
                <w:b/>
                <w:bCs/>
                <w:color w:val="000000"/>
              </w:rPr>
            </w:pPr>
            <w:r w:rsidRPr="00FF093B">
              <w:rPr>
                <w:b/>
                <w:bCs/>
                <w:color w:val="000000"/>
              </w:rPr>
              <w:t>2020</w:t>
            </w:r>
          </w:p>
        </w:tc>
        <w:tc>
          <w:tcPr>
            <w:tcW w:w="906" w:type="dxa"/>
          </w:tcPr>
          <w:p w14:paraId="7ACBD418" w14:textId="77777777" w:rsidR="00FF093B" w:rsidRPr="00FF093B" w:rsidRDefault="00FF093B" w:rsidP="00BA4294">
            <w:pPr>
              <w:spacing w:before="100" w:beforeAutospacing="1" w:after="100" w:afterAutospacing="1"/>
              <w:jc w:val="center"/>
              <w:rPr>
                <w:b/>
                <w:bCs/>
                <w:color w:val="000000"/>
              </w:rPr>
            </w:pPr>
            <w:r w:rsidRPr="00FF093B">
              <w:rPr>
                <w:b/>
                <w:bCs/>
                <w:color w:val="000000"/>
              </w:rPr>
              <w:t>2021</w:t>
            </w:r>
          </w:p>
        </w:tc>
        <w:tc>
          <w:tcPr>
            <w:tcW w:w="906" w:type="dxa"/>
          </w:tcPr>
          <w:p w14:paraId="78949234" w14:textId="77777777" w:rsidR="00FF093B" w:rsidRPr="00FF093B" w:rsidRDefault="00FF093B" w:rsidP="00BA4294">
            <w:pPr>
              <w:spacing w:before="100" w:beforeAutospacing="1" w:after="100" w:afterAutospacing="1"/>
              <w:jc w:val="center"/>
              <w:rPr>
                <w:b/>
                <w:bCs/>
                <w:color w:val="000000"/>
              </w:rPr>
            </w:pPr>
            <w:r w:rsidRPr="00FF093B">
              <w:rPr>
                <w:b/>
                <w:bCs/>
                <w:color w:val="000000"/>
              </w:rPr>
              <w:t>2022</w:t>
            </w:r>
          </w:p>
        </w:tc>
        <w:tc>
          <w:tcPr>
            <w:tcW w:w="907" w:type="dxa"/>
          </w:tcPr>
          <w:p w14:paraId="76B9CDE6" w14:textId="77777777" w:rsidR="00FF093B" w:rsidRPr="00FF093B" w:rsidRDefault="00FF093B" w:rsidP="00BA4294">
            <w:pPr>
              <w:spacing w:before="100" w:beforeAutospacing="1" w:after="100" w:afterAutospacing="1"/>
              <w:jc w:val="center"/>
              <w:rPr>
                <w:b/>
                <w:bCs/>
                <w:color w:val="000000"/>
              </w:rPr>
            </w:pPr>
            <w:r w:rsidRPr="00FF093B">
              <w:rPr>
                <w:b/>
                <w:bCs/>
                <w:color w:val="000000"/>
              </w:rPr>
              <w:t>2023</w:t>
            </w:r>
          </w:p>
        </w:tc>
        <w:tc>
          <w:tcPr>
            <w:tcW w:w="907" w:type="dxa"/>
          </w:tcPr>
          <w:p w14:paraId="511CD7E1" w14:textId="77777777" w:rsidR="00FF093B" w:rsidRPr="00FF093B" w:rsidRDefault="00FF093B" w:rsidP="00BA4294">
            <w:pPr>
              <w:spacing w:before="100" w:beforeAutospacing="1" w:after="100" w:afterAutospacing="1"/>
              <w:jc w:val="center"/>
              <w:rPr>
                <w:b/>
                <w:bCs/>
                <w:color w:val="000000"/>
              </w:rPr>
            </w:pPr>
            <w:r w:rsidRPr="00FF093B">
              <w:rPr>
                <w:b/>
                <w:bCs/>
                <w:color w:val="000000"/>
              </w:rPr>
              <w:t>2024</w:t>
            </w:r>
          </w:p>
        </w:tc>
      </w:tr>
      <w:tr w:rsidR="00FF093B" w:rsidRPr="00FF093B" w14:paraId="42E11EF1" w14:textId="77777777" w:rsidTr="000835A4">
        <w:tc>
          <w:tcPr>
            <w:tcW w:w="906" w:type="dxa"/>
          </w:tcPr>
          <w:p w14:paraId="4ABC5B5D" w14:textId="77777777" w:rsidR="00FF093B" w:rsidRPr="00FF093B" w:rsidRDefault="00FF093B" w:rsidP="00BA4294">
            <w:pPr>
              <w:spacing w:before="100" w:beforeAutospacing="1" w:after="100" w:afterAutospacing="1"/>
              <w:jc w:val="center"/>
              <w:rPr>
                <w:color w:val="000000"/>
              </w:rPr>
            </w:pPr>
            <w:r w:rsidRPr="00FF093B">
              <w:rPr>
                <w:color w:val="000000"/>
              </w:rPr>
              <w:t>1482</w:t>
            </w:r>
          </w:p>
        </w:tc>
        <w:tc>
          <w:tcPr>
            <w:tcW w:w="906" w:type="dxa"/>
          </w:tcPr>
          <w:p w14:paraId="3709E5F6" w14:textId="77777777" w:rsidR="00FF093B" w:rsidRPr="00FF093B" w:rsidRDefault="00FF093B" w:rsidP="00BA4294">
            <w:pPr>
              <w:spacing w:before="100" w:beforeAutospacing="1" w:after="100" w:afterAutospacing="1"/>
              <w:jc w:val="center"/>
              <w:rPr>
                <w:color w:val="000000"/>
              </w:rPr>
            </w:pPr>
            <w:r w:rsidRPr="00FF093B">
              <w:rPr>
                <w:color w:val="000000"/>
              </w:rPr>
              <w:t>1465</w:t>
            </w:r>
          </w:p>
        </w:tc>
        <w:tc>
          <w:tcPr>
            <w:tcW w:w="906" w:type="dxa"/>
          </w:tcPr>
          <w:p w14:paraId="11C7ECC8" w14:textId="77777777" w:rsidR="00FF093B" w:rsidRPr="00FF093B" w:rsidRDefault="00FF093B" w:rsidP="00BA4294">
            <w:pPr>
              <w:spacing w:before="100" w:beforeAutospacing="1" w:after="100" w:afterAutospacing="1"/>
              <w:jc w:val="center"/>
              <w:rPr>
                <w:color w:val="000000"/>
              </w:rPr>
            </w:pPr>
            <w:r w:rsidRPr="00FF093B">
              <w:rPr>
                <w:color w:val="000000"/>
              </w:rPr>
              <w:t>1473</w:t>
            </w:r>
          </w:p>
        </w:tc>
        <w:tc>
          <w:tcPr>
            <w:tcW w:w="906" w:type="dxa"/>
          </w:tcPr>
          <w:p w14:paraId="3DD3630A" w14:textId="77777777" w:rsidR="00FF093B" w:rsidRPr="00FF093B" w:rsidRDefault="00FF093B" w:rsidP="00BA4294">
            <w:pPr>
              <w:spacing w:before="100" w:beforeAutospacing="1" w:after="100" w:afterAutospacing="1"/>
              <w:jc w:val="center"/>
              <w:rPr>
                <w:color w:val="000000"/>
              </w:rPr>
            </w:pPr>
            <w:r w:rsidRPr="00FF093B">
              <w:rPr>
                <w:color w:val="000000"/>
              </w:rPr>
              <w:t>1486</w:t>
            </w:r>
          </w:p>
        </w:tc>
        <w:tc>
          <w:tcPr>
            <w:tcW w:w="906" w:type="dxa"/>
          </w:tcPr>
          <w:p w14:paraId="718B3AD1" w14:textId="77777777" w:rsidR="00FF093B" w:rsidRPr="00FF093B" w:rsidRDefault="00FF093B" w:rsidP="00BA4294">
            <w:pPr>
              <w:spacing w:before="100" w:beforeAutospacing="1" w:after="100" w:afterAutospacing="1"/>
              <w:jc w:val="center"/>
              <w:rPr>
                <w:color w:val="000000"/>
              </w:rPr>
            </w:pPr>
            <w:r w:rsidRPr="00FF093B">
              <w:rPr>
                <w:color w:val="000000"/>
              </w:rPr>
              <w:t>1450</w:t>
            </w:r>
          </w:p>
        </w:tc>
        <w:tc>
          <w:tcPr>
            <w:tcW w:w="906" w:type="dxa"/>
          </w:tcPr>
          <w:p w14:paraId="055C4902" w14:textId="77777777" w:rsidR="00FF093B" w:rsidRPr="00FF093B" w:rsidRDefault="00FF093B" w:rsidP="00BA4294">
            <w:pPr>
              <w:spacing w:before="100" w:beforeAutospacing="1" w:after="100" w:afterAutospacing="1"/>
              <w:jc w:val="center"/>
              <w:rPr>
                <w:color w:val="000000"/>
              </w:rPr>
            </w:pPr>
            <w:r w:rsidRPr="00FF093B">
              <w:rPr>
                <w:color w:val="000000"/>
              </w:rPr>
              <w:t>1426</w:t>
            </w:r>
          </w:p>
        </w:tc>
        <w:tc>
          <w:tcPr>
            <w:tcW w:w="906" w:type="dxa"/>
          </w:tcPr>
          <w:p w14:paraId="4069868D" w14:textId="77777777" w:rsidR="00FF093B" w:rsidRPr="00FF093B" w:rsidRDefault="00FF093B" w:rsidP="00BA4294">
            <w:pPr>
              <w:spacing w:before="100" w:beforeAutospacing="1" w:after="100" w:afterAutospacing="1"/>
              <w:jc w:val="center"/>
              <w:rPr>
                <w:color w:val="000000"/>
              </w:rPr>
            </w:pPr>
            <w:r w:rsidRPr="00FF093B">
              <w:rPr>
                <w:color w:val="000000"/>
              </w:rPr>
              <w:t>1397</w:t>
            </w:r>
          </w:p>
        </w:tc>
        <w:tc>
          <w:tcPr>
            <w:tcW w:w="906" w:type="dxa"/>
          </w:tcPr>
          <w:p w14:paraId="2B5BAB3C" w14:textId="77777777" w:rsidR="00FF093B" w:rsidRPr="00FF093B" w:rsidRDefault="00FF093B" w:rsidP="00BA4294">
            <w:pPr>
              <w:spacing w:before="100" w:beforeAutospacing="1" w:after="100" w:afterAutospacing="1"/>
              <w:jc w:val="center"/>
              <w:rPr>
                <w:color w:val="000000"/>
              </w:rPr>
            </w:pPr>
            <w:r w:rsidRPr="00FF093B">
              <w:rPr>
                <w:color w:val="000000"/>
              </w:rPr>
              <w:t>1406</w:t>
            </w:r>
          </w:p>
        </w:tc>
        <w:tc>
          <w:tcPr>
            <w:tcW w:w="907" w:type="dxa"/>
          </w:tcPr>
          <w:p w14:paraId="76C4F8BB" w14:textId="77777777" w:rsidR="00FF093B" w:rsidRPr="00FF093B" w:rsidRDefault="00FF093B" w:rsidP="00BA4294">
            <w:pPr>
              <w:spacing w:before="100" w:beforeAutospacing="1" w:after="100" w:afterAutospacing="1"/>
              <w:jc w:val="center"/>
              <w:rPr>
                <w:color w:val="000000"/>
              </w:rPr>
            </w:pPr>
            <w:r w:rsidRPr="00FF093B">
              <w:rPr>
                <w:color w:val="000000"/>
              </w:rPr>
              <w:t>1391</w:t>
            </w:r>
          </w:p>
        </w:tc>
        <w:tc>
          <w:tcPr>
            <w:tcW w:w="907" w:type="dxa"/>
          </w:tcPr>
          <w:p w14:paraId="7D871943" w14:textId="77777777" w:rsidR="00FF093B" w:rsidRPr="00FF093B" w:rsidRDefault="00FF093B" w:rsidP="00BA4294">
            <w:pPr>
              <w:spacing w:before="100" w:beforeAutospacing="1" w:after="100" w:afterAutospacing="1"/>
              <w:jc w:val="center"/>
              <w:rPr>
                <w:color w:val="000000"/>
              </w:rPr>
            </w:pPr>
            <w:r w:rsidRPr="00FF093B">
              <w:rPr>
                <w:color w:val="000000"/>
              </w:rPr>
              <w:t>1399</w:t>
            </w:r>
          </w:p>
        </w:tc>
      </w:tr>
    </w:tbl>
    <w:p w14:paraId="516CEA47" w14:textId="77777777" w:rsidR="00FF093B" w:rsidRPr="00FF093B" w:rsidRDefault="00FF093B" w:rsidP="00FF093B">
      <w:pPr>
        <w:spacing w:before="100" w:beforeAutospacing="1" w:after="100" w:afterAutospacing="1"/>
        <w:rPr>
          <w:color w:val="000000"/>
        </w:rPr>
      </w:pPr>
      <w:r w:rsidRPr="00FF093B">
        <w:rPr>
          <w:color w:val="000000"/>
        </w:rPr>
        <w:t xml:space="preserve">Folketallet har falt mye i Bindal de siste tiårene. Utviklingen de siste tre årene har derimot vært positiv. </w:t>
      </w:r>
    </w:p>
    <w:p w14:paraId="5A6480C1" w14:textId="77777777" w:rsidR="00FF093B" w:rsidRPr="00FF093B" w:rsidRDefault="00FF093B" w:rsidP="00FF093B">
      <w:pPr>
        <w:spacing w:before="100" w:beforeAutospacing="1" w:after="100" w:afterAutospacing="1"/>
        <w:rPr>
          <w:color w:val="000000"/>
        </w:rPr>
      </w:pPr>
      <w:r w:rsidRPr="00FF093B">
        <w:rPr>
          <w:color w:val="000000"/>
        </w:rPr>
        <w:t xml:space="preserve">Denne årsmeldinga er i hovedsak bygget opp på samme måte som tidligere år. Fra og med årsmelding 2018 er tidligere års kap. 2 «økonomi» omdøpt og endret til en «årsberetning» som belyser den pliktige informasjonen, og som er utarbeidet i tråd med bestemmelsene i kommuneloven og forskrift om årsregnskap og årsberetning. </w:t>
      </w:r>
    </w:p>
    <w:p w14:paraId="5CAC5995" w14:textId="77777777" w:rsidR="00FF093B" w:rsidRPr="00FF093B" w:rsidRDefault="00FF093B" w:rsidP="00FF093B">
      <w:pPr>
        <w:spacing w:before="100" w:beforeAutospacing="1" w:after="100" w:afterAutospacing="1"/>
        <w:rPr>
          <w:color w:val="000000"/>
        </w:rPr>
      </w:pPr>
      <w:r w:rsidRPr="00FF093B">
        <w:rPr>
          <w:color w:val="000000"/>
        </w:rPr>
        <w:t>Det er i årsmeldinga lagt vekt på beskrivelser av de ulike tjenester for å kunne gi et bilde av kompleksiteten i kommunens oppgaver. Det er for noen områder vist til KOSTRA-tall som kan gi et bilde av Bindal kommunes ressursbruk sammenlignet med andre kommuner. I tillegg har meldingen et kapittel der sentrale nøkkeltall og årsaksforhold beskrives.</w:t>
      </w:r>
    </w:p>
    <w:p w14:paraId="5AF5916E" w14:textId="77777777" w:rsidR="00FF093B" w:rsidRPr="00FF093B" w:rsidRDefault="00FF093B" w:rsidP="006A1BAC">
      <w:pPr>
        <w:spacing w:before="100" w:beforeAutospacing="1" w:after="100" w:afterAutospacing="1"/>
        <w:jc w:val="both"/>
        <w:rPr>
          <w:color w:val="000000"/>
        </w:rPr>
      </w:pPr>
      <w:r w:rsidRPr="00FF093B">
        <w:rPr>
          <w:color w:val="000000"/>
        </w:rPr>
        <w:t>I kapittel 2 årsberetning redegjøres det for den økonomiske situasjonen. I regnskapsskjema samt i sektorenes kapitler er det gjort rede for vesentlige avvik. Det er i løpet av 2023 foretatt budsjettreguleringer som gjelder utgifter og inntekter.</w:t>
      </w:r>
    </w:p>
    <w:p w14:paraId="19D8FCCF" w14:textId="77777777" w:rsidR="00FF093B" w:rsidRPr="00FF093B" w:rsidRDefault="00FF093B" w:rsidP="006A1BAC">
      <w:pPr>
        <w:spacing w:before="100" w:beforeAutospacing="1" w:after="100" w:afterAutospacing="1"/>
        <w:jc w:val="both"/>
        <w:rPr>
          <w:color w:val="000000"/>
        </w:rPr>
      </w:pPr>
      <w:r w:rsidRPr="00FF093B">
        <w:rPr>
          <w:color w:val="000000"/>
        </w:rPr>
        <w:t xml:space="preserve">Budsjettdisiplinen i kommunen er god. Det vil dog alltid være rom for forbedringer, og det å ha kunnskap om budsjettet samt føle eierskap til budsjettet er vesentlig når det gjelder budsjettoppfølging og budsjettdisiplin. Samhandlingen med tillitsvalgte er god. 2023 har vært et spesielt år i kommunedirektørens ledergruppe da det har vært større utskifting av ledere grunnet jobbskifter og pensjonering. De tre nye sektorlederne samt ny økonomisjef startet i sine jobber i august 2023. Som ny i en stilling tar det naturligvis tid å sette seg inn i arbeidsoppgaver, og for de som kom utenfra kommunen må man også lære kommunen å kjenne. Vakanser og så stor utskifting har påvirket administrasjonens produktivitet og effektivitet. På tross av dette mener kommunedirektøren at vi i 2023 har fått utført mange av de planlagte oppgaver, og </w:t>
      </w:r>
      <w:r w:rsidRPr="00FF093B">
        <w:rPr>
          <w:color w:val="000000"/>
        </w:rPr>
        <w:lastRenderedPageBreak/>
        <w:t xml:space="preserve">omgivelsene har vist stor forståelse for vår bemanningssituasjon. Det samhandles godt, og forutsetningene for videre samarbeid og utvikling i 2024 ser jeg lyst på. </w:t>
      </w:r>
    </w:p>
    <w:p w14:paraId="34674E7E" w14:textId="77777777" w:rsidR="00FF093B" w:rsidRPr="00FF093B" w:rsidRDefault="00FF093B" w:rsidP="006A1BAC">
      <w:pPr>
        <w:spacing w:before="100" w:beforeAutospacing="1" w:after="100" w:afterAutospacing="1"/>
        <w:jc w:val="both"/>
        <w:rPr>
          <w:color w:val="000000"/>
        </w:rPr>
      </w:pPr>
      <w:r w:rsidRPr="00FF093B">
        <w:rPr>
          <w:color w:val="000000"/>
        </w:rPr>
        <w:t xml:space="preserve">Vi ser at det for noen kommunale stillinger de siste årene har blitt større utfordringer med å rekruttere. Dette kan man lese og høre om i media fra veldig mange andre kommuner og bedrifter i Norge. Konkurransen om arbeidskrafta er stor. Som følge av dette må vi arbeide enda mer aktivt for å rekruttere samt beholde arbeidstakere. Alle stillinger i en kommune er like viktige for å få utført oppgavene, og levert gode tjenester. I 2023 ble det avholdt et Trondheimstreff som vi har fått gode tilbakemeldinger på. Dette i tillegg til årlige næringslivsdager for ungdom, der næringslivet presenterer seg, er viktig for å vise fram de muligheter som finnes i Bindalssamfunnet. I 2024 skal det arbeides for å få plass flere boliger samt søke om ytterligere midler til bredbånd. </w:t>
      </w:r>
    </w:p>
    <w:p w14:paraId="7A3B0193" w14:textId="77777777" w:rsidR="00FF093B" w:rsidRPr="00FF093B" w:rsidRDefault="00FF093B" w:rsidP="006A1BAC">
      <w:pPr>
        <w:spacing w:before="100" w:beforeAutospacing="1" w:after="100" w:afterAutospacing="1"/>
        <w:jc w:val="both"/>
        <w:rPr>
          <w:color w:val="000000"/>
        </w:rPr>
      </w:pPr>
      <w:r w:rsidRPr="00FF093B">
        <w:rPr>
          <w:color w:val="000000"/>
        </w:rPr>
        <w:t xml:space="preserve">Kommunens langsiktige gjeld har økt betydelig som følge av de investeringer som kommunen har gjort i skole/hall, utbedring av Bindal sykehjem, samlokalisering og omsorgsboliger. Gjeldsutviklingen framkommer under kapittel 2 i meldinga. Dette er investeringer som har forbedret hverdagen for brukere og ansatte, og nå har vi moderne lokaler som er i tråd med dagens krav. Det vil alltid være et visst behov for å investere i nytt, men investeringene de neste årene bør være på et slikt nivå at vår langsiktige lånegjeld reduseres. Gjelden er de siste år blitt redusert år for år. </w:t>
      </w:r>
    </w:p>
    <w:p w14:paraId="44B86162" w14:textId="77777777" w:rsidR="00FF093B" w:rsidRPr="00FF093B" w:rsidRDefault="00FF093B" w:rsidP="006A1BAC">
      <w:pPr>
        <w:spacing w:before="100" w:beforeAutospacing="1" w:after="100" w:afterAutospacing="1"/>
        <w:jc w:val="both"/>
        <w:rPr>
          <w:color w:val="000000"/>
        </w:rPr>
      </w:pPr>
      <w:r w:rsidRPr="00FF093B">
        <w:rPr>
          <w:color w:val="000000"/>
        </w:rPr>
        <w:t xml:space="preserve">Bindal kommune er kraftkommune og får også midler fra havbruksfondet. Dette gir oss gode inntekter, og inntektene har gjort at kommunen har vært i stand til å ha et godt og desentralisert tilbud. Dette kan ikke bli en sovepute for oss, og vi må rigge våre tjenester og vår økonomi for framtida. Vi ser at ordninger som konsesjonskraft og havbruksfond er utsatt for ønsker om endringer fra flere. Dette vil kunne ramme oss hardt, og det er en utfordring å være for avhengig av ordninger som vedtas sentralt, og som påvirkes av hvilke holdninger som gjelder i samfunnet. I løpet av våren 2024 skal Regjeringen legge fram et nytt inntektssystem for kommunene. Kommunal- og distriktsminister Erling Sande har varsla større utjevning mellom lav- og høyinntektskommuner. Hvilke endringer som kommer vet vi ikke, men i dette ligger et inntektstap for Bindal kommune. I dag er kommunen svært avhengig av inntekter fra havbruksfondet. </w:t>
      </w:r>
    </w:p>
    <w:p w14:paraId="707CC58A" w14:textId="77777777" w:rsidR="00FF093B" w:rsidRPr="00FF093B" w:rsidRDefault="00FF093B" w:rsidP="006A1BAC">
      <w:pPr>
        <w:spacing w:before="100" w:beforeAutospacing="1" w:after="100" w:afterAutospacing="1"/>
        <w:jc w:val="both"/>
        <w:rPr>
          <w:color w:val="000000"/>
        </w:rPr>
      </w:pPr>
      <w:r w:rsidRPr="00FF093B">
        <w:rPr>
          <w:color w:val="000000"/>
        </w:rPr>
        <w:t xml:space="preserve">Økonomistyring er et løpende arbeid, og vi står foran tider der det må gjøres reduksjoner i kommunens driftsnivå. Inntekter er i spill, låneforpliktelser har økt, demografi er en utfordring, og brukerbehov øker. Regnskapet for 2023 har mange likheter med regnskapet for 2022, og de økonomiske måleparametere er tilfredsstillende. Dette gjør etter kommunedirektørens mening at vi har gode forutsetninger for å arbeide videre med de økonomiske grep som vi må gjøre. </w:t>
      </w:r>
    </w:p>
    <w:p w14:paraId="7DB33045" w14:textId="77777777" w:rsidR="00FF093B" w:rsidRPr="00FF093B" w:rsidRDefault="00FF093B" w:rsidP="006A1BAC">
      <w:pPr>
        <w:spacing w:before="100" w:beforeAutospacing="1" w:after="100" w:afterAutospacing="1"/>
        <w:jc w:val="both"/>
        <w:rPr>
          <w:color w:val="000000"/>
        </w:rPr>
      </w:pPr>
      <w:r w:rsidRPr="00FF093B">
        <w:rPr>
          <w:color w:val="000000"/>
        </w:rPr>
        <w:t xml:space="preserve">I budsjettdugnaden for kommunestyret, hovedtillitsvalgte og ledere 23.08.22 ble det orientert om at dersom Bindal kommune hadde hatt samme folketall nå som for 12 år siden så ville vi ha fått 12 millioner kroner i året i økte rammeoverføringer. Dette utgjør 48 millioner kroner i tapte inntekter i økonomiplanperioden. </w:t>
      </w:r>
    </w:p>
    <w:p w14:paraId="5E4FD20F" w14:textId="77777777" w:rsidR="00FF093B" w:rsidRPr="00FF093B" w:rsidRDefault="00FF093B" w:rsidP="006A1BAC">
      <w:pPr>
        <w:spacing w:before="100" w:beforeAutospacing="1" w:after="100" w:afterAutospacing="1"/>
        <w:jc w:val="both"/>
        <w:rPr>
          <w:color w:val="000000"/>
        </w:rPr>
      </w:pPr>
      <w:r w:rsidRPr="00FF093B">
        <w:rPr>
          <w:color w:val="000000"/>
        </w:rPr>
        <w:t xml:space="preserve">Siden årtusenskiftet har Bindal mistet ca 530 innbyggere med de store konsekvenser dette har for kommunens inntekter. Det er på ingen måte slik at vi har klart å ta ned utgiftene på samme måte. Dette er heller ikke lett i en kommune med små enheter og få ansatte. Det må en viss grunnbemanning til uavhengig av om vi har 1400, 1600 eller 1800 innbyggere. Stabile kommunale inntekter og stabilt folketall er to av faktorene som er viktige for kommunen. </w:t>
      </w:r>
    </w:p>
    <w:p w14:paraId="373A6131" w14:textId="77777777" w:rsidR="00FF093B" w:rsidRPr="00FF093B" w:rsidRDefault="00FF093B" w:rsidP="006A1BAC">
      <w:pPr>
        <w:spacing w:before="100" w:beforeAutospacing="1" w:after="100" w:afterAutospacing="1"/>
        <w:jc w:val="both"/>
        <w:rPr>
          <w:color w:val="000000"/>
        </w:rPr>
      </w:pPr>
      <w:r w:rsidRPr="00FF093B">
        <w:rPr>
          <w:color w:val="000000"/>
        </w:rPr>
        <w:lastRenderedPageBreak/>
        <w:t xml:space="preserve">I vedtatt økonomiplan ligger det med virkning fra 2025 inne udefinerte årlige driftsreduksjoner på kr 6 000 000. Det er høyst usikkert om dette er et endelig behov. Dette avhenger av flere forhold – ikke minst det framtidige inntektsbildet. Budsjettprosessen i 2024 starter tidlig. Formannskapet supplert med to tillitsvalgte er styringsgruppe for budsjettarbeidet, og det skal før sommeren være en budsjettsamling for kommunestyret, hovedtillitsvalgte og ledere. </w:t>
      </w:r>
    </w:p>
    <w:p w14:paraId="55AF632D" w14:textId="77777777" w:rsidR="00FF093B" w:rsidRPr="00FF093B" w:rsidRDefault="00FF093B" w:rsidP="006A1BAC">
      <w:pPr>
        <w:spacing w:before="100" w:beforeAutospacing="1" w:after="100" w:afterAutospacing="1"/>
        <w:jc w:val="both"/>
        <w:rPr>
          <w:color w:val="000000"/>
        </w:rPr>
      </w:pPr>
      <w:r w:rsidRPr="00FF093B">
        <w:rPr>
          <w:color w:val="000000"/>
        </w:rPr>
        <w:t xml:space="preserve">Bindal kommune får gode tilbakemeldinger på de tjenestene vi utfører, og det er få klager. Likevel vil det alltid være rom for forbedringer, slik at vi kan utvikle kommunen videre. </w:t>
      </w:r>
    </w:p>
    <w:p w14:paraId="447C8F09" w14:textId="77777777" w:rsidR="00FF093B" w:rsidRPr="00FF093B" w:rsidRDefault="00FF093B" w:rsidP="006A1BAC">
      <w:pPr>
        <w:spacing w:before="100" w:beforeAutospacing="1" w:after="100" w:afterAutospacing="1"/>
        <w:jc w:val="both"/>
        <w:rPr>
          <w:color w:val="000000"/>
        </w:rPr>
      </w:pPr>
      <w:r w:rsidRPr="00FF093B">
        <w:rPr>
          <w:color w:val="000000"/>
        </w:rPr>
        <w:t xml:space="preserve">Jeg retter en stor takk til ansatte som gjør en veldig god jobb for fellesskapets beste. Til slutt vil jeg takke politikere og samarbeidspartnere for et godt samarbeid i året som har gått. Jeg opplever at det i Bindal over år er en god relasjon mellom kommunestyret og administrasjonen, med en felles forståelse for de ulike roller vi har i samspillet. </w:t>
      </w:r>
    </w:p>
    <w:p w14:paraId="66EFE7EC" w14:textId="77777777" w:rsidR="00D34C5A" w:rsidRDefault="00D34C5A" w:rsidP="006A1BAC">
      <w:pPr>
        <w:spacing w:before="100" w:beforeAutospacing="1" w:after="100" w:afterAutospacing="1"/>
        <w:jc w:val="both"/>
        <w:rPr>
          <w:color w:val="000000"/>
        </w:rPr>
      </w:pPr>
    </w:p>
    <w:p w14:paraId="7988365D" w14:textId="53E72E81" w:rsidR="00FF093B" w:rsidRPr="00FF093B" w:rsidRDefault="00FF093B" w:rsidP="006A1BAC">
      <w:pPr>
        <w:spacing w:before="100" w:beforeAutospacing="1" w:after="100" w:afterAutospacing="1"/>
        <w:jc w:val="both"/>
        <w:rPr>
          <w:color w:val="000000"/>
        </w:rPr>
      </w:pPr>
      <w:r w:rsidRPr="00FF093B">
        <w:rPr>
          <w:color w:val="000000"/>
        </w:rPr>
        <w:t>Bindal, 19.3.24</w:t>
      </w:r>
    </w:p>
    <w:p w14:paraId="799A95C7" w14:textId="77777777" w:rsidR="00FF093B" w:rsidRPr="00FF093B" w:rsidRDefault="00FF093B" w:rsidP="006A1BAC">
      <w:pPr>
        <w:spacing w:before="100" w:beforeAutospacing="1" w:after="100" w:afterAutospacing="1"/>
        <w:jc w:val="both"/>
        <w:rPr>
          <w:color w:val="000000"/>
        </w:rPr>
      </w:pPr>
      <w:r w:rsidRPr="00FF093B">
        <w:rPr>
          <w:color w:val="000000"/>
        </w:rPr>
        <w:t>Knut Toresen</w:t>
      </w:r>
    </w:p>
    <w:p w14:paraId="3A70E735" w14:textId="77777777" w:rsidR="00FF093B" w:rsidRPr="00FF093B" w:rsidRDefault="00FF093B" w:rsidP="006A1BAC">
      <w:pPr>
        <w:spacing w:before="100" w:beforeAutospacing="1" w:after="100" w:afterAutospacing="1"/>
        <w:jc w:val="both"/>
        <w:rPr>
          <w:color w:val="000000"/>
        </w:rPr>
      </w:pPr>
      <w:r w:rsidRPr="00FF093B">
        <w:rPr>
          <w:color w:val="000000"/>
        </w:rPr>
        <w:t>Kommunedirektør</w:t>
      </w:r>
    </w:p>
    <w:p w14:paraId="3D5C2549" w14:textId="7517846B" w:rsidR="0099288E" w:rsidRDefault="0099288E">
      <w:pPr>
        <w:spacing w:after="160" w:line="259" w:lineRule="auto"/>
        <w:rPr>
          <w:color w:val="C00000"/>
        </w:rPr>
      </w:pPr>
      <w:r>
        <w:rPr>
          <w:color w:val="C00000"/>
        </w:rPr>
        <w:br w:type="page"/>
      </w:r>
    </w:p>
    <w:p w14:paraId="52312FCC" w14:textId="77777777" w:rsidR="0099288E" w:rsidRPr="0099288E" w:rsidRDefault="0099288E" w:rsidP="0099288E">
      <w:pPr>
        <w:pStyle w:val="Overskrift1"/>
      </w:pPr>
      <w:bookmarkStart w:id="1" w:name="_Toc168645159"/>
      <w:r w:rsidRPr="0099288E">
        <w:lastRenderedPageBreak/>
        <w:t>KAP. 2 – ÅRSBERETNING</w:t>
      </w:r>
      <w:bookmarkEnd w:id="1"/>
      <w:r w:rsidRPr="0099288E">
        <w:t xml:space="preserve"> </w:t>
      </w:r>
    </w:p>
    <w:p w14:paraId="44039859" w14:textId="77777777" w:rsidR="0099288E" w:rsidRDefault="0099288E" w:rsidP="0099288E">
      <w:pPr>
        <w:jc w:val="both"/>
        <w:rPr>
          <w:b/>
          <w:noProof/>
          <w:color w:val="FF0000"/>
        </w:rPr>
      </w:pPr>
    </w:p>
    <w:p w14:paraId="58F8761B" w14:textId="77777777" w:rsidR="0099288E" w:rsidRPr="0099288E" w:rsidRDefault="0099288E" w:rsidP="0099288E">
      <w:pPr>
        <w:jc w:val="both"/>
        <w:rPr>
          <w:b/>
          <w:noProof/>
        </w:rPr>
      </w:pPr>
    </w:p>
    <w:p w14:paraId="4ED7D99A" w14:textId="77777777" w:rsidR="0099288E" w:rsidRPr="0099288E" w:rsidRDefault="0099288E" w:rsidP="0076206E">
      <w:pPr>
        <w:jc w:val="both"/>
        <w:rPr>
          <w:b/>
        </w:rPr>
      </w:pPr>
      <w:r w:rsidRPr="0099288E">
        <w:rPr>
          <w:b/>
        </w:rPr>
        <w:t>BETRYGGENDE KONTROLL – ETISK STANDARD</w:t>
      </w:r>
    </w:p>
    <w:p w14:paraId="49C3C315" w14:textId="77777777" w:rsidR="0099288E" w:rsidRPr="0099288E" w:rsidRDefault="0099288E" w:rsidP="0076206E">
      <w:pPr>
        <w:jc w:val="both"/>
        <w:rPr>
          <w:noProof/>
        </w:rPr>
      </w:pPr>
    </w:p>
    <w:p w14:paraId="761FEA2C" w14:textId="77777777" w:rsidR="0099288E" w:rsidRPr="0099288E" w:rsidRDefault="0099288E" w:rsidP="0076206E">
      <w:pPr>
        <w:jc w:val="both"/>
        <w:rPr>
          <w:noProof/>
        </w:rPr>
      </w:pPr>
      <w:r w:rsidRPr="0099288E">
        <w:rPr>
          <w:noProof/>
        </w:rPr>
        <w:t>Bindal kommune har vedtatte etiske retningslinjer som et viktig grunnlag for arbeidet vårt. Våre ledere er pålagt å ha etikk høyt på agendaen i møtene med ansatte på alle nivåer. Aktive diskusjoner og åpen dialog om etiske spørsmål er avgjørende for å øke bevisstheten omkring temaet og for å ha et bevisst forhold til etikk i vår daglige praksis. Etikk er også med i kommunens innkjøpsreglement, som en ytterligere forpliktelse til å handle i tråd med våre verdier og etiske standarder.</w:t>
      </w:r>
    </w:p>
    <w:p w14:paraId="41678941" w14:textId="77777777" w:rsidR="0099288E" w:rsidRPr="0099288E" w:rsidRDefault="0099288E" w:rsidP="0076206E">
      <w:pPr>
        <w:jc w:val="both"/>
        <w:rPr>
          <w:noProof/>
        </w:rPr>
      </w:pPr>
    </w:p>
    <w:p w14:paraId="3C09526A" w14:textId="77777777" w:rsidR="0099288E" w:rsidRPr="0099288E" w:rsidRDefault="0099288E" w:rsidP="0076206E">
      <w:pPr>
        <w:jc w:val="both"/>
      </w:pPr>
      <w:r w:rsidRPr="0099288E">
        <w:t>Den nye kommuneloven har strammet inn kravene til kommunens internkontroll, og det understrekes betydningen av at denne kontrollen skal være systematisk og tilpasset virksomhetens individuelle egenart, størrelse, aktiviteter og risikoprofil. Blant annet forventes det at kommunen etablerer nødvendige rutiner og prosedyrer, samt identifiserer og følger opp avvik og risikoforhold.</w:t>
      </w:r>
    </w:p>
    <w:p w14:paraId="4CAB7124" w14:textId="77777777" w:rsidR="0099288E" w:rsidRPr="0099288E" w:rsidRDefault="0099288E" w:rsidP="0076206E">
      <w:pPr>
        <w:jc w:val="both"/>
      </w:pPr>
    </w:p>
    <w:p w14:paraId="68205A9A" w14:textId="77777777" w:rsidR="0099288E" w:rsidRPr="0099288E" w:rsidRDefault="0099288E" w:rsidP="0076206E">
      <w:pPr>
        <w:jc w:val="both"/>
      </w:pPr>
      <w:r w:rsidRPr="0099288E">
        <w:t>Kvalitetssystemet Compilo ble implementert i juni 2013. Compilo er et sentralt verktøy for avviksrapportering, og det spiller en vesentlig rolle i arbeidet med å sikre effektiv kontroll. Selv om det er utfordringer knyttet til å få alle ansatte til å bruke systemet aktivt, arbeides det kontinuerlig med å forbedre bruken av det. Compilo benyttes også til å registrere ulike prosedyrer, og det legges økt vekt på utarbeidelsen av risiko- og sårbarhetsanalyser.</w:t>
      </w:r>
    </w:p>
    <w:p w14:paraId="3C40AEB2" w14:textId="77777777" w:rsidR="0099288E" w:rsidRPr="0099288E" w:rsidRDefault="0099288E" w:rsidP="0076206E">
      <w:pPr>
        <w:jc w:val="both"/>
      </w:pPr>
    </w:p>
    <w:p w14:paraId="187AB9F5" w14:textId="77777777" w:rsidR="0099288E" w:rsidRPr="0099288E" w:rsidRDefault="0099288E" w:rsidP="0076206E">
      <w:pPr>
        <w:jc w:val="both"/>
      </w:pPr>
      <w:r w:rsidRPr="0099288E">
        <w:t>I lys av de strengere kravene i kommuneloven har kommunestyret satt av ressurser til å styrke arbeidet med internkontroll gjennom et utviklingsprogram i prosessledelse i 2023. Dette programmet skulle fokusere spesielt på internkontroll. På grunn av betydelige endringer i ledergruppen ble det imidlertid besluttet å utsette videre gjennomføring av programmet til 2024.</w:t>
      </w:r>
    </w:p>
    <w:p w14:paraId="373CB6EF" w14:textId="77777777" w:rsidR="0099288E" w:rsidRPr="0099288E" w:rsidRDefault="0099288E" w:rsidP="0099288E">
      <w:pPr>
        <w:autoSpaceDE w:val="0"/>
        <w:autoSpaceDN w:val="0"/>
        <w:adjustRightInd w:val="0"/>
        <w:jc w:val="both"/>
      </w:pPr>
    </w:p>
    <w:p w14:paraId="2F42BAE1" w14:textId="77777777" w:rsidR="0099288E" w:rsidRPr="0099288E" w:rsidRDefault="0099288E" w:rsidP="0099288E">
      <w:pPr>
        <w:jc w:val="both"/>
        <w:rPr>
          <w:b/>
        </w:rPr>
      </w:pPr>
    </w:p>
    <w:p w14:paraId="2E080B3A" w14:textId="77777777" w:rsidR="0099288E" w:rsidRPr="0099288E" w:rsidRDefault="0099288E" w:rsidP="0076206E">
      <w:pPr>
        <w:jc w:val="both"/>
        <w:rPr>
          <w:b/>
        </w:rPr>
      </w:pPr>
      <w:r w:rsidRPr="0099288E">
        <w:rPr>
          <w:b/>
        </w:rPr>
        <w:t>LIKESTILLING OG DISKRIMINERING</w:t>
      </w:r>
    </w:p>
    <w:p w14:paraId="05A38079" w14:textId="77777777" w:rsidR="0099288E" w:rsidRPr="0099288E" w:rsidRDefault="0099288E" w:rsidP="0076206E">
      <w:pPr>
        <w:jc w:val="both"/>
        <w:rPr>
          <w:b/>
        </w:rPr>
      </w:pPr>
      <w:r w:rsidRPr="0099288E">
        <w:t>Tidligere var likestilling primært knyttet til likestilling mellom kvinner og menn. I dag inkluderer begrepet også likestilling mellom ulike etniske grupper, funksjonshemmede, seksuelle og religiøse grupper. I Bindal kommune har vi for øyeblikket ingen formelle målsettinger for likestilling. Vårt mål er å samarbeide for å sikre at alle innbyggere integreres i lokalsamfunnet og gis like muligheter og plikter til deltakelse.</w:t>
      </w:r>
    </w:p>
    <w:p w14:paraId="6C84519C" w14:textId="77777777" w:rsidR="0099288E" w:rsidRPr="0099288E" w:rsidRDefault="0099288E" w:rsidP="0076206E">
      <w:pPr>
        <w:jc w:val="both"/>
        <w:rPr>
          <w:noProof/>
        </w:rPr>
      </w:pPr>
    </w:p>
    <w:p w14:paraId="2B3BBB98" w14:textId="77777777" w:rsidR="0099288E" w:rsidRPr="0099288E" w:rsidRDefault="0099288E" w:rsidP="0076206E">
      <w:pPr>
        <w:jc w:val="both"/>
        <w:rPr>
          <w:noProof/>
        </w:rPr>
      </w:pPr>
      <w:r w:rsidRPr="0099288E">
        <w:t xml:space="preserve">Av de 184 ansatte i kommunen er 138 kvinner (139 i 2022) og 46 menn (44 i 2022). I 2023 hadde kvinnene en gjennomsnittslønn på 583 312 kr (528 820 kr i 2022), mens mennene hadde 643 670 kr (589 632 kr i 2022). Forskjellen i gjennomsnittslønn mellom kjønn skyldes ikke ulik lønn for samme type jobb. Gjennomsnittslønnen for alle ansatte i 2023 var 598 402 kr (543 442 kr i 2022). Funksjonstillegg og variable tillegg (kveld/natt) er ikke medregnet i gjennomsnittslønn. </w:t>
      </w:r>
    </w:p>
    <w:p w14:paraId="6AB8A326" w14:textId="77777777" w:rsidR="005C77C2" w:rsidRDefault="005C77C2" w:rsidP="004C6826">
      <w:pPr>
        <w:jc w:val="both"/>
        <w:rPr>
          <w:noProof/>
          <w:color w:val="FF0000"/>
        </w:rPr>
      </w:pPr>
    </w:p>
    <w:p w14:paraId="6B6B333F" w14:textId="77777777" w:rsidR="005C77C2" w:rsidRDefault="005C77C2" w:rsidP="004C6826">
      <w:pPr>
        <w:jc w:val="both"/>
        <w:rPr>
          <w:noProof/>
          <w:color w:val="FF0000"/>
        </w:rPr>
      </w:pPr>
    </w:p>
    <w:p w14:paraId="4E486DB1" w14:textId="77777777" w:rsidR="005C77C2" w:rsidRDefault="005C77C2" w:rsidP="004C6826">
      <w:pPr>
        <w:jc w:val="both"/>
        <w:rPr>
          <w:noProof/>
          <w:color w:val="FF0000"/>
        </w:rPr>
      </w:pPr>
    </w:p>
    <w:p w14:paraId="11B1DA5E" w14:textId="77777777" w:rsidR="005C77C2" w:rsidRDefault="005C77C2" w:rsidP="004C6826">
      <w:pPr>
        <w:jc w:val="both"/>
        <w:rPr>
          <w:noProof/>
          <w:color w:val="FF0000"/>
        </w:rPr>
      </w:pPr>
    </w:p>
    <w:p w14:paraId="4706D264" w14:textId="77777777" w:rsidR="005C77C2" w:rsidRDefault="005C77C2" w:rsidP="004C6826">
      <w:pPr>
        <w:jc w:val="both"/>
        <w:rPr>
          <w:noProof/>
          <w:color w:val="FF0000"/>
        </w:rPr>
      </w:pPr>
    </w:p>
    <w:p w14:paraId="116462C7" w14:textId="77777777" w:rsidR="005C77C2" w:rsidRDefault="005C77C2" w:rsidP="004C6826">
      <w:pPr>
        <w:jc w:val="both"/>
        <w:rPr>
          <w:noProof/>
          <w:color w:val="FF0000"/>
        </w:rPr>
      </w:pPr>
    </w:p>
    <w:p w14:paraId="2EC174FE" w14:textId="77777777" w:rsidR="005C77C2" w:rsidRDefault="005C77C2" w:rsidP="004C6826">
      <w:pPr>
        <w:jc w:val="both"/>
        <w:rPr>
          <w:noProof/>
          <w:color w:val="FF0000"/>
        </w:rPr>
      </w:pPr>
    </w:p>
    <w:p w14:paraId="56DB3E88" w14:textId="532E3559" w:rsidR="004C6826" w:rsidRPr="00D4615B" w:rsidRDefault="004C6826" w:rsidP="004C6826">
      <w:pPr>
        <w:jc w:val="both"/>
      </w:pPr>
      <w:r w:rsidRPr="00D4615B">
        <w:lastRenderedPageBreak/>
        <w:t>Kommunedirektøren legger fram årsmelding og årsberetning i ett dokument. Årsberetningen belyser den pliktige informasjonen, og er utarbeidet i tråd med bestemmelsene i kommuneloven og forskrift om årsregnskap og årsberetning. Årsmeldingen gir en utdypet beskrivelse av de enkelte tjenester. Regnskapet ble formelt avlagt 2</w:t>
      </w:r>
      <w:r>
        <w:t>2</w:t>
      </w:r>
      <w:r w:rsidRPr="00D4615B">
        <w:t>. februar 202</w:t>
      </w:r>
      <w:r>
        <w:t>4</w:t>
      </w:r>
      <w:r w:rsidRPr="00D4615B">
        <w:t>, og sammen med årsberetningen gir dette en beskrivelse av resultater og utviklingstrekk i driftsregnskapet, investeringsregnskapet og balanseregnskapet. Faktorer som påvirker resultat og finansiell stilling er belyst i noter og utdypende kommentarer til regnskapet.</w:t>
      </w:r>
    </w:p>
    <w:p w14:paraId="33FAC7C4" w14:textId="77777777" w:rsidR="004C6826" w:rsidRPr="00D4615B" w:rsidRDefault="004C6826" w:rsidP="004C6826">
      <w:pPr>
        <w:jc w:val="both"/>
        <w:rPr>
          <w:rFonts w:eastAsia="Calibri"/>
          <w:lang w:eastAsia="en-US"/>
        </w:rPr>
      </w:pPr>
    </w:p>
    <w:p w14:paraId="36CE744F" w14:textId="77777777" w:rsidR="004C6826" w:rsidRPr="00D4615B" w:rsidRDefault="004C6826" w:rsidP="004C6826">
      <w:pPr>
        <w:jc w:val="both"/>
        <w:rPr>
          <w:rFonts w:eastAsia="Calibri"/>
          <w:lang w:eastAsia="en-US"/>
        </w:rPr>
      </w:pPr>
      <w:r w:rsidRPr="00D4615B">
        <w:rPr>
          <w:rFonts w:eastAsia="Calibri"/>
          <w:lang w:eastAsia="en-US"/>
        </w:rPr>
        <w:t>Regnskapet er avlagt etter regnskapsforskrifter som gjelder for kommuner og fylkes-kommuner.</w:t>
      </w:r>
    </w:p>
    <w:p w14:paraId="2950C6D4" w14:textId="77777777" w:rsidR="004C6826" w:rsidRPr="00D4615B" w:rsidRDefault="004C6826" w:rsidP="004C6826">
      <w:pPr>
        <w:jc w:val="both"/>
        <w:rPr>
          <w:rFonts w:eastAsia="Calibri"/>
          <w:lang w:eastAsia="en-US"/>
        </w:rPr>
      </w:pPr>
    </w:p>
    <w:p w14:paraId="1AE87B79" w14:textId="77777777" w:rsidR="004C6826" w:rsidRPr="00D4615B" w:rsidRDefault="004C6826" w:rsidP="004C6826">
      <w:pPr>
        <w:jc w:val="both"/>
        <w:rPr>
          <w:rFonts w:eastAsia="Calibri"/>
          <w:lang w:eastAsia="en-US"/>
        </w:rPr>
      </w:pPr>
      <w:r w:rsidRPr="00D4615B">
        <w:rPr>
          <w:rFonts w:eastAsia="Calibri"/>
          <w:lang w:eastAsia="en-US"/>
        </w:rPr>
        <w:t>Frist for avleggelse av årsregnskap er 22. februar, og regnskapet skal være forelagt kommunestyret innen 1.7.</w:t>
      </w:r>
    </w:p>
    <w:p w14:paraId="63D59D3B" w14:textId="77777777" w:rsidR="004C6826" w:rsidRPr="00D4615B" w:rsidRDefault="004C6826" w:rsidP="004C6826">
      <w:pPr>
        <w:jc w:val="both"/>
        <w:rPr>
          <w:rFonts w:eastAsia="Calibri"/>
          <w:lang w:eastAsia="en-US"/>
        </w:rPr>
      </w:pPr>
    </w:p>
    <w:p w14:paraId="14FDDD31" w14:textId="77777777" w:rsidR="004C6826" w:rsidRPr="00D4615B" w:rsidRDefault="004C6826" w:rsidP="004C6826">
      <w:pPr>
        <w:jc w:val="both"/>
        <w:rPr>
          <w:rFonts w:eastAsia="Calibri"/>
          <w:lang w:eastAsia="en-US"/>
        </w:rPr>
      </w:pPr>
      <w:r w:rsidRPr="00D4615B">
        <w:rPr>
          <w:rFonts w:eastAsia="Calibri"/>
          <w:lang w:eastAsia="en-US"/>
        </w:rPr>
        <w:t>De kommunale forskriftene baserer seg på anordningsprinsippet. Dette tilsier at regnskap skal belastes og godskrives med utgifter og inntekter det året disse oppstår, slik at regnskapstallene for 202</w:t>
      </w:r>
      <w:r>
        <w:rPr>
          <w:rFonts w:eastAsia="Calibri"/>
          <w:lang w:eastAsia="en-US"/>
        </w:rPr>
        <w:t>3</w:t>
      </w:r>
      <w:r w:rsidRPr="00D4615B">
        <w:rPr>
          <w:rFonts w:eastAsia="Calibri"/>
          <w:lang w:eastAsia="en-US"/>
        </w:rPr>
        <w:t xml:space="preserve"> vedrører dette året.</w:t>
      </w:r>
    </w:p>
    <w:p w14:paraId="6A1B64D5" w14:textId="77777777" w:rsidR="004C6826" w:rsidRPr="00D4615B" w:rsidRDefault="004C6826" w:rsidP="004C6826">
      <w:pPr>
        <w:jc w:val="both"/>
        <w:rPr>
          <w:rFonts w:eastAsia="Calibri"/>
          <w:lang w:eastAsia="en-US"/>
        </w:rPr>
      </w:pPr>
    </w:p>
    <w:p w14:paraId="37F83CE2" w14:textId="77777777" w:rsidR="004C6826" w:rsidRPr="00D4615B" w:rsidRDefault="004C6826" w:rsidP="004C6826">
      <w:pPr>
        <w:jc w:val="both"/>
        <w:rPr>
          <w:rFonts w:eastAsia="Calibri"/>
          <w:lang w:eastAsia="en-US"/>
        </w:rPr>
      </w:pPr>
      <w:r w:rsidRPr="00D4615B">
        <w:rPr>
          <w:rFonts w:eastAsia="Calibri"/>
          <w:lang w:eastAsia="en-US"/>
        </w:rPr>
        <w:t>Det kommunale regnskapet har tre deler:</w:t>
      </w:r>
    </w:p>
    <w:p w14:paraId="49448D75" w14:textId="77777777" w:rsidR="004C6826" w:rsidRPr="00D4615B" w:rsidRDefault="004C6826" w:rsidP="004C6826">
      <w:pPr>
        <w:jc w:val="both"/>
        <w:rPr>
          <w:rFonts w:eastAsia="Calibri"/>
          <w:lang w:eastAsia="en-US"/>
        </w:rPr>
      </w:pPr>
    </w:p>
    <w:p w14:paraId="65F395CC" w14:textId="77777777" w:rsidR="004C6826" w:rsidRPr="00D4615B" w:rsidRDefault="004C6826" w:rsidP="004C6826">
      <w:pPr>
        <w:numPr>
          <w:ilvl w:val="0"/>
          <w:numId w:val="17"/>
        </w:numPr>
        <w:jc w:val="both"/>
        <w:rPr>
          <w:rFonts w:eastAsia="Calibri"/>
          <w:b/>
          <w:lang w:eastAsia="en-US"/>
        </w:rPr>
      </w:pPr>
      <w:r w:rsidRPr="00D4615B">
        <w:rPr>
          <w:rFonts w:eastAsia="Calibri"/>
          <w:b/>
          <w:lang w:eastAsia="en-US"/>
        </w:rPr>
        <w:t>Driftsregnskap</w:t>
      </w:r>
    </w:p>
    <w:p w14:paraId="4CC69A36" w14:textId="77777777" w:rsidR="004C6826" w:rsidRPr="00D4615B" w:rsidRDefault="004C6826" w:rsidP="004C6826">
      <w:pPr>
        <w:jc w:val="both"/>
        <w:rPr>
          <w:rFonts w:eastAsia="Calibri"/>
          <w:lang w:eastAsia="en-US"/>
        </w:rPr>
      </w:pPr>
      <w:r w:rsidRPr="00D4615B">
        <w:rPr>
          <w:rFonts w:eastAsia="Calibri"/>
          <w:lang w:eastAsia="en-US"/>
        </w:rPr>
        <w:t>I driftsregnskapet føres kommunens driftsutgifter og driftsinntekter, herunder renter som en har gjennom året. Driftsregnskapet viser årlige avskrivninger, som er årlige kostnader som følge av forbruk av aktiverte driftsmidler. Avskrivningene påvirker kommunens brutto driftsresultat, men blir nullstilt slik at netto driftsresultat er upåvirket av denne kostnaden. Netto driftsresultat i kommunen er derimot belastet med årets avdrag som er den utgift relatert til forbruk av aktiverte driftsmidler som skal påvirke kommunens driftsresultat etter gjeldende regnskapsregler. Årsaken til at avskrivningene blir vist i regnskapet er bl.a. at beslutningstakere og regnskapsbrukerne skal se denne kostnaden presentert i regnskapet og vurdere denne i forhold til kommunens driftsresultat og avdragsutgifter.</w:t>
      </w:r>
    </w:p>
    <w:p w14:paraId="7A16E10E" w14:textId="77777777" w:rsidR="004C6826" w:rsidRPr="00D4615B" w:rsidRDefault="004C6826" w:rsidP="004C6826">
      <w:pPr>
        <w:jc w:val="both"/>
        <w:rPr>
          <w:rFonts w:eastAsia="Calibri"/>
          <w:lang w:eastAsia="en-US"/>
        </w:rPr>
      </w:pPr>
    </w:p>
    <w:p w14:paraId="5AC4D550" w14:textId="77777777" w:rsidR="004C6826" w:rsidRPr="00D4615B" w:rsidRDefault="004C6826" w:rsidP="004C6826">
      <w:pPr>
        <w:numPr>
          <w:ilvl w:val="0"/>
          <w:numId w:val="17"/>
        </w:numPr>
        <w:jc w:val="both"/>
        <w:rPr>
          <w:rFonts w:eastAsia="Calibri"/>
          <w:b/>
          <w:lang w:eastAsia="en-US"/>
        </w:rPr>
      </w:pPr>
      <w:r w:rsidRPr="00D4615B">
        <w:rPr>
          <w:rFonts w:eastAsia="Calibri"/>
          <w:b/>
          <w:lang w:eastAsia="en-US"/>
        </w:rPr>
        <w:t>Investeringsregnskap</w:t>
      </w:r>
    </w:p>
    <w:p w14:paraId="4C384863" w14:textId="77777777" w:rsidR="004C6826" w:rsidRPr="00D4615B" w:rsidRDefault="004C6826" w:rsidP="004C6826">
      <w:pPr>
        <w:jc w:val="both"/>
        <w:rPr>
          <w:rFonts w:eastAsia="Calibri"/>
          <w:lang w:eastAsia="en-US"/>
        </w:rPr>
      </w:pPr>
      <w:r w:rsidRPr="00D4615B">
        <w:rPr>
          <w:rFonts w:eastAsia="Calibri"/>
          <w:lang w:eastAsia="en-US"/>
        </w:rPr>
        <w:t>I investeringsregnskapet føres alle utgifter og inntekter som vedrører nybygg og nyanlegg, samt startlån.</w:t>
      </w:r>
    </w:p>
    <w:p w14:paraId="263DCE24" w14:textId="77777777" w:rsidR="004C6826" w:rsidRPr="00D4615B" w:rsidRDefault="004C6826" w:rsidP="004C6826">
      <w:pPr>
        <w:jc w:val="both"/>
        <w:rPr>
          <w:rFonts w:eastAsia="Calibri"/>
          <w:lang w:eastAsia="en-US"/>
        </w:rPr>
      </w:pPr>
    </w:p>
    <w:p w14:paraId="2C19FC31" w14:textId="77777777" w:rsidR="004C6826" w:rsidRPr="00D4615B" w:rsidRDefault="004C6826" w:rsidP="004C6826">
      <w:pPr>
        <w:numPr>
          <w:ilvl w:val="0"/>
          <w:numId w:val="17"/>
        </w:numPr>
        <w:jc w:val="both"/>
        <w:rPr>
          <w:rFonts w:eastAsia="Calibri"/>
          <w:b/>
          <w:lang w:eastAsia="en-US"/>
        </w:rPr>
      </w:pPr>
      <w:r w:rsidRPr="00D4615B">
        <w:rPr>
          <w:rFonts w:eastAsia="Calibri"/>
          <w:b/>
          <w:lang w:eastAsia="en-US"/>
        </w:rPr>
        <w:t>Balanseregnskap</w:t>
      </w:r>
    </w:p>
    <w:p w14:paraId="7BECB7B8" w14:textId="77777777" w:rsidR="004C6826" w:rsidRPr="00D4615B" w:rsidRDefault="004C6826" w:rsidP="004C6826">
      <w:pPr>
        <w:jc w:val="both"/>
        <w:rPr>
          <w:rFonts w:eastAsia="Calibri"/>
          <w:lang w:eastAsia="en-US"/>
        </w:rPr>
      </w:pPr>
      <w:r w:rsidRPr="00D4615B">
        <w:rPr>
          <w:rFonts w:eastAsia="Calibri"/>
          <w:lang w:eastAsia="en-US"/>
        </w:rPr>
        <w:t>I balanseregnskapet skal status for kommunale eiendeler, gjeld og bokført egenkapital framkomme. I balanseregnskapet er anleggsmidler definert som eiendeler bestemt til varig eie eller bruk for kommunen. Andre eiendeler er omløpsmidler. Anleggsmidler som har en begrenset levetid, blir avskrevet hvert år. I kommunal sektor blir lineære avskrivninger brukt. Dvs. at avskrivningsgrunnlaget blir fordelt likt over avskrivningstiden. De årlige avskrivningene blir dermed like store for det enkelte anleggsmiddel. Avskrivningene starter året etter at anleggsmidlet er tatt i bruk.</w:t>
      </w:r>
    </w:p>
    <w:p w14:paraId="5985C10A" w14:textId="77777777" w:rsidR="004C6826" w:rsidRDefault="004C6826">
      <w:pPr>
        <w:spacing w:after="160" w:line="259" w:lineRule="auto"/>
        <w:rPr>
          <w:noProof/>
          <w:color w:val="FF0000"/>
        </w:rPr>
      </w:pPr>
    </w:p>
    <w:p w14:paraId="201EFCD9" w14:textId="77777777" w:rsidR="005C77C2" w:rsidRDefault="005C77C2">
      <w:pPr>
        <w:spacing w:after="160" w:line="259" w:lineRule="auto"/>
        <w:rPr>
          <w:noProof/>
          <w:color w:val="FF0000"/>
        </w:rPr>
      </w:pPr>
    </w:p>
    <w:p w14:paraId="4E554F70" w14:textId="77777777" w:rsidR="005C77C2" w:rsidRDefault="005C77C2">
      <w:pPr>
        <w:spacing w:after="160" w:line="259" w:lineRule="auto"/>
        <w:rPr>
          <w:noProof/>
          <w:color w:val="FF0000"/>
        </w:rPr>
      </w:pPr>
    </w:p>
    <w:p w14:paraId="1D795D9E" w14:textId="77777777" w:rsidR="00BD7EA9" w:rsidRPr="00D4615B" w:rsidRDefault="00BD7EA9" w:rsidP="00BD7EA9">
      <w:pPr>
        <w:spacing w:after="200" w:line="276" w:lineRule="auto"/>
        <w:rPr>
          <w:rFonts w:eastAsia="Calibri"/>
          <w:lang w:eastAsia="en-US"/>
        </w:rPr>
      </w:pPr>
    </w:p>
    <w:tbl>
      <w:tblPr>
        <w:tblW w:w="9274" w:type="dxa"/>
        <w:tblInd w:w="-30" w:type="dxa"/>
        <w:tblLayout w:type="fixed"/>
        <w:tblCellMar>
          <w:left w:w="30" w:type="dxa"/>
          <w:right w:w="30" w:type="dxa"/>
        </w:tblCellMar>
        <w:tblLook w:val="0000" w:firstRow="0" w:lastRow="0" w:firstColumn="0" w:lastColumn="0" w:noHBand="0" w:noVBand="0"/>
      </w:tblPr>
      <w:tblGrid>
        <w:gridCol w:w="5447"/>
        <w:gridCol w:w="1843"/>
        <w:gridCol w:w="1984"/>
      </w:tblGrid>
      <w:tr w:rsidR="00BD7EA9" w:rsidRPr="00D4615B" w14:paraId="2932EC9C" w14:textId="77777777" w:rsidTr="00BB3267">
        <w:trPr>
          <w:trHeight w:val="290"/>
        </w:trPr>
        <w:tc>
          <w:tcPr>
            <w:tcW w:w="5447" w:type="dxa"/>
            <w:tcBorders>
              <w:top w:val="nil"/>
              <w:left w:val="nil"/>
              <w:right w:val="nil"/>
            </w:tcBorders>
            <w:shd w:val="clear" w:color="auto" w:fill="8EAADB"/>
          </w:tcPr>
          <w:p w14:paraId="54093590" w14:textId="77777777" w:rsidR="00BD7EA9" w:rsidRPr="00270FA4" w:rsidRDefault="00BD7EA9" w:rsidP="00BB3267">
            <w:pPr>
              <w:autoSpaceDE w:val="0"/>
              <w:autoSpaceDN w:val="0"/>
              <w:adjustRightInd w:val="0"/>
              <w:rPr>
                <w:rFonts w:eastAsia="Calibri"/>
                <w:b/>
                <w:bCs/>
                <w:sz w:val="22"/>
                <w:szCs w:val="22"/>
                <w:lang w:eastAsia="en-US"/>
              </w:rPr>
            </w:pPr>
            <w:bookmarkStart w:id="2" w:name="_Hlk130886973"/>
            <w:r w:rsidRPr="00270FA4">
              <w:rPr>
                <w:rFonts w:eastAsia="Calibri"/>
                <w:b/>
                <w:bCs/>
                <w:sz w:val="22"/>
                <w:szCs w:val="22"/>
                <w:lang w:eastAsia="en-US"/>
              </w:rPr>
              <w:lastRenderedPageBreak/>
              <w:t>Regnskap</w:t>
            </w:r>
          </w:p>
        </w:tc>
        <w:tc>
          <w:tcPr>
            <w:tcW w:w="1843" w:type="dxa"/>
            <w:tcBorders>
              <w:top w:val="nil"/>
              <w:left w:val="nil"/>
              <w:right w:val="nil"/>
            </w:tcBorders>
            <w:shd w:val="clear" w:color="auto" w:fill="8EAADB"/>
          </w:tcPr>
          <w:p w14:paraId="0058B3E0" w14:textId="77777777" w:rsidR="00BD7EA9" w:rsidRPr="00D4615B" w:rsidRDefault="00BD7EA9" w:rsidP="00BB3267">
            <w:pPr>
              <w:autoSpaceDE w:val="0"/>
              <w:autoSpaceDN w:val="0"/>
              <w:adjustRightInd w:val="0"/>
              <w:jc w:val="right"/>
              <w:rPr>
                <w:rFonts w:eastAsia="Calibri"/>
                <w:b/>
                <w:bCs/>
                <w:color w:val="FFFFFF"/>
                <w:sz w:val="22"/>
                <w:szCs w:val="22"/>
                <w:lang w:eastAsia="en-US"/>
              </w:rPr>
            </w:pPr>
          </w:p>
        </w:tc>
        <w:tc>
          <w:tcPr>
            <w:tcW w:w="1984" w:type="dxa"/>
            <w:tcBorders>
              <w:top w:val="nil"/>
              <w:left w:val="nil"/>
              <w:right w:val="nil"/>
            </w:tcBorders>
            <w:shd w:val="clear" w:color="auto" w:fill="8EAADB"/>
          </w:tcPr>
          <w:p w14:paraId="65F954B1" w14:textId="77777777" w:rsidR="00BD7EA9" w:rsidRPr="00D4615B" w:rsidRDefault="00BD7EA9" w:rsidP="00BB3267">
            <w:pPr>
              <w:autoSpaceDE w:val="0"/>
              <w:autoSpaceDN w:val="0"/>
              <w:adjustRightInd w:val="0"/>
              <w:jc w:val="right"/>
              <w:rPr>
                <w:rFonts w:eastAsia="Calibri"/>
                <w:b/>
                <w:bCs/>
                <w:color w:val="FFFFFF"/>
                <w:sz w:val="22"/>
                <w:szCs w:val="22"/>
                <w:lang w:eastAsia="en-US"/>
              </w:rPr>
            </w:pPr>
          </w:p>
        </w:tc>
      </w:tr>
      <w:tr w:rsidR="00BD7EA9" w:rsidRPr="00D4615B" w14:paraId="196643B8" w14:textId="77777777" w:rsidTr="00BB3267">
        <w:trPr>
          <w:trHeight w:val="290"/>
        </w:trPr>
        <w:tc>
          <w:tcPr>
            <w:tcW w:w="5447" w:type="dxa"/>
            <w:tcBorders>
              <w:top w:val="nil"/>
              <w:left w:val="nil"/>
              <w:bottom w:val="nil"/>
              <w:right w:val="nil"/>
            </w:tcBorders>
            <w:shd w:val="clear" w:color="auto" w:fill="D9E2F3"/>
          </w:tcPr>
          <w:p w14:paraId="21ABEA86" w14:textId="77777777" w:rsidR="00BD7EA9" w:rsidRPr="00D4615B" w:rsidRDefault="00BD7EA9" w:rsidP="00BB3267">
            <w:pPr>
              <w:autoSpaceDE w:val="0"/>
              <w:autoSpaceDN w:val="0"/>
              <w:adjustRightInd w:val="0"/>
              <w:rPr>
                <w:rFonts w:eastAsia="Calibri"/>
                <w:b/>
                <w:bCs/>
                <w:color w:val="000000"/>
                <w:sz w:val="22"/>
                <w:szCs w:val="22"/>
                <w:lang w:eastAsia="en-US"/>
              </w:rPr>
            </w:pPr>
            <w:r w:rsidRPr="00D4615B">
              <w:rPr>
                <w:rFonts w:eastAsia="Calibri"/>
                <w:b/>
                <w:bCs/>
                <w:color w:val="000000"/>
                <w:sz w:val="22"/>
                <w:szCs w:val="22"/>
                <w:lang w:eastAsia="en-US"/>
              </w:rPr>
              <w:t>Tall i 1 kroner</w:t>
            </w:r>
          </w:p>
        </w:tc>
        <w:tc>
          <w:tcPr>
            <w:tcW w:w="1843" w:type="dxa"/>
            <w:tcBorders>
              <w:top w:val="nil"/>
              <w:left w:val="nil"/>
              <w:bottom w:val="nil"/>
              <w:right w:val="nil"/>
            </w:tcBorders>
            <w:shd w:val="clear" w:color="auto" w:fill="D9E2F3"/>
          </w:tcPr>
          <w:p w14:paraId="5B50E5F4" w14:textId="77777777" w:rsidR="00BD7EA9" w:rsidRPr="00D4615B" w:rsidRDefault="00BD7EA9" w:rsidP="00BB3267">
            <w:pPr>
              <w:autoSpaceDE w:val="0"/>
              <w:autoSpaceDN w:val="0"/>
              <w:adjustRightInd w:val="0"/>
              <w:jc w:val="right"/>
              <w:rPr>
                <w:rFonts w:eastAsia="Calibri"/>
                <w:b/>
                <w:bCs/>
                <w:color w:val="000000"/>
                <w:sz w:val="22"/>
                <w:szCs w:val="22"/>
                <w:lang w:eastAsia="en-US"/>
              </w:rPr>
            </w:pPr>
            <w:r w:rsidRPr="00D4615B">
              <w:rPr>
                <w:rFonts w:eastAsia="Calibri"/>
                <w:b/>
                <w:bCs/>
                <w:color w:val="000000"/>
                <w:sz w:val="22"/>
                <w:szCs w:val="22"/>
                <w:lang w:eastAsia="en-US"/>
              </w:rPr>
              <w:t>Regnskap 202</w:t>
            </w:r>
            <w:r>
              <w:rPr>
                <w:rFonts w:eastAsia="Calibri"/>
                <w:b/>
                <w:bCs/>
                <w:color w:val="000000"/>
                <w:sz w:val="22"/>
                <w:szCs w:val="22"/>
                <w:lang w:eastAsia="en-US"/>
              </w:rPr>
              <w:t>3</w:t>
            </w:r>
          </w:p>
        </w:tc>
        <w:tc>
          <w:tcPr>
            <w:tcW w:w="1984" w:type="dxa"/>
            <w:tcBorders>
              <w:top w:val="nil"/>
              <w:left w:val="nil"/>
              <w:bottom w:val="nil"/>
              <w:right w:val="nil"/>
            </w:tcBorders>
            <w:shd w:val="clear" w:color="auto" w:fill="D9E2F3"/>
          </w:tcPr>
          <w:p w14:paraId="4992A239" w14:textId="77777777" w:rsidR="00BD7EA9" w:rsidRPr="00D4615B" w:rsidRDefault="00BD7EA9" w:rsidP="00BB3267">
            <w:pPr>
              <w:autoSpaceDE w:val="0"/>
              <w:autoSpaceDN w:val="0"/>
              <w:adjustRightInd w:val="0"/>
              <w:jc w:val="right"/>
              <w:rPr>
                <w:rFonts w:eastAsia="Calibri"/>
                <w:b/>
                <w:bCs/>
                <w:color w:val="000000"/>
                <w:sz w:val="22"/>
                <w:szCs w:val="22"/>
                <w:lang w:eastAsia="en-US"/>
              </w:rPr>
            </w:pPr>
            <w:r w:rsidRPr="00D4615B">
              <w:rPr>
                <w:rFonts w:eastAsia="Calibri"/>
                <w:b/>
                <w:bCs/>
                <w:color w:val="000000"/>
                <w:sz w:val="22"/>
                <w:szCs w:val="22"/>
                <w:lang w:eastAsia="en-US"/>
              </w:rPr>
              <w:t>Regnskap 202</w:t>
            </w:r>
            <w:r>
              <w:rPr>
                <w:rFonts w:eastAsia="Calibri"/>
                <w:b/>
                <w:bCs/>
                <w:color w:val="000000"/>
                <w:sz w:val="22"/>
                <w:szCs w:val="22"/>
                <w:lang w:eastAsia="en-US"/>
              </w:rPr>
              <w:t>2</w:t>
            </w:r>
          </w:p>
        </w:tc>
      </w:tr>
      <w:tr w:rsidR="00BD7EA9" w:rsidRPr="00D4615B" w14:paraId="00D1D676" w14:textId="77777777" w:rsidTr="00BB3267">
        <w:trPr>
          <w:trHeight w:val="290"/>
        </w:trPr>
        <w:tc>
          <w:tcPr>
            <w:tcW w:w="5447" w:type="dxa"/>
            <w:tcBorders>
              <w:top w:val="nil"/>
              <w:left w:val="nil"/>
              <w:bottom w:val="nil"/>
              <w:right w:val="nil"/>
            </w:tcBorders>
            <w:shd w:val="clear" w:color="auto" w:fill="D9E2F3"/>
          </w:tcPr>
          <w:p w14:paraId="0340A99D" w14:textId="77777777" w:rsidR="00BD7EA9" w:rsidRPr="00D4615B" w:rsidRDefault="00BD7EA9" w:rsidP="00BB3267">
            <w:pPr>
              <w:autoSpaceDE w:val="0"/>
              <w:autoSpaceDN w:val="0"/>
              <w:adjustRightInd w:val="0"/>
              <w:rPr>
                <w:rFonts w:eastAsia="Calibri"/>
                <w:b/>
                <w:bCs/>
                <w:color w:val="000000"/>
                <w:sz w:val="22"/>
                <w:szCs w:val="22"/>
                <w:lang w:eastAsia="en-US"/>
              </w:rPr>
            </w:pPr>
            <w:r w:rsidRPr="00D4615B">
              <w:rPr>
                <w:rFonts w:eastAsia="Calibri"/>
                <w:b/>
                <w:bCs/>
                <w:color w:val="000000"/>
                <w:sz w:val="22"/>
                <w:szCs w:val="22"/>
                <w:lang w:eastAsia="en-US"/>
              </w:rPr>
              <w:t>Driftsinntekter</w:t>
            </w:r>
          </w:p>
        </w:tc>
        <w:tc>
          <w:tcPr>
            <w:tcW w:w="1843" w:type="dxa"/>
            <w:tcBorders>
              <w:top w:val="nil"/>
              <w:left w:val="nil"/>
              <w:bottom w:val="nil"/>
              <w:right w:val="nil"/>
            </w:tcBorders>
            <w:shd w:val="clear" w:color="auto" w:fill="D9E2F3"/>
          </w:tcPr>
          <w:p w14:paraId="62B78F40" w14:textId="77777777" w:rsidR="00BD7EA9" w:rsidRPr="00D4615B" w:rsidRDefault="00BD7EA9" w:rsidP="00BB3267">
            <w:pPr>
              <w:autoSpaceDE w:val="0"/>
              <w:autoSpaceDN w:val="0"/>
              <w:adjustRightInd w:val="0"/>
              <w:jc w:val="right"/>
              <w:rPr>
                <w:rFonts w:eastAsia="Calibri"/>
                <w:b/>
                <w:bCs/>
                <w:i/>
                <w:iCs/>
                <w:color w:val="000000"/>
                <w:sz w:val="22"/>
                <w:szCs w:val="22"/>
                <w:lang w:eastAsia="en-US"/>
              </w:rPr>
            </w:pPr>
          </w:p>
        </w:tc>
        <w:tc>
          <w:tcPr>
            <w:tcW w:w="1984" w:type="dxa"/>
            <w:tcBorders>
              <w:top w:val="nil"/>
              <w:left w:val="nil"/>
              <w:bottom w:val="nil"/>
              <w:right w:val="nil"/>
            </w:tcBorders>
            <w:shd w:val="clear" w:color="auto" w:fill="D9E2F3"/>
          </w:tcPr>
          <w:p w14:paraId="36FF7254" w14:textId="77777777" w:rsidR="00BD7EA9" w:rsidRPr="00D4615B" w:rsidRDefault="00BD7EA9" w:rsidP="00BB3267">
            <w:pPr>
              <w:autoSpaceDE w:val="0"/>
              <w:autoSpaceDN w:val="0"/>
              <w:adjustRightInd w:val="0"/>
              <w:jc w:val="right"/>
              <w:rPr>
                <w:rFonts w:eastAsia="Calibri"/>
                <w:b/>
                <w:bCs/>
                <w:i/>
                <w:iCs/>
                <w:color w:val="000000"/>
                <w:sz w:val="22"/>
                <w:szCs w:val="22"/>
                <w:lang w:eastAsia="en-US"/>
              </w:rPr>
            </w:pPr>
          </w:p>
        </w:tc>
      </w:tr>
      <w:tr w:rsidR="00BD7EA9" w:rsidRPr="00D4615B" w14:paraId="646FACF3" w14:textId="77777777" w:rsidTr="00BB3267">
        <w:trPr>
          <w:trHeight w:val="290"/>
        </w:trPr>
        <w:tc>
          <w:tcPr>
            <w:tcW w:w="5447" w:type="dxa"/>
            <w:tcBorders>
              <w:top w:val="nil"/>
              <w:left w:val="nil"/>
              <w:bottom w:val="nil"/>
              <w:right w:val="nil"/>
            </w:tcBorders>
          </w:tcPr>
          <w:p w14:paraId="0D1D2D75" w14:textId="77777777" w:rsidR="00BD7EA9" w:rsidRPr="00D4615B" w:rsidRDefault="00BD7EA9" w:rsidP="00BB3267">
            <w:pPr>
              <w:autoSpaceDE w:val="0"/>
              <w:autoSpaceDN w:val="0"/>
              <w:adjustRightInd w:val="0"/>
              <w:rPr>
                <w:rFonts w:eastAsia="Calibri"/>
                <w:color w:val="333333"/>
                <w:sz w:val="22"/>
                <w:szCs w:val="22"/>
                <w:lang w:eastAsia="en-US"/>
              </w:rPr>
            </w:pPr>
            <w:r w:rsidRPr="00D4615B">
              <w:rPr>
                <w:rFonts w:eastAsia="Calibri"/>
                <w:color w:val="333333"/>
                <w:sz w:val="22"/>
                <w:szCs w:val="22"/>
                <w:lang w:eastAsia="en-US"/>
              </w:rPr>
              <w:t>Rammetilskudd</w:t>
            </w:r>
          </w:p>
        </w:tc>
        <w:tc>
          <w:tcPr>
            <w:tcW w:w="1843" w:type="dxa"/>
            <w:tcBorders>
              <w:top w:val="nil"/>
              <w:left w:val="nil"/>
              <w:bottom w:val="nil"/>
              <w:right w:val="nil"/>
            </w:tcBorders>
          </w:tcPr>
          <w:p w14:paraId="3365AB03" w14:textId="77777777" w:rsidR="00BD7EA9" w:rsidRPr="00D4615B"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-84 229 903</w:t>
            </w:r>
          </w:p>
        </w:tc>
        <w:tc>
          <w:tcPr>
            <w:tcW w:w="1984" w:type="dxa"/>
            <w:tcBorders>
              <w:top w:val="nil"/>
              <w:left w:val="nil"/>
              <w:bottom w:val="nil"/>
              <w:right w:val="nil"/>
            </w:tcBorders>
          </w:tcPr>
          <w:p w14:paraId="5E5E5855" w14:textId="77777777" w:rsidR="00BD7EA9" w:rsidRPr="00D4615B" w:rsidRDefault="00BD7EA9" w:rsidP="00BB3267">
            <w:pPr>
              <w:autoSpaceDE w:val="0"/>
              <w:autoSpaceDN w:val="0"/>
              <w:adjustRightInd w:val="0"/>
              <w:jc w:val="right"/>
              <w:rPr>
                <w:rFonts w:eastAsia="Calibri"/>
                <w:color w:val="000000"/>
                <w:sz w:val="22"/>
                <w:szCs w:val="22"/>
                <w:lang w:eastAsia="en-US"/>
              </w:rPr>
            </w:pPr>
            <w:r w:rsidRPr="00D4615B">
              <w:rPr>
                <w:rFonts w:eastAsia="Calibri"/>
                <w:color w:val="000000"/>
                <w:sz w:val="22"/>
                <w:szCs w:val="22"/>
                <w:lang w:eastAsia="en-US"/>
              </w:rPr>
              <w:t>-72 352 692</w:t>
            </w:r>
          </w:p>
        </w:tc>
      </w:tr>
      <w:tr w:rsidR="00BD7EA9" w:rsidRPr="00D4615B" w14:paraId="28FD788F" w14:textId="77777777" w:rsidTr="00BB3267">
        <w:trPr>
          <w:trHeight w:val="290"/>
        </w:trPr>
        <w:tc>
          <w:tcPr>
            <w:tcW w:w="5447" w:type="dxa"/>
            <w:tcBorders>
              <w:top w:val="nil"/>
              <w:left w:val="nil"/>
              <w:bottom w:val="nil"/>
              <w:right w:val="nil"/>
            </w:tcBorders>
          </w:tcPr>
          <w:p w14:paraId="2B4AD65F" w14:textId="77777777" w:rsidR="00BD7EA9" w:rsidRPr="00D4615B" w:rsidRDefault="00BD7EA9" w:rsidP="00BB3267">
            <w:pPr>
              <w:autoSpaceDE w:val="0"/>
              <w:autoSpaceDN w:val="0"/>
              <w:adjustRightInd w:val="0"/>
              <w:rPr>
                <w:rFonts w:eastAsia="Calibri"/>
                <w:color w:val="333333"/>
                <w:sz w:val="22"/>
                <w:szCs w:val="22"/>
                <w:lang w:eastAsia="en-US"/>
              </w:rPr>
            </w:pPr>
            <w:r w:rsidRPr="00D4615B">
              <w:rPr>
                <w:rFonts w:eastAsia="Calibri"/>
                <w:color w:val="333333"/>
                <w:sz w:val="22"/>
                <w:szCs w:val="22"/>
                <w:lang w:eastAsia="en-US"/>
              </w:rPr>
              <w:t>Inntekts- og formuesskatt</w:t>
            </w:r>
          </w:p>
        </w:tc>
        <w:tc>
          <w:tcPr>
            <w:tcW w:w="1843" w:type="dxa"/>
            <w:tcBorders>
              <w:top w:val="nil"/>
              <w:left w:val="nil"/>
              <w:bottom w:val="nil"/>
              <w:right w:val="nil"/>
            </w:tcBorders>
          </w:tcPr>
          <w:p w14:paraId="710ECA28" w14:textId="77777777" w:rsidR="00BD7EA9" w:rsidRPr="00D4615B"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-47 902 829</w:t>
            </w:r>
          </w:p>
        </w:tc>
        <w:tc>
          <w:tcPr>
            <w:tcW w:w="1984" w:type="dxa"/>
            <w:tcBorders>
              <w:top w:val="nil"/>
              <w:left w:val="nil"/>
              <w:bottom w:val="nil"/>
              <w:right w:val="nil"/>
            </w:tcBorders>
          </w:tcPr>
          <w:p w14:paraId="5F6E63F4" w14:textId="77777777" w:rsidR="00BD7EA9" w:rsidRPr="00D4615B" w:rsidRDefault="00BD7EA9" w:rsidP="00BB3267">
            <w:pPr>
              <w:autoSpaceDE w:val="0"/>
              <w:autoSpaceDN w:val="0"/>
              <w:adjustRightInd w:val="0"/>
              <w:jc w:val="right"/>
              <w:rPr>
                <w:rFonts w:eastAsia="Calibri"/>
                <w:color w:val="000000"/>
                <w:sz w:val="22"/>
                <w:szCs w:val="22"/>
                <w:lang w:eastAsia="en-US"/>
              </w:rPr>
            </w:pPr>
            <w:r w:rsidRPr="00D4615B">
              <w:rPr>
                <w:rFonts w:eastAsia="Calibri"/>
                <w:color w:val="000000"/>
                <w:sz w:val="22"/>
                <w:szCs w:val="22"/>
                <w:lang w:eastAsia="en-US"/>
              </w:rPr>
              <w:t>-60 564 542</w:t>
            </w:r>
          </w:p>
        </w:tc>
      </w:tr>
      <w:tr w:rsidR="00BD7EA9" w:rsidRPr="00D4615B" w14:paraId="77CC7EC3" w14:textId="77777777" w:rsidTr="00BB3267">
        <w:trPr>
          <w:trHeight w:val="290"/>
        </w:trPr>
        <w:tc>
          <w:tcPr>
            <w:tcW w:w="5447" w:type="dxa"/>
            <w:tcBorders>
              <w:top w:val="nil"/>
              <w:left w:val="nil"/>
              <w:bottom w:val="nil"/>
              <w:right w:val="nil"/>
            </w:tcBorders>
          </w:tcPr>
          <w:p w14:paraId="1F06D587" w14:textId="77777777" w:rsidR="00BD7EA9" w:rsidRPr="00D4615B" w:rsidRDefault="00BD7EA9" w:rsidP="00BB3267">
            <w:pPr>
              <w:autoSpaceDE w:val="0"/>
              <w:autoSpaceDN w:val="0"/>
              <w:adjustRightInd w:val="0"/>
              <w:rPr>
                <w:rFonts w:eastAsia="Calibri"/>
                <w:color w:val="333333"/>
                <w:sz w:val="22"/>
                <w:szCs w:val="22"/>
                <w:lang w:eastAsia="en-US"/>
              </w:rPr>
            </w:pPr>
            <w:r w:rsidRPr="00D4615B">
              <w:rPr>
                <w:rFonts w:eastAsia="Calibri"/>
                <w:color w:val="333333"/>
                <w:sz w:val="22"/>
                <w:szCs w:val="22"/>
                <w:lang w:eastAsia="en-US"/>
              </w:rPr>
              <w:t>Eiendomsskatt</w:t>
            </w:r>
          </w:p>
        </w:tc>
        <w:tc>
          <w:tcPr>
            <w:tcW w:w="1843" w:type="dxa"/>
            <w:tcBorders>
              <w:top w:val="nil"/>
              <w:left w:val="nil"/>
              <w:bottom w:val="nil"/>
              <w:right w:val="nil"/>
            </w:tcBorders>
          </w:tcPr>
          <w:p w14:paraId="643A4BC5" w14:textId="77777777" w:rsidR="00BD7EA9" w:rsidRPr="00D4615B"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-16 960 097</w:t>
            </w:r>
          </w:p>
        </w:tc>
        <w:tc>
          <w:tcPr>
            <w:tcW w:w="1984" w:type="dxa"/>
            <w:tcBorders>
              <w:top w:val="nil"/>
              <w:left w:val="nil"/>
              <w:bottom w:val="nil"/>
              <w:right w:val="nil"/>
            </w:tcBorders>
          </w:tcPr>
          <w:p w14:paraId="2B79B975" w14:textId="77777777" w:rsidR="00BD7EA9" w:rsidRPr="00D4615B" w:rsidRDefault="00BD7EA9" w:rsidP="00BB3267">
            <w:pPr>
              <w:autoSpaceDE w:val="0"/>
              <w:autoSpaceDN w:val="0"/>
              <w:adjustRightInd w:val="0"/>
              <w:jc w:val="right"/>
              <w:rPr>
                <w:rFonts w:eastAsia="Calibri"/>
                <w:color w:val="000000"/>
                <w:sz w:val="22"/>
                <w:szCs w:val="22"/>
                <w:lang w:eastAsia="en-US"/>
              </w:rPr>
            </w:pPr>
            <w:r w:rsidRPr="00D4615B">
              <w:rPr>
                <w:rFonts w:eastAsia="Calibri"/>
                <w:color w:val="000000"/>
                <w:sz w:val="22"/>
                <w:szCs w:val="22"/>
                <w:lang w:eastAsia="en-US"/>
              </w:rPr>
              <w:t>-14 073 291</w:t>
            </w:r>
          </w:p>
        </w:tc>
      </w:tr>
      <w:tr w:rsidR="00BD7EA9" w:rsidRPr="00D4615B" w14:paraId="74BC0829" w14:textId="77777777" w:rsidTr="00BB3267">
        <w:trPr>
          <w:trHeight w:val="290"/>
        </w:trPr>
        <w:tc>
          <w:tcPr>
            <w:tcW w:w="5447" w:type="dxa"/>
            <w:tcBorders>
              <w:top w:val="nil"/>
              <w:left w:val="nil"/>
              <w:bottom w:val="nil"/>
              <w:right w:val="nil"/>
            </w:tcBorders>
          </w:tcPr>
          <w:p w14:paraId="7B28070E" w14:textId="77777777" w:rsidR="00BD7EA9" w:rsidRPr="00D4615B" w:rsidRDefault="00BD7EA9" w:rsidP="00BB3267">
            <w:pPr>
              <w:autoSpaceDE w:val="0"/>
              <w:autoSpaceDN w:val="0"/>
              <w:adjustRightInd w:val="0"/>
              <w:rPr>
                <w:rFonts w:eastAsia="Calibri"/>
                <w:color w:val="333333"/>
                <w:sz w:val="22"/>
                <w:szCs w:val="22"/>
                <w:lang w:eastAsia="en-US"/>
              </w:rPr>
            </w:pPr>
            <w:r w:rsidRPr="00D4615B">
              <w:rPr>
                <w:rFonts w:eastAsia="Calibri"/>
                <w:color w:val="333333"/>
                <w:sz w:val="22"/>
                <w:szCs w:val="22"/>
                <w:lang w:eastAsia="en-US"/>
              </w:rPr>
              <w:t>Andre skatteinntekter</w:t>
            </w:r>
          </w:p>
        </w:tc>
        <w:tc>
          <w:tcPr>
            <w:tcW w:w="1843" w:type="dxa"/>
            <w:tcBorders>
              <w:top w:val="nil"/>
              <w:left w:val="nil"/>
              <w:bottom w:val="nil"/>
              <w:right w:val="nil"/>
            </w:tcBorders>
          </w:tcPr>
          <w:p w14:paraId="49A3ACFB" w14:textId="77777777" w:rsidR="00BD7EA9" w:rsidRPr="00D4615B"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-2 969 511</w:t>
            </w:r>
          </w:p>
        </w:tc>
        <w:tc>
          <w:tcPr>
            <w:tcW w:w="1984" w:type="dxa"/>
            <w:tcBorders>
              <w:top w:val="nil"/>
              <w:left w:val="nil"/>
              <w:bottom w:val="nil"/>
              <w:right w:val="nil"/>
            </w:tcBorders>
          </w:tcPr>
          <w:p w14:paraId="272FEDA1" w14:textId="77777777" w:rsidR="00BD7EA9" w:rsidRPr="00D4615B" w:rsidRDefault="00BD7EA9" w:rsidP="00BB3267">
            <w:pPr>
              <w:autoSpaceDE w:val="0"/>
              <w:autoSpaceDN w:val="0"/>
              <w:adjustRightInd w:val="0"/>
              <w:jc w:val="right"/>
              <w:rPr>
                <w:rFonts w:eastAsia="Calibri"/>
                <w:color w:val="000000"/>
                <w:sz w:val="22"/>
                <w:szCs w:val="22"/>
                <w:lang w:eastAsia="en-US"/>
              </w:rPr>
            </w:pPr>
            <w:r w:rsidRPr="00D4615B">
              <w:rPr>
                <w:rFonts w:eastAsia="Calibri"/>
                <w:color w:val="000000"/>
                <w:sz w:val="22"/>
                <w:szCs w:val="22"/>
                <w:lang w:eastAsia="en-US"/>
              </w:rPr>
              <w:t>-2 969 511</w:t>
            </w:r>
          </w:p>
        </w:tc>
      </w:tr>
      <w:tr w:rsidR="00BD7EA9" w:rsidRPr="00D4615B" w14:paraId="20D2D20F" w14:textId="77777777" w:rsidTr="00BB3267">
        <w:trPr>
          <w:trHeight w:val="290"/>
        </w:trPr>
        <w:tc>
          <w:tcPr>
            <w:tcW w:w="5447" w:type="dxa"/>
            <w:tcBorders>
              <w:top w:val="nil"/>
              <w:left w:val="nil"/>
              <w:bottom w:val="nil"/>
              <w:right w:val="nil"/>
            </w:tcBorders>
          </w:tcPr>
          <w:p w14:paraId="6C920274" w14:textId="77777777" w:rsidR="00BD7EA9" w:rsidRPr="00D4615B" w:rsidRDefault="00BD7EA9" w:rsidP="00BB3267">
            <w:pPr>
              <w:autoSpaceDE w:val="0"/>
              <w:autoSpaceDN w:val="0"/>
              <w:adjustRightInd w:val="0"/>
              <w:rPr>
                <w:rFonts w:eastAsia="Calibri"/>
                <w:color w:val="333333"/>
                <w:sz w:val="22"/>
                <w:szCs w:val="22"/>
                <w:lang w:eastAsia="en-US"/>
              </w:rPr>
            </w:pPr>
            <w:r w:rsidRPr="00D4615B">
              <w:rPr>
                <w:rFonts w:eastAsia="Calibri"/>
                <w:color w:val="333333"/>
                <w:sz w:val="22"/>
                <w:szCs w:val="22"/>
                <w:lang w:eastAsia="en-US"/>
              </w:rPr>
              <w:t>Andre overføringer og tilskudd fra staten</w:t>
            </w:r>
          </w:p>
        </w:tc>
        <w:tc>
          <w:tcPr>
            <w:tcW w:w="1843" w:type="dxa"/>
            <w:tcBorders>
              <w:top w:val="nil"/>
              <w:left w:val="nil"/>
              <w:bottom w:val="nil"/>
              <w:right w:val="nil"/>
            </w:tcBorders>
          </w:tcPr>
          <w:p w14:paraId="38751C32" w14:textId="77777777" w:rsidR="00BD7EA9" w:rsidRPr="00D4615B"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-29 565 816</w:t>
            </w:r>
          </w:p>
        </w:tc>
        <w:tc>
          <w:tcPr>
            <w:tcW w:w="1984" w:type="dxa"/>
            <w:tcBorders>
              <w:top w:val="nil"/>
              <w:left w:val="nil"/>
              <w:bottom w:val="nil"/>
              <w:right w:val="nil"/>
            </w:tcBorders>
          </w:tcPr>
          <w:p w14:paraId="7FC76DF8" w14:textId="77777777" w:rsidR="00BD7EA9" w:rsidRPr="00D4615B" w:rsidRDefault="00BD7EA9" w:rsidP="00BB3267">
            <w:pPr>
              <w:autoSpaceDE w:val="0"/>
              <w:autoSpaceDN w:val="0"/>
              <w:adjustRightInd w:val="0"/>
              <w:jc w:val="right"/>
              <w:rPr>
                <w:rFonts w:eastAsia="Calibri"/>
                <w:color w:val="000000"/>
                <w:sz w:val="22"/>
                <w:szCs w:val="22"/>
                <w:lang w:eastAsia="en-US"/>
              </w:rPr>
            </w:pPr>
            <w:r w:rsidRPr="00D4615B">
              <w:rPr>
                <w:rFonts w:eastAsia="Calibri"/>
                <w:color w:val="000000"/>
                <w:sz w:val="22"/>
                <w:szCs w:val="22"/>
                <w:lang w:eastAsia="en-US"/>
              </w:rPr>
              <w:t>-30 550 926</w:t>
            </w:r>
          </w:p>
        </w:tc>
      </w:tr>
      <w:tr w:rsidR="00BD7EA9" w:rsidRPr="00D4615B" w14:paraId="023F0F71" w14:textId="77777777" w:rsidTr="00BB3267">
        <w:trPr>
          <w:trHeight w:val="290"/>
        </w:trPr>
        <w:tc>
          <w:tcPr>
            <w:tcW w:w="5447" w:type="dxa"/>
            <w:tcBorders>
              <w:top w:val="nil"/>
              <w:left w:val="nil"/>
              <w:bottom w:val="nil"/>
              <w:right w:val="nil"/>
            </w:tcBorders>
          </w:tcPr>
          <w:p w14:paraId="52D152CE" w14:textId="77777777" w:rsidR="00BD7EA9" w:rsidRPr="00D4615B" w:rsidRDefault="00BD7EA9" w:rsidP="00BB3267">
            <w:pPr>
              <w:autoSpaceDE w:val="0"/>
              <w:autoSpaceDN w:val="0"/>
              <w:adjustRightInd w:val="0"/>
              <w:rPr>
                <w:rFonts w:eastAsia="Calibri"/>
                <w:color w:val="333333"/>
                <w:sz w:val="22"/>
                <w:szCs w:val="22"/>
                <w:lang w:eastAsia="en-US"/>
              </w:rPr>
            </w:pPr>
            <w:r w:rsidRPr="00D4615B">
              <w:rPr>
                <w:rFonts w:eastAsia="Calibri"/>
                <w:color w:val="333333"/>
                <w:sz w:val="22"/>
                <w:szCs w:val="22"/>
                <w:lang w:eastAsia="en-US"/>
              </w:rPr>
              <w:t>Overføringer og tilskudd fra andre</w:t>
            </w:r>
          </w:p>
        </w:tc>
        <w:tc>
          <w:tcPr>
            <w:tcW w:w="1843" w:type="dxa"/>
            <w:tcBorders>
              <w:top w:val="nil"/>
              <w:left w:val="nil"/>
              <w:bottom w:val="nil"/>
              <w:right w:val="nil"/>
            </w:tcBorders>
          </w:tcPr>
          <w:p w14:paraId="43627C02" w14:textId="77777777" w:rsidR="00BD7EA9" w:rsidRPr="00D4615B"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-21 621 501</w:t>
            </w:r>
          </w:p>
        </w:tc>
        <w:tc>
          <w:tcPr>
            <w:tcW w:w="1984" w:type="dxa"/>
            <w:tcBorders>
              <w:top w:val="nil"/>
              <w:left w:val="nil"/>
              <w:bottom w:val="nil"/>
              <w:right w:val="nil"/>
            </w:tcBorders>
          </w:tcPr>
          <w:p w14:paraId="343C2408" w14:textId="77777777" w:rsidR="00BD7EA9" w:rsidRPr="00D4615B" w:rsidRDefault="00BD7EA9" w:rsidP="00BB3267">
            <w:pPr>
              <w:autoSpaceDE w:val="0"/>
              <w:autoSpaceDN w:val="0"/>
              <w:adjustRightInd w:val="0"/>
              <w:jc w:val="right"/>
              <w:rPr>
                <w:rFonts w:eastAsia="Calibri"/>
                <w:color w:val="000000"/>
                <w:sz w:val="22"/>
                <w:szCs w:val="22"/>
                <w:lang w:eastAsia="en-US"/>
              </w:rPr>
            </w:pPr>
            <w:r w:rsidRPr="00D4615B">
              <w:rPr>
                <w:rFonts w:eastAsia="Calibri"/>
                <w:color w:val="000000"/>
                <w:sz w:val="22"/>
                <w:szCs w:val="22"/>
                <w:lang w:eastAsia="en-US"/>
              </w:rPr>
              <w:t>-18 765 983</w:t>
            </w:r>
          </w:p>
        </w:tc>
      </w:tr>
      <w:tr w:rsidR="00BD7EA9" w:rsidRPr="00D4615B" w14:paraId="43BB05B1" w14:textId="77777777" w:rsidTr="00BB3267">
        <w:trPr>
          <w:trHeight w:val="290"/>
        </w:trPr>
        <w:tc>
          <w:tcPr>
            <w:tcW w:w="5447" w:type="dxa"/>
            <w:tcBorders>
              <w:top w:val="nil"/>
              <w:left w:val="nil"/>
              <w:bottom w:val="nil"/>
              <w:right w:val="nil"/>
            </w:tcBorders>
          </w:tcPr>
          <w:p w14:paraId="48400EEF" w14:textId="77777777" w:rsidR="00BD7EA9" w:rsidRPr="00D4615B" w:rsidRDefault="00BD7EA9" w:rsidP="00BB3267">
            <w:pPr>
              <w:autoSpaceDE w:val="0"/>
              <w:autoSpaceDN w:val="0"/>
              <w:adjustRightInd w:val="0"/>
              <w:rPr>
                <w:rFonts w:eastAsia="Calibri"/>
                <w:color w:val="333333"/>
                <w:sz w:val="22"/>
                <w:szCs w:val="22"/>
                <w:lang w:eastAsia="en-US"/>
              </w:rPr>
            </w:pPr>
            <w:r w:rsidRPr="00D4615B">
              <w:rPr>
                <w:rFonts w:eastAsia="Calibri"/>
                <w:color w:val="333333"/>
                <w:sz w:val="22"/>
                <w:szCs w:val="22"/>
                <w:lang w:eastAsia="en-US"/>
              </w:rPr>
              <w:t>Brukerbetalinger</w:t>
            </w:r>
          </w:p>
        </w:tc>
        <w:tc>
          <w:tcPr>
            <w:tcW w:w="1843" w:type="dxa"/>
            <w:tcBorders>
              <w:top w:val="nil"/>
              <w:left w:val="nil"/>
              <w:bottom w:val="nil"/>
              <w:right w:val="nil"/>
            </w:tcBorders>
          </w:tcPr>
          <w:p w14:paraId="5C89B919" w14:textId="77777777" w:rsidR="00BD7EA9" w:rsidRPr="00D4615B"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-6 430 610</w:t>
            </w:r>
          </w:p>
        </w:tc>
        <w:tc>
          <w:tcPr>
            <w:tcW w:w="1984" w:type="dxa"/>
            <w:tcBorders>
              <w:top w:val="nil"/>
              <w:left w:val="nil"/>
              <w:bottom w:val="nil"/>
              <w:right w:val="nil"/>
            </w:tcBorders>
          </w:tcPr>
          <w:p w14:paraId="2A8ECF7F" w14:textId="77777777" w:rsidR="00BD7EA9" w:rsidRPr="00D4615B" w:rsidRDefault="00BD7EA9" w:rsidP="00BB3267">
            <w:pPr>
              <w:autoSpaceDE w:val="0"/>
              <w:autoSpaceDN w:val="0"/>
              <w:adjustRightInd w:val="0"/>
              <w:jc w:val="right"/>
              <w:rPr>
                <w:rFonts w:eastAsia="Calibri"/>
                <w:color w:val="000000"/>
                <w:sz w:val="22"/>
                <w:szCs w:val="22"/>
                <w:lang w:eastAsia="en-US"/>
              </w:rPr>
            </w:pPr>
            <w:r w:rsidRPr="00D4615B">
              <w:rPr>
                <w:rFonts w:eastAsia="Calibri"/>
                <w:color w:val="000000"/>
                <w:sz w:val="22"/>
                <w:szCs w:val="22"/>
                <w:lang w:eastAsia="en-US"/>
              </w:rPr>
              <w:t>-5 857 581</w:t>
            </w:r>
          </w:p>
        </w:tc>
      </w:tr>
      <w:tr w:rsidR="00BD7EA9" w:rsidRPr="00D4615B" w14:paraId="75984564" w14:textId="77777777" w:rsidTr="00BB3267">
        <w:trPr>
          <w:trHeight w:val="262"/>
        </w:trPr>
        <w:tc>
          <w:tcPr>
            <w:tcW w:w="5447" w:type="dxa"/>
            <w:tcBorders>
              <w:top w:val="nil"/>
              <w:left w:val="nil"/>
              <w:right w:val="nil"/>
            </w:tcBorders>
          </w:tcPr>
          <w:p w14:paraId="78D626DF" w14:textId="77777777" w:rsidR="00BD7EA9" w:rsidRPr="00D4615B" w:rsidRDefault="00BD7EA9" w:rsidP="00BB3267">
            <w:pPr>
              <w:autoSpaceDE w:val="0"/>
              <w:autoSpaceDN w:val="0"/>
              <w:adjustRightInd w:val="0"/>
              <w:rPr>
                <w:rFonts w:eastAsia="Calibri"/>
                <w:color w:val="333333"/>
                <w:sz w:val="22"/>
                <w:szCs w:val="22"/>
                <w:lang w:eastAsia="en-US"/>
              </w:rPr>
            </w:pPr>
            <w:r w:rsidRPr="00D4615B">
              <w:rPr>
                <w:rFonts w:eastAsia="Calibri"/>
                <w:color w:val="333333"/>
                <w:sz w:val="22"/>
                <w:szCs w:val="22"/>
                <w:lang w:eastAsia="en-US"/>
              </w:rPr>
              <w:t>Salgs- og leieinntekter</w:t>
            </w:r>
          </w:p>
        </w:tc>
        <w:tc>
          <w:tcPr>
            <w:tcW w:w="1843" w:type="dxa"/>
            <w:tcBorders>
              <w:top w:val="nil"/>
              <w:left w:val="nil"/>
              <w:right w:val="nil"/>
            </w:tcBorders>
          </w:tcPr>
          <w:p w14:paraId="4A9E3578" w14:textId="77777777" w:rsidR="00BD7EA9" w:rsidRPr="00D4615B"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-22 518 562</w:t>
            </w:r>
          </w:p>
        </w:tc>
        <w:tc>
          <w:tcPr>
            <w:tcW w:w="1984" w:type="dxa"/>
            <w:tcBorders>
              <w:top w:val="nil"/>
              <w:left w:val="nil"/>
              <w:right w:val="nil"/>
            </w:tcBorders>
          </w:tcPr>
          <w:p w14:paraId="32760B32" w14:textId="77777777" w:rsidR="00BD7EA9" w:rsidRPr="00D4615B" w:rsidRDefault="00BD7EA9" w:rsidP="00BB3267">
            <w:pPr>
              <w:autoSpaceDE w:val="0"/>
              <w:autoSpaceDN w:val="0"/>
              <w:adjustRightInd w:val="0"/>
              <w:jc w:val="right"/>
              <w:rPr>
                <w:rFonts w:eastAsia="Calibri"/>
                <w:color w:val="000000"/>
                <w:sz w:val="22"/>
                <w:szCs w:val="22"/>
                <w:lang w:eastAsia="en-US"/>
              </w:rPr>
            </w:pPr>
            <w:r w:rsidRPr="00D4615B">
              <w:rPr>
                <w:rFonts w:eastAsia="Calibri"/>
                <w:color w:val="000000"/>
                <w:sz w:val="22"/>
                <w:szCs w:val="22"/>
                <w:lang w:eastAsia="en-US"/>
              </w:rPr>
              <w:t>-18 219 651</w:t>
            </w:r>
          </w:p>
        </w:tc>
      </w:tr>
      <w:tr w:rsidR="00BD7EA9" w:rsidRPr="00D4615B" w14:paraId="3DF85390" w14:textId="77777777" w:rsidTr="00BB3267">
        <w:trPr>
          <w:trHeight w:val="290"/>
        </w:trPr>
        <w:tc>
          <w:tcPr>
            <w:tcW w:w="5447" w:type="dxa"/>
            <w:tcBorders>
              <w:right w:val="nil"/>
            </w:tcBorders>
            <w:shd w:val="clear" w:color="auto" w:fill="D9D9D9"/>
          </w:tcPr>
          <w:p w14:paraId="6DAB116D" w14:textId="77777777" w:rsidR="00BD7EA9" w:rsidRPr="00D4615B" w:rsidRDefault="00BD7EA9" w:rsidP="00BB3267">
            <w:pPr>
              <w:autoSpaceDE w:val="0"/>
              <w:autoSpaceDN w:val="0"/>
              <w:adjustRightInd w:val="0"/>
              <w:rPr>
                <w:rFonts w:eastAsia="Calibri"/>
                <w:b/>
                <w:bCs/>
                <w:color w:val="333333"/>
                <w:sz w:val="22"/>
                <w:szCs w:val="22"/>
                <w:lang w:eastAsia="en-US"/>
              </w:rPr>
            </w:pPr>
            <w:r w:rsidRPr="00D4615B">
              <w:rPr>
                <w:rFonts w:eastAsia="Calibri"/>
                <w:b/>
                <w:bCs/>
                <w:color w:val="333333"/>
                <w:sz w:val="22"/>
                <w:szCs w:val="22"/>
                <w:lang w:eastAsia="en-US"/>
              </w:rPr>
              <w:t>Sum driftsinntekter</w:t>
            </w:r>
          </w:p>
        </w:tc>
        <w:tc>
          <w:tcPr>
            <w:tcW w:w="1843" w:type="dxa"/>
            <w:tcBorders>
              <w:left w:val="nil"/>
              <w:right w:val="nil"/>
            </w:tcBorders>
            <w:shd w:val="clear" w:color="auto" w:fill="D9D9D9"/>
          </w:tcPr>
          <w:p w14:paraId="56C8656D" w14:textId="77777777" w:rsidR="00BD7EA9" w:rsidRPr="00D4615B" w:rsidRDefault="00BD7EA9" w:rsidP="00BB3267">
            <w:pPr>
              <w:autoSpaceDE w:val="0"/>
              <w:autoSpaceDN w:val="0"/>
              <w:adjustRightInd w:val="0"/>
              <w:jc w:val="right"/>
              <w:rPr>
                <w:rFonts w:eastAsia="Calibri"/>
                <w:b/>
                <w:bCs/>
                <w:color w:val="000000"/>
                <w:sz w:val="22"/>
                <w:szCs w:val="22"/>
                <w:lang w:eastAsia="en-US"/>
              </w:rPr>
            </w:pPr>
            <w:r>
              <w:rPr>
                <w:rFonts w:eastAsia="Calibri"/>
                <w:b/>
                <w:bCs/>
                <w:color w:val="000000"/>
                <w:sz w:val="22"/>
                <w:szCs w:val="22"/>
                <w:lang w:eastAsia="en-US"/>
              </w:rPr>
              <w:t>-232 289 829</w:t>
            </w:r>
          </w:p>
        </w:tc>
        <w:tc>
          <w:tcPr>
            <w:tcW w:w="1984" w:type="dxa"/>
            <w:tcBorders>
              <w:left w:val="nil"/>
            </w:tcBorders>
            <w:shd w:val="clear" w:color="auto" w:fill="D9D9D9"/>
          </w:tcPr>
          <w:p w14:paraId="60E7F6EA" w14:textId="77777777" w:rsidR="00BD7EA9" w:rsidRPr="00D4615B" w:rsidRDefault="00BD7EA9" w:rsidP="00BB3267">
            <w:pPr>
              <w:autoSpaceDE w:val="0"/>
              <w:autoSpaceDN w:val="0"/>
              <w:adjustRightInd w:val="0"/>
              <w:jc w:val="right"/>
              <w:rPr>
                <w:rFonts w:eastAsia="Calibri"/>
                <w:b/>
                <w:bCs/>
                <w:color w:val="000000"/>
                <w:sz w:val="22"/>
                <w:szCs w:val="22"/>
                <w:lang w:eastAsia="en-US"/>
              </w:rPr>
            </w:pPr>
            <w:r w:rsidRPr="00D4615B">
              <w:rPr>
                <w:rFonts w:eastAsia="Calibri"/>
                <w:b/>
                <w:bCs/>
                <w:color w:val="000000"/>
                <w:sz w:val="22"/>
                <w:szCs w:val="22"/>
                <w:lang w:eastAsia="en-US"/>
              </w:rPr>
              <w:t>-223 354 177</w:t>
            </w:r>
          </w:p>
        </w:tc>
      </w:tr>
      <w:tr w:rsidR="00BD7EA9" w:rsidRPr="00D4615B" w14:paraId="30CF64B3" w14:textId="77777777" w:rsidTr="00BB3267">
        <w:trPr>
          <w:trHeight w:val="290"/>
        </w:trPr>
        <w:tc>
          <w:tcPr>
            <w:tcW w:w="5447" w:type="dxa"/>
            <w:tcBorders>
              <w:left w:val="nil"/>
              <w:right w:val="nil"/>
            </w:tcBorders>
          </w:tcPr>
          <w:p w14:paraId="7AAA8C02" w14:textId="77777777" w:rsidR="00BD7EA9" w:rsidRPr="00D4615B" w:rsidRDefault="00BD7EA9" w:rsidP="00BB3267">
            <w:pPr>
              <w:autoSpaceDE w:val="0"/>
              <w:autoSpaceDN w:val="0"/>
              <w:adjustRightInd w:val="0"/>
              <w:jc w:val="right"/>
              <w:rPr>
                <w:rFonts w:eastAsia="Calibri"/>
                <w:color w:val="000000"/>
                <w:sz w:val="22"/>
                <w:szCs w:val="22"/>
                <w:lang w:eastAsia="en-US"/>
              </w:rPr>
            </w:pPr>
          </w:p>
        </w:tc>
        <w:tc>
          <w:tcPr>
            <w:tcW w:w="1843" w:type="dxa"/>
            <w:tcBorders>
              <w:left w:val="nil"/>
              <w:right w:val="nil"/>
            </w:tcBorders>
          </w:tcPr>
          <w:p w14:paraId="7BCA1A9D" w14:textId="77777777" w:rsidR="00BD7EA9" w:rsidRPr="00D4615B" w:rsidRDefault="00BD7EA9" w:rsidP="00BB3267">
            <w:pPr>
              <w:autoSpaceDE w:val="0"/>
              <w:autoSpaceDN w:val="0"/>
              <w:adjustRightInd w:val="0"/>
              <w:jc w:val="right"/>
              <w:rPr>
                <w:rFonts w:eastAsia="Calibri"/>
                <w:color w:val="000000"/>
                <w:sz w:val="22"/>
                <w:szCs w:val="22"/>
                <w:lang w:eastAsia="en-US"/>
              </w:rPr>
            </w:pPr>
          </w:p>
        </w:tc>
        <w:tc>
          <w:tcPr>
            <w:tcW w:w="1984" w:type="dxa"/>
            <w:tcBorders>
              <w:left w:val="nil"/>
              <w:right w:val="nil"/>
            </w:tcBorders>
          </w:tcPr>
          <w:p w14:paraId="136BFCD6" w14:textId="77777777" w:rsidR="00BD7EA9" w:rsidRPr="00D4615B" w:rsidRDefault="00BD7EA9" w:rsidP="00BB3267">
            <w:pPr>
              <w:autoSpaceDE w:val="0"/>
              <w:autoSpaceDN w:val="0"/>
              <w:adjustRightInd w:val="0"/>
              <w:jc w:val="right"/>
              <w:rPr>
                <w:rFonts w:eastAsia="Calibri"/>
                <w:color w:val="000000"/>
                <w:sz w:val="22"/>
                <w:szCs w:val="22"/>
                <w:lang w:eastAsia="en-US"/>
              </w:rPr>
            </w:pPr>
          </w:p>
        </w:tc>
      </w:tr>
      <w:tr w:rsidR="00BD7EA9" w:rsidRPr="00D4615B" w14:paraId="219DE15C" w14:textId="77777777" w:rsidTr="00BB3267">
        <w:trPr>
          <w:trHeight w:val="290"/>
        </w:trPr>
        <w:tc>
          <w:tcPr>
            <w:tcW w:w="5447" w:type="dxa"/>
            <w:tcBorders>
              <w:top w:val="nil"/>
              <w:left w:val="nil"/>
              <w:bottom w:val="nil"/>
              <w:right w:val="nil"/>
            </w:tcBorders>
            <w:shd w:val="clear" w:color="auto" w:fill="D9E2F3"/>
          </w:tcPr>
          <w:p w14:paraId="1F570165" w14:textId="77777777" w:rsidR="00BD7EA9" w:rsidRPr="00D4615B" w:rsidRDefault="00BD7EA9" w:rsidP="00BB3267">
            <w:pPr>
              <w:autoSpaceDE w:val="0"/>
              <w:autoSpaceDN w:val="0"/>
              <w:adjustRightInd w:val="0"/>
              <w:rPr>
                <w:rFonts w:eastAsia="Calibri"/>
                <w:b/>
                <w:bCs/>
                <w:color w:val="000000"/>
                <w:sz w:val="22"/>
                <w:szCs w:val="22"/>
                <w:lang w:eastAsia="en-US"/>
              </w:rPr>
            </w:pPr>
            <w:r w:rsidRPr="00D4615B">
              <w:rPr>
                <w:rFonts w:eastAsia="Calibri"/>
                <w:b/>
                <w:bCs/>
                <w:color w:val="000000"/>
                <w:sz w:val="22"/>
                <w:szCs w:val="22"/>
                <w:lang w:eastAsia="en-US"/>
              </w:rPr>
              <w:t>Driftsutgifter</w:t>
            </w:r>
          </w:p>
        </w:tc>
        <w:tc>
          <w:tcPr>
            <w:tcW w:w="1843" w:type="dxa"/>
            <w:tcBorders>
              <w:top w:val="nil"/>
              <w:left w:val="nil"/>
              <w:bottom w:val="nil"/>
              <w:right w:val="nil"/>
            </w:tcBorders>
            <w:shd w:val="clear" w:color="auto" w:fill="D9E2F3"/>
          </w:tcPr>
          <w:p w14:paraId="67DD356A" w14:textId="77777777" w:rsidR="00BD7EA9" w:rsidRPr="00D4615B" w:rsidRDefault="00BD7EA9" w:rsidP="00BB3267">
            <w:pPr>
              <w:autoSpaceDE w:val="0"/>
              <w:autoSpaceDN w:val="0"/>
              <w:adjustRightInd w:val="0"/>
              <w:jc w:val="right"/>
              <w:rPr>
                <w:rFonts w:eastAsia="Calibri"/>
                <w:color w:val="000000"/>
                <w:sz w:val="22"/>
                <w:szCs w:val="22"/>
                <w:lang w:eastAsia="en-US"/>
              </w:rPr>
            </w:pPr>
          </w:p>
        </w:tc>
        <w:tc>
          <w:tcPr>
            <w:tcW w:w="1984" w:type="dxa"/>
            <w:tcBorders>
              <w:top w:val="nil"/>
              <w:left w:val="nil"/>
              <w:bottom w:val="nil"/>
              <w:right w:val="nil"/>
            </w:tcBorders>
            <w:shd w:val="clear" w:color="auto" w:fill="D9E2F3"/>
          </w:tcPr>
          <w:p w14:paraId="2C57066A" w14:textId="77777777" w:rsidR="00BD7EA9" w:rsidRPr="00D4615B" w:rsidRDefault="00BD7EA9" w:rsidP="00BB3267">
            <w:pPr>
              <w:autoSpaceDE w:val="0"/>
              <w:autoSpaceDN w:val="0"/>
              <w:adjustRightInd w:val="0"/>
              <w:jc w:val="right"/>
              <w:rPr>
                <w:rFonts w:eastAsia="Calibri"/>
                <w:color w:val="000000"/>
                <w:sz w:val="22"/>
                <w:szCs w:val="22"/>
                <w:lang w:eastAsia="en-US"/>
              </w:rPr>
            </w:pPr>
          </w:p>
        </w:tc>
      </w:tr>
      <w:tr w:rsidR="00BD7EA9" w:rsidRPr="00D4615B" w14:paraId="4FC57C14" w14:textId="77777777" w:rsidTr="00BB3267">
        <w:trPr>
          <w:trHeight w:val="290"/>
        </w:trPr>
        <w:tc>
          <w:tcPr>
            <w:tcW w:w="5447" w:type="dxa"/>
            <w:tcBorders>
              <w:top w:val="nil"/>
              <w:left w:val="nil"/>
              <w:bottom w:val="nil"/>
              <w:right w:val="nil"/>
            </w:tcBorders>
          </w:tcPr>
          <w:p w14:paraId="40DB3986" w14:textId="77777777" w:rsidR="00BD7EA9" w:rsidRPr="00D4615B" w:rsidRDefault="00BD7EA9" w:rsidP="00BB3267">
            <w:pPr>
              <w:autoSpaceDE w:val="0"/>
              <w:autoSpaceDN w:val="0"/>
              <w:adjustRightInd w:val="0"/>
              <w:rPr>
                <w:rFonts w:eastAsia="Calibri"/>
                <w:color w:val="333333"/>
                <w:sz w:val="22"/>
                <w:szCs w:val="22"/>
                <w:lang w:eastAsia="en-US"/>
              </w:rPr>
            </w:pPr>
            <w:r w:rsidRPr="00D4615B">
              <w:rPr>
                <w:rFonts w:eastAsia="Calibri"/>
                <w:color w:val="333333"/>
                <w:sz w:val="22"/>
                <w:szCs w:val="22"/>
                <w:lang w:eastAsia="en-US"/>
              </w:rPr>
              <w:t>Lønnsutgifter</w:t>
            </w:r>
          </w:p>
        </w:tc>
        <w:tc>
          <w:tcPr>
            <w:tcW w:w="1843" w:type="dxa"/>
            <w:tcBorders>
              <w:top w:val="nil"/>
              <w:left w:val="nil"/>
              <w:bottom w:val="nil"/>
              <w:right w:val="nil"/>
            </w:tcBorders>
          </w:tcPr>
          <w:p w14:paraId="353A9EE0" w14:textId="77777777" w:rsidR="00BD7EA9" w:rsidRPr="00D4615B"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116 655 740</w:t>
            </w:r>
          </w:p>
        </w:tc>
        <w:tc>
          <w:tcPr>
            <w:tcW w:w="1984" w:type="dxa"/>
            <w:tcBorders>
              <w:top w:val="nil"/>
              <w:left w:val="nil"/>
              <w:bottom w:val="nil"/>
              <w:right w:val="nil"/>
            </w:tcBorders>
          </w:tcPr>
          <w:p w14:paraId="24EDBF02" w14:textId="77777777" w:rsidR="00BD7EA9" w:rsidRPr="00D4615B" w:rsidRDefault="00BD7EA9" w:rsidP="00BB3267">
            <w:pPr>
              <w:autoSpaceDE w:val="0"/>
              <w:autoSpaceDN w:val="0"/>
              <w:adjustRightInd w:val="0"/>
              <w:jc w:val="right"/>
              <w:rPr>
                <w:rFonts w:eastAsia="Calibri"/>
                <w:color w:val="000000"/>
                <w:sz w:val="22"/>
                <w:szCs w:val="22"/>
                <w:lang w:eastAsia="en-US"/>
              </w:rPr>
            </w:pPr>
            <w:r w:rsidRPr="00D4615B">
              <w:rPr>
                <w:rFonts w:eastAsia="Calibri"/>
                <w:color w:val="000000"/>
                <w:sz w:val="22"/>
                <w:szCs w:val="22"/>
                <w:lang w:eastAsia="en-US"/>
              </w:rPr>
              <w:t>111 043 242</w:t>
            </w:r>
          </w:p>
        </w:tc>
      </w:tr>
      <w:tr w:rsidR="00BD7EA9" w:rsidRPr="00D4615B" w14:paraId="247B86A9" w14:textId="77777777" w:rsidTr="00BB3267">
        <w:trPr>
          <w:trHeight w:val="290"/>
        </w:trPr>
        <w:tc>
          <w:tcPr>
            <w:tcW w:w="5447" w:type="dxa"/>
            <w:tcBorders>
              <w:top w:val="nil"/>
              <w:left w:val="nil"/>
              <w:bottom w:val="nil"/>
              <w:right w:val="nil"/>
            </w:tcBorders>
          </w:tcPr>
          <w:p w14:paraId="6635E8A0" w14:textId="77777777" w:rsidR="00BD7EA9" w:rsidRPr="00D4615B" w:rsidRDefault="00BD7EA9" w:rsidP="00BB3267">
            <w:pPr>
              <w:autoSpaceDE w:val="0"/>
              <w:autoSpaceDN w:val="0"/>
              <w:adjustRightInd w:val="0"/>
              <w:rPr>
                <w:rFonts w:eastAsia="Calibri"/>
                <w:color w:val="333333"/>
                <w:sz w:val="22"/>
                <w:szCs w:val="22"/>
                <w:lang w:eastAsia="en-US"/>
              </w:rPr>
            </w:pPr>
            <w:r w:rsidRPr="00D4615B">
              <w:rPr>
                <w:rFonts w:eastAsia="Calibri"/>
                <w:color w:val="333333"/>
                <w:sz w:val="22"/>
                <w:szCs w:val="22"/>
                <w:lang w:eastAsia="en-US"/>
              </w:rPr>
              <w:t>Sosiale utgifter</w:t>
            </w:r>
          </w:p>
        </w:tc>
        <w:tc>
          <w:tcPr>
            <w:tcW w:w="1843" w:type="dxa"/>
            <w:tcBorders>
              <w:top w:val="nil"/>
              <w:left w:val="nil"/>
              <w:bottom w:val="nil"/>
              <w:right w:val="nil"/>
            </w:tcBorders>
          </w:tcPr>
          <w:p w14:paraId="3D2A2867" w14:textId="77777777" w:rsidR="00BD7EA9" w:rsidRPr="00D4615B"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20 750 532</w:t>
            </w:r>
          </w:p>
        </w:tc>
        <w:tc>
          <w:tcPr>
            <w:tcW w:w="1984" w:type="dxa"/>
            <w:tcBorders>
              <w:top w:val="nil"/>
              <w:left w:val="nil"/>
              <w:bottom w:val="nil"/>
              <w:right w:val="nil"/>
            </w:tcBorders>
          </w:tcPr>
          <w:p w14:paraId="155CCEF0" w14:textId="77777777" w:rsidR="00BD7EA9" w:rsidRPr="00D4615B" w:rsidRDefault="00BD7EA9" w:rsidP="00BB3267">
            <w:pPr>
              <w:autoSpaceDE w:val="0"/>
              <w:autoSpaceDN w:val="0"/>
              <w:adjustRightInd w:val="0"/>
              <w:jc w:val="right"/>
              <w:rPr>
                <w:rFonts w:eastAsia="Calibri"/>
                <w:color w:val="000000"/>
                <w:sz w:val="22"/>
                <w:szCs w:val="22"/>
                <w:lang w:eastAsia="en-US"/>
              </w:rPr>
            </w:pPr>
            <w:r w:rsidRPr="00D4615B">
              <w:rPr>
                <w:rFonts w:eastAsia="Calibri"/>
                <w:color w:val="000000"/>
                <w:sz w:val="22"/>
                <w:szCs w:val="22"/>
                <w:lang w:eastAsia="en-US"/>
              </w:rPr>
              <w:t>19 777 700</w:t>
            </w:r>
          </w:p>
        </w:tc>
      </w:tr>
      <w:tr w:rsidR="00BD7EA9" w:rsidRPr="00D4615B" w14:paraId="06700D03" w14:textId="77777777" w:rsidTr="00BB3267">
        <w:trPr>
          <w:trHeight w:val="290"/>
        </w:trPr>
        <w:tc>
          <w:tcPr>
            <w:tcW w:w="5447" w:type="dxa"/>
            <w:tcBorders>
              <w:top w:val="nil"/>
              <w:left w:val="nil"/>
              <w:bottom w:val="nil"/>
              <w:right w:val="nil"/>
            </w:tcBorders>
          </w:tcPr>
          <w:p w14:paraId="31E9C116" w14:textId="77777777" w:rsidR="00BD7EA9" w:rsidRPr="00D4615B" w:rsidRDefault="00BD7EA9" w:rsidP="00BB3267">
            <w:pPr>
              <w:autoSpaceDE w:val="0"/>
              <w:autoSpaceDN w:val="0"/>
              <w:adjustRightInd w:val="0"/>
              <w:rPr>
                <w:rFonts w:eastAsia="Calibri"/>
                <w:color w:val="333333"/>
                <w:sz w:val="22"/>
                <w:szCs w:val="22"/>
                <w:lang w:eastAsia="en-US"/>
              </w:rPr>
            </w:pPr>
            <w:r w:rsidRPr="00D4615B">
              <w:rPr>
                <w:rFonts w:eastAsia="Calibri"/>
                <w:color w:val="333333"/>
                <w:sz w:val="22"/>
                <w:szCs w:val="22"/>
                <w:lang w:eastAsia="en-US"/>
              </w:rPr>
              <w:t>Kjøp av varer og tjenester</w:t>
            </w:r>
          </w:p>
        </w:tc>
        <w:tc>
          <w:tcPr>
            <w:tcW w:w="1843" w:type="dxa"/>
            <w:tcBorders>
              <w:top w:val="nil"/>
              <w:left w:val="nil"/>
              <w:bottom w:val="nil"/>
              <w:right w:val="nil"/>
            </w:tcBorders>
          </w:tcPr>
          <w:p w14:paraId="6FA12B9A" w14:textId="77777777" w:rsidR="00BD7EA9" w:rsidRPr="00D4615B"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53 142 514</w:t>
            </w:r>
          </w:p>
        </w:tc>
        <w:tc>
          <w:tcPr>
            <w:tcW w:w="1984" w:type="dxa"/>
            <w:tcBorders>
              <w:top w:val="nil"/>
              <w:left w:val="nil"/>
              <w:bottom w:val="nil"/>
              <w:right w:val="nil"/>
            </w:tcBorders>
          </w:tcPr>
          <w:p w14:paraId="15129F25" w14:textId="77777777" w:rsidR="00BD7EA9" w:rsidRPr="00D4615B" w:rsidRDefault="00BD7EA9" w:rsidP="00BB3267">
            <w:pPr>
              <w:autoSpaceDE w:val="0"/>
              <w:autoSpaceDN w:val="0"/>
              <w:adjustRightInd w:val="0"/>
              <w:jc w:val="right"/>
              <w:rPr>
                <w:rFonts w:eastAsia="Calibri"/>
                <w:color w:val="000000"/>
                <w:sz w:val="22"/>
                <w:szCs w:val="22"/>
                <w:lang w:eastAsia="en-US"/>
              </w:rPr>
            </w:pPr>
            <w:r w:rsidRPr="00D4615B">
              <w:rPr>
                <w:rFonts w:eastAsia="Calibri"/>
                <w:color w:val="000000"/>
                <w:sz w:val="22"/>
                <w:szCs w:val="22"/>
                <w:lang w:eastAsia="en-US"/>
              </w:rPr>
              <w:t>47 337 960</w:t>
            </w:r>
          </w:p>
        </w:tc>
      </w:tr>
      <w:tr w:rsidR="00BD7EA9" w:rsidRPr="00D4615B" w14:paraId="0267EF2B" w14:textId="77777777" w:rsidTr="00BB3267">
        <w:trPr>
          <w:trHeight w:val="290"/>
        </w:trPr>
        <w:tc>
          <w:tcPr>
            <w:tcW w:w="5447" w:type="dxa"/>
            <w:tcBorders>
              <w:top w:val="nil"/>
              <w:left w:val="nil"/>
              <w:bottom w:val="nil"/>
              <w:right w:val="nil"/>
            </w:tcBorders>
          </w:tcPr>
          <w:p w14:paraId="13AFD2E8" w14:textId="77777777" w:rsidR="00BD7EA9" w:rsidRPr="00D4615B" w:rsidRDefault="00BD7EA9" w:rsidP="00BB3267">
            <w:pPr>
              <w:autoSpaceDE w:val="0"/>
              <w:autoSpaceDN w:val="0"/>
              <w:adjustRightInd w:val="0"/>
              <w:rPr>
                <w:rFonts w:eastAsia="Calibri"/>
                <w:color w:val="333333"/>
                <w:sz w:val="22"/>
                <w:szCs w:val="22"/>
                <w:lang w:eastAsia="en-US"/>
              </w:rPr>
            </w:pPr>
            <w:r w:rsidRPr="00D4615B">
              <w:rPr>
                <w:rFonts w:eastAsia="Calibri"/>
                <w:color w:val="333333"/>
                <w:sz w:val="22"/>
                <w:szCs w:val="22"/>
                <w:lang w:eastAsia="en-US"/>
              </w:rPr>
              <w:t>Overføringer og tilskudd til andre</w:t>
            </w:r>
          </w:p>
        </w:tc>
        <w:tc>
          <w:tcPr>
            <w:tcW w:w="1843" w:type="dxa"/>
            <w:tcBorders>
              <w:top w:val="nil"/>
              <w:left w:val="nil"/>
              <w:bottom w:val="nil"/>
              <w:right w:val="nil"/>
            </w:tcBorders>
          </w:tcPr>
          <w:p w14:paraId="5B3AC534" w14:textId="77777777" w:rsidR="00BD7EA9" w:rsidRPr="00D4615B"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14 053 755</w:t>
            </w:r>
          </w:p>
        </w:tc>
        <w:tc>
          <w:tcPr>
            <w:tcW w:w="1984" w:type="dxa"/>
            <w:tcBorders>
              <w:top w:val="nil"/>
              <w:left w:val="nil"/>
              <w:bottom w:val="nil"/>
              <w:right w:val="nil"/>
            </w:tcBorders>
          </w:tcPr>
          <w:p w14:paraId="78AC3B32" w14:textId="77777777" w:rsidR="00BD7EA9" w:rsidRPr="00D4615B" w:rsidRDefault="00BD7EA9" w:rsidP="00BB3267">
            <w:pPr>
              <w:autoSpaceDE w:val="0"/>
              <w:autoSpaceDN w:val="0"/>
              <w:adjustRightInd w:val="0"/>
              <w:jc w:val="right"/>
              <w:rPr>
                <w:rFonts w:eastAsia="Calibri"/>
                <w:color w:val="000000"/>
                <w:sz w:val="22"/>
                <w:szCs w:val="22"/>
                <w:lang w:eastAsia="en-US"/>
              </w:rPr>
            </w:pPr>
            <w:r w:rsidRPr="00D4615B">
              <w:rPr>
                <w:rFonts w:eastAsia="Calibri"/>
                <w:color w:val="000000"/>
                <w:sz w:val="22"/>
                <w:szCs w:val="22"/>
                <w:lang w:eastAsia="en-US"/>
              </w:rPr>
              <w:t>15 734 480</w:t>
            </w:r>
          </w:p>
        </w:tc>
      </w:tr>
      <w:tr w:rsidR="00BD7EA9" w:rsidRPr="00D4615B" w14:paraId="3840E3CC" w14:textId="77777777" w:rsidTr="00BB3267">
        <w:trPr>
          <w:trHeight w:val="290"/>
        </w:trPr>
        <w:tc>
          <w:tcPr>
            <w:tcW w:w="5447" w:type="dxa"/>
            <w:tcBorders>
              <w:top w:val="nil"/>
              <w:left w:val="nil"/>
              <w:right w:val="nil"/>
            </w:tcBorders>
          </w:tcPr>
          <w:p w14:paraId="684EFDCA" w14:textId="77777777" w:rsidR="00BD7EA9" w:rsidRPr="00D4615B" w:rsidRDefault="00BD7EA9" w:rsidP="00BB3267">
            <w:pPr>
              <w:autoSpaceDE w:val="0"/>
              <w:autoSpaceDN w:val="0"/>
              <w:adjustRightInd w:val="0"/>
              <w:rPr>
                <w:rFonts w:eastAsia="Calibri"/>
                <w:color w:val="333333"/>
                <w:sz w:val="22"/>
                <w:szCs w:val="22"/>
                <w:lang w:eastAsia="en-US"/>
              </w:rPr>
            </w:pPr>
            <w:r w:rsidRPr="00D4615B">
              <w:rPr>
                <w:rFonts w:eastAsia="Calibri"/>
                <w:color w:val="333333"/>
                <w:sz w:val="22"/>
                <w:szCs w:val="22"/>
                <w:lang w:eastAsia="en-US"/>
              </w:rPr>
              <w:t>Avskrivninger</w:t>
            </w:r>
          </w:p>
        </w:tc>
        <w:tc>
          <w:tcPr>
            <w:tcW w:w="1843" w:type="dxa"/>
            <w:tcBorders>
              <w:top w:val="nil"/>
              <w:left w:val="nil"/>
              <w:right w:val="nil"/>
            </w:tcBorders>
          </w:tcPr>
          <w:p w14:paraId="396B1EEE" w14:textId="77777777" w:rsidR="00BD7EA9" w:rsidRPr="00D4615B"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 xml:space="preserve">13 792 700 </w:t>
            </w:r>
          </w:p>
        </w:tc>
        <w:tc>
          <w:tcPr>
            <w:tcW w:w="1984" w:type="dxa"/>
            <w:tcBorders>
              <w:top w:val="nil"/>
              <w:left w:val="nil"/>
              <w:right w:val="nil"/>
            </w:tcBorders>
          </w:tcPr>
          <w:p w14:paraId="5D8E5432" w14:textId="77777777" w:rsidR="00BD7EA9" w:rsidRPr="00D4615B" w:rsidRDefault="00BD7EA9" w:rsidP="00BB3267">
            <w:pPr>
              <w:autoSpaceDE w:val="0"/>
              <w:autoSpaceDN w:val="0"/>
              <w:adjustRightInd w:val="0"/>
              <w:jc w:val="right"/>
              <w:rPr>
                <w:rFonts w:eastAsia="Calibri"/>
                <w:color w:val="000000"/>
                <w:sz w:val="22"/>
                <w:szCs w:val="22"/>
                <w:lang w:eastAsia="en-US"/>
              </w:rPr>
            </w:pPr>
            <w:r w:rsidRPr="00D4615B">
              <w:rPr>
                <w:rFonts w:eastAsia="Calibri"/>
                <w:color w:val="000000"/>
                <w:sz w:val="22"/>
                <w:szCs w:val="22"/>
                <w:lang w:eastAsia="en-US"/>
              </w:rPr>
              <w:t>13 610 146</w:t>
            </w:r>
          </w:p>
        </w:tc>
      </w:tr>
      <w:tr w:rsidR="00BD7EA9" w:rsidRPr="00D4615B" w14:paraId="6FC3D0E3" w14:textId="77777777" w:rsidTr="00BB3267">
        <w:trPr>
          <w:trHeight w:val="290"/>
        </w:trPr>
        <w:tc>
          <w:tcPr>
            <w:tcW w:w="5447" w:type="dxa"/>
            <w:tcBorders>
              <w:right w:val="nil"/>
            </w:tcBorders>
            <w:shd w:val="clear" w:color="auto" w:fill="D9D9D9"/>
          </w:tcPr>
          <w:p w14:paraId="2C6FD696" w14:textId="77777777" w:rsidR="00BD7EA9" w:rsidRPr="00D4615B" w:rsidRDefault="00BD7EA9" w:rsidP="00BB3267">
            <w:pPr>
              <w:autoSpaceDE w:val="0"/>
              <w:autoSpaceDN w:val="0"/>
              <w:adjustRightInd w:val="0"/>
              <w:rPr>
                <w:rFonts w:eastAsia="Calibri"/>
                <w:b/>
                <w:bCs/>
                <w:color w:val="333333"/>
                <w:sz w:val="22"/>
                <w:szCs w:val="22"/>
                <w:lang w:eastAsia="en-US"/>
              </w:rPr>
            </w:pPr>
            <w:r w:rsidRPr="00D4615B">
              <w:rPr>
                <w:rFonts w:eastAsia="Calibri"/>
                <w:b/>
                <w:bCs/>
                <w:color w:val="333333"/>
                <w:sz w:val="22"/>
                <w:szCs w:val="22"/>
                <w:lang w:eastAsia="en-US"/>
              </w:rPr>
              <w:t>Sum driftsutgifter</w:t>
            </w:r>
          </w:p>
        </w:tc>
        <w:tc>
          <w:tcPr>
            <w:tcW w:w="1843" w:type="dxa"/>
            <w:tcBorders>
              <w:left w:val="nil"/>
              <w:right w:val="nil"/>
            </w:tcBorders>
            <w:shd w:val="clear" w:color="auto" w:fill="D9D9D9"/>
          </w:tcPr>
          <w:p w14:paraId="59880B49" w14:textId="77777777" w:rsidR="00BD7EA9" w:rsidRPr="00D4615B" w:rsidRDefault="00BD7EA9" w:rsidP="00BB3267">
            <w:pPr>
              <w:autoSpaceDE w:val="0"/>
              <w:autoSpaceDN w:val="0"/>
              <w:adjustRightInd w:val="0"/>
              <w:jc w:val="right"/>
              <w:rPr>
                <w:rFonts w:eastAsia="Calibri"/>
                <w:b/>
                <w:bCs/>
                <w:color w:val="000000"/>
                <w:sz w:val="22"/>
                <w:szCs w:val="22"/>
                <w:lang w:eastAsia="en-US"/>
              </w:rPr>
            </w:pPr>
            <w:r>
              <w:rPr>
                <w:rFonts w:eastAsia="Calibri"/>
                <w:b/>
                <w:bCs/>
                <w:color w:val="000000"/>
                <w:sz w:val="22"/>
                <w:szCs w:val="22"/>
                <w:lang w:eastAsia="en-US"/>
              </w:rPr>
              <w:t>218 395 242</w:t>
            </w:r>
          </w:p>
        </w:tc>
        <w:tc>
          <w:tcPr>
            <w:tcW w:w="1984" w:type="dxa"/>
            <w:tcBorders>
              <w:left w:val="nil"/>
            </w:tcBorders>
            <w:shd w:val="clear" w:color="auto" w:fill="D9D9D9"/>
          </w:tcPr>
          <w:p w14:paraId="5325E4B5" w14:textId="77777777" w:rsidR="00BD7EA9" w:rsidRPr="00D4615B" w:rsidRDefault="00BD7EA9" w:rsidP="00BB3267">
            <w:pPr>
              <w:autoSpaceDE w:val="0"/>
              <w:autoSpaceDN w:val="0"/>
              <w:adjustRightInd w:val="0"/>
              <w:jc w:val="right"/>
              <w:rPr>
                <w:rFonts w:eastAsia="Calibri"/>
                <w:b/>
                <w:bCs/>
                <w:color w:val="000000"/>
                <w:sz w:val="22"/>
                <w:szCs w:val="22"/>
                <w:lang w:eastAsia="en-US"/>
              </w:rPr>
            </w:pPr>
            <w:r w:rsidRPr="00D4615B">
              <w:rPr>
                <w:rFonts w:eastAsia="Calibri"/>
                <w:b/>
                <w:bCs/>
                <w:color w:val="000000"/>
                <w:sz w:val="22"/>
                <w:szCs w:val="22"/>
                <w:lang w:eastAsia="en-US"/>
              </w:rPr>
              <w:t>207 503 528</w:t>
            </w:r>
          </w:p>
        </w:tc>
      </w:tr>
      <w:tr w:rsidR="00BD7EA9" w:rsidRPr="00D4615B" w14:paraId="661927F5" w14:textId="77777777" w:rsidTr="00BB3267">
        <w:trPr>
          <w:trHeight w:val="305"/>
        </w:trPr>
        <w:tc>
          <w:tcPr>
            <w:tcW w:w="5447" w:type="dxa"/>
            <w:tcBorders>
              <w:left w:val="nil"/>
              <w:right w:val="nil"/>
            </w:tcBorders>
          </w:tcPr>
          <w:p w14:paraId="46318C33" w14:textId="77777777" w:rsidR="00BD7EA9" w:rsidRPr="00D4615B" w:rsidRDefault="00BD7EA9" w:rsidP="00BB3267">
            <w:pPr>
              <w:autoSpaceDE w:val="0"/>
              <w:autoSpaceDN w:val="0"/>
              <w:adjustRightInd w:val="0"/>
              <w:rPr>
                <w:rFonts w:eastAsia="Calibri"/>
                <w:b/>
                <w:bCs/>
                <w:color w:val="000000"/>
                <w:sz w:val="22"/>
                <w:szCs w:val="22"/>
                <w:lang w:eastAsia="en-US"/>
              </w:rPr>
            </w:pPr>
          </w:p>
        </w:tc>
        <w:tc>
          <w:tcPr>
            <w:tcW w:w="1843" w:type="dxa"/>
            <w:tcBorders>
              <w:left w:val="nil"/>
              <w:right w:val="nil"/>
            </w:tcBorders>
          </w:tcPr>
          <w:p w14:paraId="75DC648E" w14:textId="77777777" w:rsidR="00BD7EA9" w:rsidRPr="00D4615B" w:rsidRDefault="00BD7EA9" w:rsidP="00BB3267">
            <w:pPr>
              <w:autoSpaceDE w:val="0"/>
              <w:autoSpaceDN w:val="0"/>
              <w:adjustRightInd w:val="0"/>
              <w:jc w:val="right"/>
              <w:rPr>
                <w:rFonts w:eastAsia="Calibri"/>
                <w:b/>
                <w:bCs/>
                <w:color w:val="000000"/>
                <w:sz w:val="22"/>
                <w:szCs w:val="22"/>
                <w:lang w:eastAsia="en-US"/>
              </w:rPr>
            </w:pPr>
          </w:p>
        </w:tc>
        <w:tc>
          <w:tcPr>
            <w:tcW w:w="1984" w:type="dxa"/>
            <w:tcBorders>
              <w:left w:val="nil"/>
              <w:right w:val="nil"/>
            </w:tcBorders>
          </w:tcPr>
          <w:p w14:paraId="230A883C" w14:textId="77777777" w:rsidR="00BD7EA9" w:rsidRPr="00D4615B" w:rsidRDefault="00BD7EA9" w:rsidP="00BB3267">
            <w:pPr>
              <w:autoSpaceDE w:val="0"/>
              <w:autoSpaceDN w:val="0"/>
              <w:adjustRightInd w:val="0"/>
              <w:jc w:val="right"/>
              <w:rPr>
                <w:rFonts w:eastAsia="Calibri"/>
                <w:b/>
                <w:bCs/>
                <w:color w:val="000000"/>
                <w:sz w:val="22"/>
                <w:szCs w:val="22"/>
                <w:lang w:eastAsia="en-US"/>
              </w:rPr>
            </w:pPr>
          </w:p>
        </w:tc>
      </w:tr>
      <w:tr w:rsidR="00BD7EA9" w:rsidRPr="00D4615B" w14:paraId="02E4DF0B" w14:textId="77777777" w:rsidTr="00BB3267">
        <w:trPr>
          <w:trHeight w:val="290"/>
        </w:trPr>
        <w:tc>
          <w:tcPr>
            <w:tcW w:w="5447" w:type="dxa"/>
            <w:tcBorders>
              <w:right w:val="nil"/>
            </w:tcBorders>
            <w:shd w:val="clear" w:color="auto" w:fill="8EAADB"/>
          </w:tcPr>
          <w:p w14:paraId="6E1ECAC0" w14:textId="77777777" w:rsidR="00BD7EA9" w:rsidRPr="00270FA4" w:rsidRDefault="00BD7EA9" w:rsidP="00BB3267">
            <w:pPr>
              <w:autoSpaceDE w:val="0"/>
              <w:autoSpaceDN w:val="0"/>
              <w:adjustRightInd w:val="0"/>
              <w:rPr>
                <w:rFonts w:eastAsia="Calibri"/>
                <w:b/>
                <w:bCs/>
                <w:sz w:val="22"/>
                <w:szCs w:val="22"/>
                <w:lang w:eastAsia="en-US"/>
              </w:rPr>
            </w:pPr>
            <w:r w:rsidRPr="00270FA4">
              <w:rPr>
                <w:rFonts w:eastAsia="Calibri"/>
                <w:b/>
                <w:bCs/>
                <w:sz w:val="22"/>
                <w:szCs w:val="22"/>
                <w:lang w:eastAsia="en-US"/>
              </w:rPr>
              <w:t>Brutto driftsresultat</w:t>
            </w:r>
          </w:p>
        </w:tc>
        <w:tc>
          <w:tcPr>
            <w:tcW w:w="1843" w:type="dxa"/>
            <w:tcBorders>
              <w:left w:val="nil"/>
              <w:right w:val="nil"/>
            </w:tcBorders>
            <w:shd w:val="clear" w:color="auto" w:fill="8EAADB"/>
          </w:tcPr>
          <w:p w14:paraId="2E552568" w14:textId="77777777" w:rsidR="00BD7EA9" w:rsidRPr="00270FA4" w:rsidRDefault="00BD7EA9" w:rsidP="00BB3267">
            <w:pPr>
              <w:autoSpaceDE w:val="0"/>
              <w:autoSpaceDN w:val="0"/>
              <w:adjustRightInd w:val="0"/>
              <w:jc w:val="right"/>
              <w:rPr>
                <w:rFonts w:eastAsia="Calibri"/>
                <w:b/>
                <w:bCs/>
                <w:sz w:val="22"/>
                <w:szCs w:val="22"/>
                <w:lang w:eastAsia="en-US"/>
              </w:rPr>
            </w:pPr>
            <w:r>
              <w:rPr>
                <w:rFonts w:eastAsia="Calibri"/>
                <w:b/>
                <w:bCs/>
                <w:sz w:val="22"/>
                <w:szCs w:val="22"/>
                <w:lang w:eastAsia="en-US"/>
              </w:rPr>
              <w:t>-13 894 587</w:t>
            </w:r>
          </w:p>
        </w:tc>
        <w:tc>
          <w:tcPr>
            <w:tcW w:w="1984" w:type="dxa"/>
            <w:tcBorders>
              <w:left w:val="nil"/>
            </w:tcBorders>
            <w:shd w:val="clear" w:color="auto" w:fill="8EAADB"/>
          </w:tcPr>
          <w:p w14:paraId="1388D1CA" w14:textId="77777777" w:rsidR="00BD7EA9" w:rsidRPr="00270FA4" w:rsidRDefault="00BD7EA9" w:rsidP="00BB3267">
            <w:pPr>
              <w:autoSpaceDE w:val="0"/>
              <w:autoSpaceDN w:val="0"/>
              <w:adjustRightInd w:val="0"/>
              <w:jc w:val="right"/>
              <w:rPr>
                <w:rFonts w:eastAsia="Calibri"/>
                <w:b/>
                <w:bCs/>
                <w:sz w:val="22"/>
                <w:szCs w:val="22"/>
                <w:lang w:eastAsia="en-US"/>
              </w:rPr>
            </w:pPr>
            <w:r w:rsidRPr="00270FA4">
              <w:rPr>
                <w:rFonts w:eastAsia="Calibri"/>
                <w:b/>
                <w:bCs/>
                <w:sz w:val="22"/>
                <w:szCs w:val="22"/>
                <w:lang w:eastAsia="en-US"/>
              </w:rPr>
              <w:t>-15 850 648</w:t>
            </w:r>
          </w:p>
        </w:tc>
      </w:tr>
      <w:tr w:rsidR="00BD7EA9" w:rsidRPr="00D4615B" w14:paraId="07756508" w14:textId="77777777" w:rsidTr="00BB3267">
        <w:trPr>
          <w:trHeight w:val="290"/>
        </w:trPr>
        <w:tc>
          <w:tcPr>
            <w:tcW w:w="5447" w:type="dxa"/>
            <w:tcBorders>
              <w:left w:val="nil"/>
              <w:bottom w:val="nil"/>
              <w:right w:val="nil"/>
            </w:tcBorders>
          </w:tcPr>
          <w:p w14:paraId="214D665D" w14:textId="77777777" w:rsidR="00BD7EA9" w:rsidRPr="00D4615B" w:rsidRDefault="00BD7EA9" w:rsidP="00BB3267">
            <w:pPr>
              <w:autoSpaceDE w:val="0"/>
              <w:autoSpaceDN w:val="0"/>
              <w:adjustRightInd w:val="0"/>
              <w:jc w:val="right"/>
              <w:rPr>
                <w:rFonts w:eastAsia="Calibri"/>
                <w:color w:val="000000"/>
                <w:sz w:val="22"/>
                <w:szCs w:val="22"/>
                <w:lang w:eastAsia="en-US"/>
              </w:rPr>
            </w:pPr>
          </w:p>
        </w:tc>
        <w:tc>
          <w:tcPr>
            <w:tcW w:w="1843" w:type="dxa"/>
            <w:tcBorders>
              <w:left w:val="nil"/>
              <w:bottom w:val="nil"/>
              <w:right w:val="nil"/>
            </w:tcBorders>
          </w:tcPr>
          <w:p w14:paraId="315CCE90" w14:textId="77777777" w:rsidR="00BD7EA9" w:rsidRPr="00D4615B" w:rsidRDefault="00BD7EA9" w:rsidP="00BB3267">
            <w:pPr>
              <w:autoSpaceDE w:val="0"/>
              <w:autoSpaceDN w:val="0"/>
              <w:adjustRightInd w:val="0"/>
              <w:jc w:val="right"/>
              <w:rPr>
                <w:rFonts w:eastAsia="Calibri"/>
                <w:color w:val="000000"/>
                <w:sz w:val="22"/>
                <w:szCs w:val="22"/>
                <w:lang w:eastAsia="en-US"/>
              </w:rPr>
            </w:pPr>
          </w:p>
        </w:tc>
        <w:tc>
          <w:tcPr>
            <w:tcW w:w="1984" w:type="dxa"/>
            <w:tcBorders>
              <w:left w:val="nil"/>
              <w:bottom w:val="nil"/>
              <w:right w:val="nil"/>
            </w:tcBorders>
          </w:tcPr>
          <w:p w14:paraId="506D2D73" w14:textId="77777777" w:rsidR="00BD7EA9" w:rsidRPr="00D4615B" w:rsidRDefault="00BD7EA9" w:rsidP="00BB3267">
            <w:pPr>
              <w:autoSpaceDE w:val="0"/>
              <w:autoSpaceDN w:val="0"/>
              <w:adjustRightInd w:val="0"/>
              <w:jc w:val="right"/>
              <w:rPr>
                <w:rFonts w:eastAsia="Calibri"/>
                <w:color w:val="000000"/>
                <w:sz w:val="22"/>
                <w:szCs w:val="22"/>
                <w:lang w:eastAsia="en-US"/>
              </w:rPr>
            </w:pPr>
          </w:p>
        </w:tc>
      </w:tr>
      <w:tr w:rsidR="00BD7EA9" w:rsidRPr="00D4615B" w14:paraId="19098076" w14:textId="77777777" w:rsidTr="00BB3267">
        <w:trPr>
          <w:trHeight w:val="290"/>
        </w:trPr>
        <w:tc>
          <w:tcPr>
            <w:tcW w:w="5447" w:type="dxa"/>
            <w:tcBorders>
              <w:top w:val="nil"/>
              <w:left w:val="nil"/>
              <w:bottom w:val="nil"/>
              <w:right w:val="nil"/>
            </w:tcBorders>
            <w:shd w:val="clear" w:color="auto" w:fill="D9E2F3"/>
          </w:tcPr>
          <w:p w14:paraId="3DB185A0" w14:textId="77777777" w:rsidR="00BD7EA9" w:rsidRPr="00D4615B" w:rsidRDefault="00BD7EA9" w:rsidP="00BB3267">
            <w:pPr>
              <w:autoSpaceDE w:val="0"/>
              <w:autoSpaceDN w:val="0"/>
              <w:adjustRightInd w:val="0"/>
              <w:rPr>
                <w:rFonts w:eastAsia="Calibri"/>
                <w:b/>
                <w:bCs/>
                <w:color w:val="000000"/>
                <w:sz w:val="22"/>
                <w:szCs w:val="22"/>
                <w:lang w:eastAsia="en-US"/>
              </w:rPr>
            </w:pPr>
            <w:r w:rsidRPr="00D4615B">
              <w:rPr>
                <w:rFonts w:eastAsia="Calibri"/>
                <w:b/>
                <w:bCs/>
                <w:color w:val="000000"/>
                <w:sz w:val="22"/>
                <w:szCs w:val="22"/>
                <w:lang w:eastAsia="en-US"/>
              </w:rPr>
              <w:t>Finansinntekter/Finansutgi</w:t>
            </w:r>
            <w:r>
              <w:rPr>
                <w:rFonts w:eastAsia="Calibri"/>
                <w:b/>
                <w:bCs/>
                <w:color w:val="000000"/>
                <w:sz w:val="22"/>
                <w:szCs w:val="22"/>
                <w:lang w:eastAsia="en-US"/>
              </w:rPr>
              <w:t>f</w:t>
            </w:r>
            <w:r w:rsidRPr="00D4615B">
              <w:rPr>
                <w:rFonts w:eastAsia="Calibri"/>
                <w:b/>
                <w:bCs/>
                <w:color w:val="000000"/>
                <w:sz w:val="22"/>
                <w:szCs w:val="22"/>
                <w:lang w:eastAsia="en-US"/>
              </w:rPr>
              <w:t>ter</w:t>
            </w:r>
          </w:p>
        </w:tc>
        <w:tc>
          <w:tcPr>
            <w:tcW w:w="1843" w:type="dxa"/>
            <w:tcBorders>
              <w:top w:val="nil"/>
              <w:left w:val="nil"/>
              <w:bottom w:val="nil"/>
              <w:right w:val="nil"/>
            </w:tcBorders>
            <w:shd w:val="clear" w:color="auto" w:fill="D9E2F3"/>
          </w:tcPr>
          <w:p w14:paraId="5E601AEC" w14:textId="77777777" w:rsidR="00BD7EA9" w:rsidRPr="00D4615B" w:rsidRDefault="00BD7EA9" w:rsidP="00BB3267">
            <w:pPr>
              <w:autoSpaceDE w:val="0"/>
              <w:autoSpaceDN w:val="0"/>
              <w:adjustRightInd w:val="0"/>
              <w:jc w:val="right"/>
              <w:rPr>
                <w:rFonts w:eastAsia="Calibri"/>
                <w:color w:val="000000"/>
                <w:sz w:val="22"/>
                <w:szCs w:val="22"/>
                <w:lang w:eastAsia="en-US"/>
              </w:rPr>
            </w:pPr>
          </w:p>
        </w:tc>
        <w:tc>
          <w:tcPr>
            <w:tcW w:w="1984" w:type="dxa"/>
            <w:tcBorders>
              <w:top w:val="nil"/>
              <w:left w:val="nil"/>
              <w:bottom w:val="nil"/>
              <w:right w:val="nil"/>
            </w:tcBorders>
            <w:shd w:val="clear" w:color="auto" w:fill="D9E2F3"/>
          </w:tcPr>
          <w:p w14:paraId="27F5BABC" w14:textId="77777777" w:rsidR="00BD7EA9" w:rsidRPr="00D4615B" w:rsidRDefault="00BD7EA9" w:rsidP="00BB3267">
            <w:pPr>
              <w:autoSpaceDE w:val="0"/>
              <w:autoSpaceDN w:val="0"/>
              <w:adjustRightInd w:val="0"/>
              <w:jc w:val="right"/>
              <w:rPr>
                <w:rFonts w:eastAsia="Calibri"/>
                <w:color w:val="000000"/>
                <w:sz w:val="22"/>
                <w:szCs w:val="22"/>
                <w:lang w:eastAsia="en-US"/>
              </w:rPr>
            </w:pPr>
          </w:p>
        </w:tc>
      </w:tr>
      <w:tr w:rsidR="00BD7EA9" w:rsidRPr="00D4615B" w14:paraId="1CB5BFAC" w14:textId="77777777" w:rsidTr="00BB3267">
        <w:trPr>
          <w:trHeight w:val="290"/>
        </w:trPr>
        <w:tc>
          <w:tcPr>
            <w:tcW w:w="5447" w:type="dxa"/>
            <w:tcBorders>
              <w:top w:val="nil"/>
              <w:left w:val="nil"/>
              <w:bottom w:val="nil"/>
              <w:right w:val="nil"/>
            </w:tcBorders>
          </w:tcPr>
          <w:p w14:paraId="1C91F142" w14:textId="77777777" w:rsidR="00BD7EA9" w:rsidRPr="00D4615B" w:rsidRDefault="00BD7EA9" w:rsidP="00BB3267">
            <w:pPr>
              <w:autoSpaceDE w:val="0"/>
              <w:autoSpaceDN w:val="0"/>
              <w:adjustRightInd w:val="0"/>
              <w:rPr>
                <w:rFonts w:eastAsia="Calibri"/>
                <w:color w:val="333333"/>
                <w:sz w:val="22"/>
                <w:szCs w:val="22"/>
                <w:lang w:eastAsia="en-US"/>
              </w:rPr>
            </w:pPr>
            <w:r w:rsidRPr="00D4615B">
              <w:rPr>
                <w:rFonts w:eastAsia="Calibri"/>
                <w:color w:val="333333"/>
                <w:sz w:val="22"/>
                <w:szCs w:val="22"/>
                <w:lang w:eastAsia="en-US"/>
              </w:rPr>
              <w:t>Renteinntekter</w:t>
            </w:r>
          </w:p>
        </w:tc>
        <w:tc>
          <w:tcPr>
            <w:tcW w:w="1843" w:type="dxa"/>
            <w:tcBorders>
              <w:top w:val="nil"/>
              <w:left w:val="nil"/>
              <w:bottom w:val="nil"/>
              <w:right w:val="nil"/>
            </w:tcBorders>
          </w:tcPr>
          <w:p w14:paraId="25E121E8" w14:textId="77777777" w:rsidR="00BD7EA9" w:rsidRPr="00D4615B"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-4 819 746</w:t>
            </w:r>
          </w:p>
        </w:tc>
        <w:tc>
          <w:tcPr>
            <w:tcW w:w="1984" w:type="dxa"/>
            <w:tcBorders>
              <w:top w:val="nil"/>
              <w:left w:val="nil"/>
              <w:bottom w:val="nil"/>
              <w:right w:val="nil"/>
            </w:tcBorders>
          </w:tcPr>
          <w:p w14:paraId="48DE8C36" w14:textId="77777777" w:rsidR="00BD7EA9" w:rsidRPr="00D4615B" w:rsidRDefault="00BD7EA9" w:rsidP="00BB3267">
            <w:pPr>
              <w:autoSpaceDE w:val="0"/>
              <w:autoSpaceDN w:val="0"/>
              <w:adjustRightInd w:val="0"/>
              <w:jc w:val="right"/>
              <w:rPr>
                <w:rFonts w:eastAsia="Calibri"/>
                <w:color w:val="000000"/>
                <w:sz w:val="22"/>
                <w:szCs w:val="22"/>
                <w:lang w:eastAsia="en-US"/>
              </w:rPr>
            </w:pPr>
            <w:r w:rsidRPr="00D4615B">
              <w:rPr>
                <w:rFonts w:eastAsia="Calibri"/>
                <w:color w:val="000000"/>
                <w:sz w:val="22"/>
                <w:szCs w:val="22"/>
                <w:lang w:eastAsia="en-US"/>
              </w:rPr>
              <w:t>-1 898 000</w:t>
            </w:r>
          </w:p>
        </w:tc>
      </w:tr>
      <w:tr w:rsidR="00BD7EA9" w:rsidRPr="00D4615B" w14:paraId="53F05252" w14:textId="77777777" w:rsidTr="00BB3267">
        <w:trPr>
          <w:trHeight w:val="290"/>
        </w:trPr>
        <w:tc>
          <w:tcPr>
            <w:tcW w:w="5447" w:type="dxa"/>
            <w:tcBorders>
              <w:top w:val="nil"/>
              <w:left w:val="nil"/>
              <w:bottom w:val="nil"/>
              <w:right w:val="nil"/>
            </w:tcBorders>
          </w:tcPr>
          <w:p w14:paraId="0386EAFA" w14:textId="77777777" w:rsidR="00BD7EA9" w:rsidRPr="00D4615B" w:rsidRDefault="00BD7EA9" w:rsidP="00BB3267">
            <w:pPr>
              <w:autoSpaceDE w:val="0"/>
              <w:autoSpaceDN w:val="0"/>
              <w:adjustRightInd w:val="0"/>
              <w:rPr>
                <w:rFonts w:eastAsia="Calibri"/>
                <w:color w:val="333333"/>
                <w:sz w:val="22"/>
                <w:szCs w:val="22"/>
                <w:lang w:eastAsia="en-US"/>
              </w:rPr>
            </w:pPr>
            <w:r w:rsidRPr="00D4615B">
              <w:rPr>
                <w:rFonts w:eastAsia="Calibri"/>
                <w:color w:val="333333"/>
                <w:sz w:val="22"/>
                <w:szCs w:val="22"/>
                <w:lang w:eastAsia="en-US"/>
              </w:rPr>
              <w:t>Utbytter</w:t>
            </w:r>
          </w:p>
        </w:tc>
        <w:tc>
          <w:tcPr>
            <w:tcW w:w="1843" w:type="dxa"/>
            <w:tcBorders>
              <w:top w:val="nil"/>
              <w:left w:val="nil"/>
              <w:bottom w:val="nil"/>
              <w:right w:val="nil"/>
            </w:tcBorders>
          </w:tcPr>
          <w:p w14:paraId="69F122DA" w14:textId="77777777" w:rsidR="00BD7EA9" w:rsidRPr="00D4615B"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-38 060</w:t>
            </w:r>
          </w:p>
        </w:tc>
        <w:tc>
          <w:tcPr>
            <w:tcW w:w="1984" w:type="dxa"/>
            <w:tcBorders>
              <w:top w:val="nil"/>
              <w:left w:val="nil"/>
              <w:bottom w:val="nil"/>
              <w:right w:val="nil"/>
            </w:tcBorders>
          </w:tcPr>
          <w:p w14:paraId="62D30193" w14:textId="77777777" w:rsidR="00BD7EA9" w:rsidRPr="00D4615B" w:rsidRDefault="00BD7EA9" w:rsidP="00BB3267">
            <w:pPr>
              <w:autoSpaceDE w:val="0"/>
              <w:autoSpaceDN w:val="0"/>
              <w:adjustRightInd w:val="0"/>
              <w:jc w:val="right"/>
              <w:rPr>
                <w:rFonts w:eastAsia="Calibri"/>
                <w:color w:val="000000"/>
                <w:sz w:val="22"/>
                <w:szCs w:val="22"/>
                <w:lang w:eastAsia="en-US"/>
              </w:rPr>
            </w:pPr>
            <w:r w:rsidRPr="00D4615B">
              <w:rPr>
                <w:rFonts w:eastAsia="Calibri"/>
                <w:color w:val="000000"/>
                <w:sz w:val="22"/>
                <w:szCs w:val="22"/>
                <w:lang w:eastAsia="en-US"/>
              </w:rPr>
              <w:t>-37 020</w:t>
            </w:r>
          </w:p>
        </w:tc>
      </w:tr>
      <w:tr w:rsidR="00BD7EA9" w:rsidRPr="00D4615B" w14:paraId="77A38834" w14:textId="77777777" w:rsidTr="00BB3267">
        <w:trPr>
          <w:trHeight w:val="290"/>
        </w:trPr>
        <w:tc>
          <w:tcPr>
            <w:tcW w:w="5447" w:type="dxa"/>
            <w:tcBorders>
              <w:top w:val="nil"/>
              <w:left w:val="nil"/>
              <w:bottom w:val="nil"/>
              <w:right w:val="nil"/>
            </w:tcBorders>
          </w:tcPr>
          <w:p w14:paraId="4592FF89" w14:textId="77777777" w:rsidR="00BD7EA9" w:rsidRPr="00D4615B" w:rsidRDefault="00BD7EA9" w:rsidP="00BB3267">
            <w:pPr>
              <w:autoSpaceDE w:val="0"/>
              <w:autoSpaceDN w:val="0"/>
              <w:adjustRightInd w:val="0"/>
              <w:rPr>
                <w:rFonts w:eastAsia="Calibri"/>
                <w:color w:val="333333"/>
                <w:sz w:val="22"/>
                <w:szCs w:val="22"/>
                <w:lang w:eastAsia="en-US"/>
              </w:rPr>
            </w:pPr>
            <w:r w:rsidRPr="00D4615B">
              <w:rPr>
                <w:rFonts w:eastAsia="Calibri"/>
                <w:color w:val="333333"/>
                <w:sz w:val="22"/>
                <w:szCs w:val="22"/>
                <w:lang w:eastAsia="en-US"/>
              </w:rPr>
              <w:t>Gevinster og tap på finansielle omløpsmidler</w:t>
            </w:r>
          </w:p>
        </w:tc>
        <w:tc>
          <w:tcPr>
            <w:tcW w:w="1843" w:type="dxa"/>
            <w:tcBorders>
              <w:top w:val="nil"/>
              <w:left w:val="nil"/>
              <w:bottom w:val="nil"/>
              <w:right w:val="nil"/>
            </w:tcBorders>
          </w:tcPr>
          <w:p w14:paraId="33620C41" w14:textId="77777777" w:rsidR="00BD7EA9" w:rsidRPr="00D4615B"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0</w:t>
            </w:r>
          </w:p>
        </w:tc>
        <w:tc>
          <w:tcPr>
            <w:tcW w:w="1984" w:type="dxa"/>
            <w:tcBorders>
              <w:top w:val="nil"/>
              <w:left w:val="nil"/>
              <w:bottom w:val="nil"/>
              <w:right w:val="nil"/>
            </w:tcBorders>
          </w:tcPr>
          <w:p w14:paraId="537CD927" w14:textId="77777777" w:rsidR="00BD7EA9" w:rsidRPr="00D4615B" w:rsidRDefault="00BD7EA9" w:rsidP="00BB3267">
            <w:pPr>
              <w:autoSpaceDE w:val="0"/>
              <w:autoSpaceDN w:val="0"/>
              <w:adjustRightInd w:val="0"/>
              <w:jc w:val="right"/>
              <w:rPr>
                <w:rFonts w:eastAsia="Calibri"/>
                <w:color w:val="000000"/>
                <w:sz w:val="22"/>
                <w:szCs w:val="22"/>
                <w:lang w:eastAsia="en-US"/>
              </w:rPr>
            </w:pPr>
            <w:r w:rsidRPr="00D4615B">
              <w:rPr>
                <w:rFonts w:eastAsia="Calibri"/>
                <w:color w:val="000000"/>
                <w:sz w:val="22"/>
                <w:szCs w:val="22"/>
                <w:lang w:eastAsia="en-US"/>
              </w:rPr>
              <w:t>0</w:t>
            </w:r>
          </w:p>
        </w:tc>
      </w:tr>
      <w:tr w:rsidR="00BD7EA9" w:rsidRPr="00D4615B" w14:paraId="70019F03" w14:textId="77777777" w:rsidTr="00BB3267">
        <w:trPr>
          <w:trHeight w:val="290"/>
        </w:trPr>
        <w:tc>
          <w:tcPr>
            <w:tcW w:w="5447" w:type="dxa"/>
            <w:tcBorders>
              <w:top w:val="nil"/>
              <w:left w:val="nil"/>
              <w:bottom w:val="nil"/>
              <w:right w:val="nil"/>
            </w:tcBorders>
          </w:tcPr>
          <w:p w14:paraId="57AD2754" w14:textId="77777777" w:rsidR="00BD7EA9" w:rsidRPr="00D4615B" w:rsidRDefault="00BD7EA9" w:rsidP="00BB3267">
            <w:pPr>
              <w:autoSpaceDE w:val="0"/>
              <w:autoSpaceDN w:val="0"/>
              <w:adjustRightInd w:val="0"/>
              <w:rPr>
                <w:rFonts w:eastAsia="Calibri"/>
                <w:color w:val="333333"/>
                <w:sz w:val="22"/>
                <w:szCs w:val="22"/>
                <w:lang w:eastAsia="en-US"/>
              </w:rPr>
            </w:pPr>
            <w:r w:rsidRPr="00D4615B">
              <w:rPr>
                <w:rFonts w:eastAsia="Calibri"/>
                <w:color w:val="333333"/>
                <w:sz w:val="22"/>
                <w:szCs w:val="22"/>
                <w:lang w:eastAsia="en-US"/>
              </w:rPr>
              <w:t>Renteutgifter</w:t>
            </w:r>
          </w:p>
        </w:tc>
        <w:tc>
          <w:tcPr>
            <w:tcW w:w="1843" w:type="dxa"/>
            <w:tcBorders>
              <w:top w:val="nil"/>
              <w:left w:val="nil"/>
              <w:bottom w:val="nil"/>
              <w:right w:val="nil"/>
            </w:tcBorders>
          </w:tcPr>
          <w:p w14:paraId="28CAA5D9" w14:textId="77777777" w:rsidR="00BD7EA9" w:rsidRPr="00D4615B"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5 316 502</w:t>
            </w:r>
          </w:p>
        </w:tc>
        <w:tc>
          <w:tcPr>
            <w:tcW w:w="1984" w:type="dxa"/>
            <w:tcBorders>
              <w:top w:val="nil"/>
              <w:left w:val="nil"/>
              <w:bottom w:val="nil"/>
              <w:right w:val="nil"/>
            </w:tcBorders>
          </w:tcPr>
          <w:p w14:paraId="014931A1" w14:textId="77777777" w:rsidR="00BD7EA9" w:rsidRPr="00D4615B" w:rsidRDefault="00BD7EA9" w:rsidP="00BB3267">
            <w:pPr>
              <w:autoSpaceDE w:val="0"/>
              <w:autoSpaceDN w:val="0"/>
              <w:adjustRightInd w:val="0"/>
              <w:jc w:val="right"/>
              <w:rPr>
                <w:rFonts w:eastAsia="Calibri"/>
                <w:color w:val="000000"/>
                <w:sz w:val="22"/>
                <w:szCs w:val="22"/>
                <w:lang w:eastAsia="en-US"/>
              </w:rPr>
            </w:pPr>
            <w:r w:rsidRPr="00D4615B">
              <w:rPr>
                <w:rFonts w:eastAsia="Calibri"/>
                <w:color w:val="000000"/>
                <w:sz w:val="22"/>
                <w:szCs w:val="22"/>
                <w:lang w:eastAsia="en-US"/>
              </w:rPr>
              <w:t>4 483 469</w:t>
            </w:r>
          </w:p>
        </w:tc>
      </w:tr>
      <w:tr w:rsidR="00BD7EA9" w:rsidRPr="00D4615B" w14:paraId="25D1ECEC" w14:textId="77777777" w:rsidTr="00BB3267">
        <w:trPr>
          <w:trHeight w:val="290"/>
        </w:trPr>
        <w:tc>
          <w:tcPr>
            <w:tcW w:w="5447" w:type="dxa"/>
            <w:tcBorders>
              <w:top w:val="nil"/>
              <w:left w:val="nil"/>
              <w:right w:val="nil"/>
            </w:tcBorders>
          </w:tcPr>
          <w:p w14:paraId="093E38C5" w14:textId="77777777" w:rsidR="00BD7EA9" w:rsidRPr="00D4615B" w:rsidRDefault="00BD7EA9" w:rsidP="00BB3267">
            <w:pPr>
              <w:autoSpaceDE w:val="0"/>
              <w:autoSpaceDN w:val="0"/>
              <w:adjustRightInd w:val="0"/>
              <w:rPr>
                <w:rFonts w:eastAsia="Calibri"/>
                <w:color w:val="333333"/>
                <w:sz w:val="22"/>
                <w:szCs w:val="22"/>
                <w:lang w:eastAsia="en-US"/>
              </w:rPr>
            </w:pPr>
            <w:r w:rsidRPr="00D4615B">
              <w:rPr>
                <w:rFonts w:eastAsia="Calibri"/>
                <w:color w:val="333333"/>
                <w:sz w:val="22"/>
                <w:szCs w:val="22"/>
                <w:lang w:eastAsia="en-US"/>
              </w:rPr>
              <w:t>Avdrag på lån</w:t>
            </w:r>
          </w:p>
        </w:tc>
        <w:tc>
          <w:tcPr>
            <w:tcW w:w="1843" w:type="dxa"/>
            <w:tcBorders>
              <w:top w:val="nil"/>
              <w:left w:val="nil"/>
              <w:right w:val="nil"/>
            </w:tcBorders>
          </w:tcPr>
          <w:p w14:paraId="33149431" w14:textId="77777777" w:rsidR="00BD7EA9" w:rsidRPr="00D4615B"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7 125 466</w:t>
            </w:r>
          </w:p>
        </w:tc>
        <w:tc>
          <w:tcPr>
            <w:tcW w:w="1984" w:type="dxa"/>
            <w:tcBorders>
              <w:top w:val="nil"/>
              <w:left w:val="nil"/>
              <w:right w:val="nil"/>
            </w:tcBorders>
          </w:tcPr>
          <w:p w14:paraId="3785DF3D" w14:textId="77777777" w:rsidR="00BD7EA9" w:rsidRPr="00D4615B" w:rsidRDefault="00BD7EA9" w:rsidP="00BB3267">
            <w:pPr>
              <w:autoSpaceDE w:val="0"/>
              <w:autoSpaceDN w:val="0"/>
              <w:adjustRightInd w:val="0"/>
              <w:jc w:val="right"/>
              <w:rPr>
                <w:rFonts w:eastAsia="Calibri"/>
                <w:color w:val="000000"/>
                <w:sz w:val="22"/>
                <w:szCs w:val="22"/>
                <w:lang w:eastAsia="en-US"/>
              </w:rPr>
            </w:pPr>
            <w:r w:rsidRPr="00D4615B">
              <w:rPr>
                <w:rFonts w:eastAsia="Calibri"/>
                <w:color w:val="000000"/>
                <w:sz w:val="22"/>
                <w:szCs w:val="22"/>
                <w:lang w:eastAsia="en-US"/>
              </w:rPr>
              <w:t>7 091 116</w:t>
            </w:r>
          </w:p>
        </w:tc>
      </w:tr>
      <w:tr w:rsidR="00BD7EA9" w:rsidRPr="00D4615B" w14:paraId="2ECCB446" w14:textId="77777777" w:rsidTr="00BB3267">
        <w:trPr>
          <w:trHeight w:val="276"/>
        </w:trPr>
        <w:tc>
          <w:tcPr>
            <w:tcW w:w="5447" w:type="dxa"/>
            <w:tcBorders>
              <w:right w:val="nil"/>
            </w:tcBorders>
            <w:shd w:val="clear" w:color="auto" w:fill="D9D9D9"/>
          </w:tcPr>
          <w:p w14:paraId="017AD156" w14:textId="77777777" w:rsidR="00BD7EA9" w:rsidRPr="00D4615B" w:rsidRDefault="00BD7EA9" w:rsidP="00BB3267">
            <w:pPr>
              <w:autoSpaceDE w:val="0"/>
              <w:autoSpaceDN w:val="0"/>
              <w:adjustRightInd w:val="0"/>
              <w:rPr>
                <w:rFonts w:eastAsia="Calibri"/>
                <w:b/>
                <w:bCs/>
                <w:color w:val="333333"/>
                <w:sz w:val="22"/>
                <w:szCs w:val="22"/>
                <w:lang w:eastAsia="en-US"/>
              </w:rPr>
            </w:pPr>
            <w:r w:rsidRPr="00D4615B">
              <w:rPr>
                <w:rFonts w:eastAsia="Calibri"/>
                <w:b/>
                <w:bCs/>
                <w:color w:val="333333"/>
                <w:sz w:val="22"/>
                <w:szCs w:val="22"/>
                <w:lang w:eastAsia="en-US"/>
              </w:rPr>
              <w:t>Netto finansutgifter</w:t>
            </w:r>
          </w:p>
        </w:tc>
        <w:tc>
          <w:tcPr>
            <w:tcW w:w="1843" w:type="dxa"/>
            <w:tcBorders>
              <w:left w:val="nil"/>
              <w:right w:val="nil"/>
            </w:tcBorders>
            <w:shd w:val="clear" w:color="auto" w:fill="D9D9D9"/>
          </w:tcPr>
          <w:p w14:paraId="5FBD7B2D" w14:textId="77777777" w:rsidR="00BD7EA9" w:rsidRPr="00D4615B" w:rsidRDefault="00BD7EA9" w:rsidP="00BB3267">
            <w:pPr>
              <w:autoSpaceDE w:val="0"/>
              <w:autoSpaceDN w:val="0"/>
              <w:adjustRightInd w:val="0"/>
              <w:jc w:val="right"/>
              <w:rPr>
                <w:rFonts w:eastAsia="Calibri"/>
                <w:b/>
                <w:bCs/>
                <w:color w:val="000000"/>
                <w:sz w:val="22"/>
                <w:szCs w:val="22"/>
                <w:lang w:eastAsia="en-US"/>
              </w:rPr>
            </w:pPr>
            <w:r>
              <w:rPr>
                <w:rFonts w:eastAsia="Calibri"/>
                <w:b/>
                <w:bCs/>
                <w:color w:val="000000"/>
                <w:sz w:val="22"/>
                <w:szCs w:val="22"/>
                <w:lang w:eastAsia="en-US"/>
              </w:rPr>
              <w:t>7 584 162</w:t>
            </w:r>
          </w:p>
        </w:tc>
        <w:tc>
          <w:tcPr>
            <w:tcW w:w="1984" w:type="dxa"/>
            <w:tcBorders>
              <w:left w:val="nil"/>
            </w:tcBorders>
            <w:shd w:val="clear" w:color="auto" w:fill="D9D9D9"/>
          </w:tcPr>
          <w:p w14:paraId="032B4A44" w14:textId="77777777" w:rsidR="00BD7EA9" w:rsidRPr="00D4615B" w:rsidRDefault="00BD7EA9" w:rsidP="00BB3267">
            <w:pPr>
              <w:autoSpaceDE w:val="0"/>
              <w:autoSpaceDN w:val="0"/>
              <w:adjustRightInd w:val="0"/>
              <w:jc w:val="right"/>
              <w:rPr>
                <w:rFonts w:eastAsia="Calibri"/>
                <w:b/>
                <w:bCs/>
                <w:color w:val="000000"/>
                <w:sz w:val="22"/>
                <w:szCs w:val="22"/>
                <w:lang w:eastAsia="en-US"/>
              </w:rPr>
            </w:pPr>
            <w:r w:rsidRPr="00D4615B">
              <w:rPr>
                <w:rFonts w:eastAsia="Calibri"/>
                <w:b/>
                <w:bCs/>
                <w:color w:val="000000"/>
                <w:sz w:val="22"/>
                <w:szCs w:val="22"/>
                <w:lang w:eastAsia="en-US"/>
              </w:rPr>
              <w:t>9 639 564</w:t>
            </w:r>
          </w:p>
        </w:tc>
      </w:tr>
      <w:tr w:rsidR="00BD7EA9" w:rsidRPr="00D4615B" w14:paraId="7449675D" w14:textId="77777777" w:rsidTr="00BB3267">
        <w:trPr>
          <w:trHeight w:val="290"/>
        </w:trPr>
        <w:tc>
          <w:tcPr>
            <w:tcW w:w="5447" w:type="dxa"/>
            <w:tcBorders>
              <w:left w:val="nil"/>
              <w:bottom w:val="nil"/>
              <w:right w:val="nil"/>
            </w:tcBorders>
          </w:tcPr>
          <w:p w14:paraId="7E2CA34A" w14:textId="77777777" w:rsidR="00BD7EA9" w:rsidRPr="00D4615B" w:rsidRDefault="00BD7EA9" w:rsidP="00BB3267">
            <w:pPr>
              <w:autoSpaceDE w:val="0"/>
              <w:autoSpaceDN w:val="0"/>
              <w:adjustRightInd w:val="0"/>
              <w:jc w:val="right"/>
              <w:rPr>
                <w:rFonts w:eastAsia="Calibri"/>
                <w:color w:val="000000"/>
                <w:sz w:val="22"/>
                <w:szCs w:val="22"/>
                <w:lang w:eastAsia="en-US"/>
              </w:rPr>
            </w:pPr>
          </w:p>
        </w:tc>
        <w:tc>
          <w:tcPr>
            <w:tcW w:w="1843" w:type="dxa"/>
            <w:tcBorders>
              <w:left w:val="nil"/>
              <w:bottom w:val="nil"/>
              <w:right w:val="nil"/>
            </w:tcBorders>
          </w:tcPr>
          <w:p w14:paraId="11815821" w14:textId="77777777" w:rsidR="00BD7EA9" w:rsidRPr="00D4615B" w:rsidRDefault="00BD7EA9" w:rsidP="00BB3267">
            <w:pPr>
              <w:autoSpaceDE w:val="0"/>
              <w:autoSpaceDN w:val="0"/>
              <w:adjustRightInd w:val="0"/>
              <w:jc w:val="right"/>
              <w:rPr>
                <w:rFonts w:eastAsia="Calibri"/>
                <w:color w:val="000000"/>
                <w:sz w:val="22"/>
                <w:szCs w:val="22"/>
                <w:lang w:eastAsia="en-US"/>
              </w:rPr>
            </w:pPr>
          </w:p>
        </w:tc>
        <w:tc>
          <w:tcPr>
            <w:tcW w:w="1984" w:type="dxa"/>
            <w:tcBorders>
              <w:left w:val="nil"/>
              <w:bottom w:val="nil"/>
              <w:right w:val="nil"/>
            </w:tcBorders>
          </w:tcPr>
          <w:p w14:paraId="2A1EA269" w14:textId="77777777" w:rsidR="00BD7EA9" w:rsidRPr="00D4615B" w:rsidRDefault="00BD7EA9" w:rsidP="00BB3267">
            <w:pPr>
              <w:autoSpaceDE w:val="0"/>
              <w:autoSpaceDN w:val="0"/>
              <w:adjustRightInd w:val="0"/>
              <w:jc w:val="right"/>
              <w:rPr>
                <w:rFonts w:eastAsia="Calibri"/>
                <w:color w:val="000000"/>
                <w:sz w:val="22"/>
                <w:szCs w:val="22"/>
                <w:lang w:eastAsia="en-US"/>
              </w:rPr>
            </w:pPr>
          </w:p>
        </w:tc>
      </w:tr>
      <w:tr w:rsidR="00BD7EA9" w:rsidRPr="00D4615B" w14:paraId="2DDCC9E4" w14:textId="77777777" w:rsidTr="00BB3267">
        <w:trPr>
          <w:trHeight w:val="305"/>
        </w:trPr>
        <w:tc>
          <w:tcPr>
            <w:tcW w:w="5447" w:type="dxa"/>
            <w:tcBorders>
              <w:top w:val="nil"/>
              <w:left w:val="nil"/>
              <w:right w:val="nil"/>
            </w:tcBorders>
          </w:tcPr>
          <w:p w14:paraId="3F0F5717" w14:textId="77777777" w:rsidR="00BD7EA9" w:rsidRPr="00D4615B" w:rsidRDefault="00BD7EA9" w:rsidP="00BB3267">
            <w:pPr>
              <w:autoSpaceDE w:val="0"/>
              <w:autoSpaceDN w:val="0"/>
              <w:adjustRightInd w:val="0"/>
              <w:rPr>
                <w:rFonts w:eastAsia="Calibri"/>
                <w:color w:val="333333"/>
                <w:sz w:val="22"/>
                <w:szCs w:val="22"/>
                <w:lang w:eastAsia="en-US"/>
              </w:rPr>
            </w:pPr>
            <w:r w:rsidRPr="00D4615B">
              <w:rPr>
                <w:rFonts w:eastAsia="Calibri"/>
                <w:color w:val="333333"/>
                <w:sz w:val="22"/>
                <w:szCs w:val="22"/>
                <w:lang w:eastAsia="en-US"/>
              </w:rPr>
              <w:t>Motpost avskrivninger</w:t>
            </w:r>
          </w:p>
        </w:tc>
        <w:tc>
          <w:tcPr>
            <w:tcW w:w="1843" w:type="dxa"/>
            <w:tcBorders>
              <w:top w:val="nil"/>
              <w:left w:val="nil"/>
              <w:right w:val="nil"/>
            </w:tcBorders>
          </w:tcPr>
          <w:p w14:paraId="4A8CF462" w14:textId="77777777" w:rsidR="00BD7EA9" w:rsidRPr="00D4615B"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-13 792 700</w:t>
            </w:r>
          </w:p>
        </w:tc>
        <w:tc>
          <w:tcPr>
            <w:tcW w:w="1984" w:type="dxa"/>
            <w:tcBorders>
              <w:top w:val="nil"/>
              <w:left w:val="nil"/>
              <w:right w:val="nil"/>
            </w:tcBorders>
          </w:tcPr>
          <w:p w14:paraId="1C882414" w14:textId="77777777" w:rsidR="00BD7EA9" w:rsidRPr="00D4615B" w:rsidRDefault="00BD7EA9" w:rsidP="00BB3267">
            <w:pPr>
              <w:autoSpaceDE w:val="0"/>
              <w:autoSpaceDN w:val="0"/>
              <w:adjustRightInd w:val="0"/>
              <w:jc w:val="right"/>
              <w:rPr>
                <w:rFonts w:eastAsia="Calibri"/>
                <w:color w:val="000000"/>
                <w:sz w:val="22"/>
                <w:szCs w:val="22"/>
                <w:lang w:eastAsia="en-US"/>
              </w:rPr>
            </w:pPr>
            <w:r w:rsidRPr="00D4615B">
              <w:rPr>
                <w:rFonts w:eastAsia="Calibri"/>
                <w:color w:val="000000"/>
                <w:sz w:val="22"/>
                <w:szCs w:val="22"/>
                <w:lang w:eastAsia="en-US"/>
              </w:rPr>
              <w:t>-13 610 146</w:t>
            </w:r>
          </w:p>
        </w:tc>
      </w:tr>
      <w:tr w:rsidR="00BD7EA9" w:rsidRPr="00D4615B" w14:paraId="02AC5777" w14:textId="77777777" w:rsidTr="00BB3267">
        <w:trPr>
          <w:trHeight w:val="290"/>
        </w:trPr>
        <w:tc>
          <w:tcPr>
            <w:tcW w:w="5447" w:type="dxa"/>
            <w:tcBorders>
              <w:right w:val="nil"/>
            </w:tcBorders>
            <w:shd w:val="clear" w:color="auto" w:fill="8EAADB"/>
          </w:tcPr>
          <w:p w14:paraId="0A39F344" w14:textId="77777777" w:rsidR="00BD7EA9" w:rsidRPr="00270FA4" w:rsidRDefault="00BD7EA9" w:rsidP="00BB3267">
            <w:pPr>
              <w:autoSpaceDE w:val="0"/>
              <w:autoSpaceDN w:val="0"/>
              <w:adjustRightInd w:val="0"/>
              <w:rPr>
                <w:rFonts w:eastAsia="Calibri"/>
                <w:b/>
                <w:bCs/>
                <w:sz w:val="22"/>
                <w:szCs w:val="22"/>
                <w:lang w:eastAsia="en-US"/>
              </w:rPr>
            </w:pPr>
            <w:r w:rsidRPr="00270FA4">
              <w:rPr>
                <w:rFonts w:eastAsia="Calibri"/>
                <w:b/>
                <w:bCs/>
                <w:sz w:val="22"/>
                <w:szCs w:val="22"/>
                <w:lang w:eastAsia="en-US"/>
              </w:rPr>
              <w:t>Netto driftsresultat</w:t>
            </w:r>
          </w:p>
        </w:tc>
        <w:tc>
          <w:tcPr>
            <w:tcW w:w="1843" w:type="dxa"/>
            <w:tcBorders>
              <w:left w:val="nil"/>
              <w:right w:val="nil"/>
            </w:tcBorders>
            <w:shd w:val="clear" w:color="auto" w:fill="8EAADB"/>
          </w:tcPr>
          <w:p w14:paraId="6C363D76" w14:textId="77777777" w:rsidR="00BD7EA9" w:rsidRPr="00270FA4" w:rsidRDefault="00BD7EA9" w:rsidP="00BB3267">
            <w:pPr>
              <w:autoSpaceDE w:val="0"/>
              <w:autoSpaceDN w:val="0"/>
              <w:adjustRightInd w:val="0"/>
              <w:jc w:val="right"/>
              <w:rPr>
                <w:rFonts w:eastAsia="Calibri"/>
                <w:b/>
                <w:bCs/>
                <w:sz w:val="22"/>
                <w:szCs w:val="22"/>
                <w:lang w:eastAsia="en-US"/>
              </w:rPr>
            </w:pPr>
            <w:r>
              <w:rPr>
                <w:rFonts w:eastAsia="Calibri"/>
                <w:b/>
                <w:bCs/>
                <w:sz w:val="22"/>
                <w:szCs w:val="22"/>
                <w:lang w:eastAsia="en-US"/>
              </w:rPr>
              <w:t>-20 103 126</w:t>
            </w:r>
          </w:p>
        </w:tc>
        <w:tc>
          <w:tcPr>
            <w:tcW w:w="1984" w:type="dxa"/>
            <w:tcBorders>
              <w:left w:val="nil"/>
            </w:tcBorders>
            <w:shd w:val="clear" w:color="auto" w:fill="8EAADB"/>
          </w:tcPr>
          <w:p w14:paraId="77E0B5D3" w14:textId="77777777" w:rsidR="00BD7EA9" w:rsidRPr="00270FA4" w:rsidRDefault="00BD7EA9" w:rsidP="00BB3267">
            <w:pPr>
              <w:autoSpaceDE w:val="0"/>
              <w:autoSpaceDN w:val="0"/>
              <w:adjustRightInd w:val="0"/>
              <w:jc w:val="right"/>
              <w:rPr>
                <w:rFonts w:eastAsia="Calibri"/>
                <w:b/>
                <w:bCs/>
                <w:sz w:val="22"/>
                <w:szCs w:val="22"/>
                <w:lang w:eastAsia="en-US"/>
              </w:rPr>
            </w:pPr>
            <w:r w:rsidRPr="00270FA4">
              <w:rPr>
                <w:rFonts w:eastAsia="Calibri"/>
                <w:b/>
                <w:bCs/>
                <w:sz w:val="22"/>
                <w:szCs w:val="22"/>
                <w:lang w:eastAsia="en-US"/>
              </w:rPr>
              <w:t>-19 821 230</w:t>
            </w:r>
          </w:p>
        </w:tc>
      </w:tr>
      <w:tr w:rsidR="00BD7EA9" w:rsidRPr="00D4615B" w14:paraId="3AE03CAA" w14:textId="77777777" w:rsidTr="00BB3267">
        <w:trPr>
          <w:trHeight w:val="290"/>
        </w:trPr>
        <w:tc>
          <w:tcPr>
            <w:tcW w:w="5447" w:type="dxa"/>
            <w:tcBorders>
              <w:left w:val="nil"/>
              <w:bottom w:val="nil"/>
              <w:right w:val="nil"/>
            </w:tcBorders>
          </w:tcPr>
          <w:p w14:paraId="28A434CB" w14:textId="77777777" w:rsidR="00BD7EA9" w:rsidRPr="00D4615B" w:rsidRDefault="00BD7EA9" w:rsidP="00BB3267">
            <w:pPr>
              <w:autoSpaceDE w:val="0"/>
              <w:autoSpaceDN w:val="0"/>
              <w:adjustRightInd w:val="0"/>
              <w:jc w:val="right"/>
              <w:rPr>
                <w:rFonts w:eastAsia="Calibri"/>
                <w:color w:val="000000"/>
                <w:sz w:val="22"/>
                <w:szCs w:val="22"/>
                <w:lang w:eastAsia="en-US"/>
              </w:rPr>
            </w:pPr>
          </w:p>
        </w:tc>
        <w:tc>
          <w:tcPr>
            <w:tcW w:w="1843" w:type="dxa"/>
            <w:tcBorders>
              <w:left w:val="nil"/>
              <w:bottom w:val="nil"/>
              <w:right w:val="nil"/>
            </w:tcBorders>
          </w:tcPr>
          <w:p w14:paraId="3E8A0AF1" w14:textId="77777777" w:rsidR="00BD7EA9" w:rsidRPr="00D4615B" w:rsidRDefault="00BD7EA9" w:rsidP="00BB3267">
            <w:pPr>
              <w:autoSpaceDE w:val="0"/>
              <w:autoSpaceDN w:val="0"/>
              <w:adjustRightInd w:val="0"/>
              <w:jc w:val="right"/>
              <w:rPr>
                <w:rFonts w:eastAsia="Calibri"/>
                <w:color w:val="000000"/>
                <w:sz w:val="22"/>
                <w:szCs w:val="22"/>
                <w:lang w:eastAsia="en-US"/>
              </w:rPr>
            </w:pPr>
          </w:p>
        </w:tc>
        <w:tc>
          <w:tcPr>
            <w:tcW w:w="1984" w:type="dxa"/>
            <w:tcBorders>
              <w:left w:val="nil"/>
              <w:bottom w:val="nil"/>
              <w:right w:val="nil"/>
            </w:tcBorders>
          </w:tcPr>
          <w:p w14:paraId="50D29D10" w14:textId="77777777" w:rsidR="00BD7EA9" w:rsidRPr="00D4615B" w:rsidRDefault="00BD7EA9" w:rsidP="00BB3267">
            <w:pPr>
              <w:autoSpaceDE w:val="0"/>
              <w:autoSpaceDN w:val="0"/>
              <w:adjustRightInd w:val="0"/>
              <w:jc w:val="right"/>
              <w:rPr>
                <w:rFonts w:eastAsia="Calibri"/>
                <w:color w:val="000000"/>
                <w:sz w:val="22"/>
                <w:szCs w:val="22"/>
                <w:lang w:eastAsia="en-US"/>
              </w:rPr>
            </w:pPr>
          </w:p>
        </w:tc>
      </w:tr>
      <w:tr w:rsidR="00BD7EA9" w:rsidRPr="00D4615B" w14:paraId="5A8434FF" w14:textId="77777777" w:rsidTr="00BB3267">
        <w:trPr>
          <w:trHeight w:val="290"/>
        </w:trPr>
        <w:tc>
          <w:tcPr>
            <w:tcW w:w="5447" w:type="dxa"/>
            <w:tcBorders>
              <w:top w:val="nil"/>
              <w:left w:val="nil"/>
              <w:bottom w:val="nil"/>
              <w:right w:val="nil"/>
            </w:tcBorders>
            <w:shd w:val="clear" w:color="auto" w:fill="D9E2F3"/>
          </w:tcPr>
          <w:p w14:paraId="47841508" w14:textId="77777777" w:rsidR="00BD7EA9" w:rsidRPr="00D4615B" w:rsidRDefault="00BD7EA9" w:rsidP="00BB3267">
            <w:pPr>
              <w:autoSpaceDE w:val="0"/>
              <w:autoSpaceDN w:val="0"/>
              <w:adjustRightInd w:val="0"/>
              <w:rPr>
                <w:rFonts w:eastAsia="Calibri"/>
                <w:b/>
                <w:bCs/>
                <w:color w:val="000000"/>
                <w:sz w:val="22"/>
                <w:szCs w:val="22"/>
                <w:lang w:eastAsia="en-US"/>
              </w:rPr>
            </w:pPr>
            <w:r w:rsidRPr="00D4615B">
              <w:rPr>
                <w:rFonts w:eastAsia="Calibri"/>
                <w:b/>
                <w:bCs/>
                <w:color w:val="000000"/>
                <w:sz w:val="22"/>
                <w:szCs w:val="22"/>
                <w:lang w:eastAsia="en-US"/>
              </w:rPr>
              <w:t>Disponering eller dekning av netto driftsresultat:</w:t>
            </w:r>
          </w:p>
        </w:tc>
        <w:tc>
          <w:tcPr>
            <w:tcW w:w="1843" w:type="dxa"/>
            <w:tcBorders>
              <w:top w:val="nil"/>
              <w:left w:val="nil"/>
              <w:bottom w:val="nil"/>
              <w:right w:val="nil"/>
            </w:tcBorders>
            <w:shd w:val="clear" w:color="auto" w:fill="D9E2F3"/>
          </w:tcPr>
          <w:p w14:paraId="3127B47D" w14:textId="77777777" w:rsidR="00BD7EA9" w:rsidRPr="00D4615B" w:rsidRDefault="00BD7EA9" w:rsidP="00BB3267">
            <w:pPr>
              <w:autoSpaceDE w:val="0"/>
              <w:autoSpaceDN w:val="0"/>
              <w:adjustRightInd w:val="0"/>
              <w:jc w:val="right"/>
              <w:rPr>
                <w:rFonts w:eastAsia="Calibri"/>
                <w:color w:val="000000"/>
                <w:sz w:val="22"/>
                <w:szCs w:val="22"/>
                <w:lang w:eastAsia="en-US"/>
              </w:rPr>
            </w:pPr>
          </w:p>
        </w:tc>
        <w:tc>
          <w:tcPr>
            <w:tcW w:w="1984" w:type="dxa"/>
            <w:tcBorders>
              <w:top w:val="nil"/>
              <w:left w:val="nil"/>
              <w:bottom w:val="nil"/>
              <w:right w:val="nil"/>
            </w:tcBorders>
            <w:shd w:val="clear" w:color="auto" w:fill="D9E2F3"/>
          </w:tcPr>
          <w:p w14:paraId="5B43FE6B" w14:textId="77777777" w:rsidR="00BD7EA9" w:rsidRPr="00D4615B" w:rsidRDefault="00BD7EA9" w:rsidP="00BB3267">
            <w:pPr>
              <w:autoSpaceDE w:val="0"/>
              <w:autoSpaceDN w:val="0"/>
              <w:adjustRightInd w:val="0"/>
              <w:jc w:val="right"/>
              <w:rPr>
                <w:rFonts w:eastAsia="Calibri"/>
                <w:b/>
                <w:bCs/>
                <w:color w:val="000000"/>
                <w:sz w:val="22"/>
                <w:szCs w:val="22"/>
                <w:lang w:eastAsia="en-US"/>
              </w:rPr>
            </w:pPr>
          </w:p>
        </w:tc>
      </w:tr>
      <w:tr w:rsidR="00BD7EA9" w:rsidRPr="00D4615B" w14:paraId="7364BDCC" w14:textId="77777777" w:rsidTr="00BB3267">
        <w:trPr>
          <w:trHeight w:val="290"/>
        </w:trPr>
        <w:tc>
          <w:tcPr>
            <w:tcW w:w="5447" w:type="dxa"/>
            <w:tcBorders>
              <w:top w:val="nil"/>
              <w:left w:val="nil"/>
              <w:bottom w:val="nil"/>
              <w:right w:val="nil"/>
            </w:tcBorders>
          </w:tcPr>
          <w:p w14:paraId="1CF20A95" w14:textId="77777777" w:rsidR="00BD7EA9" w:rsidRPr="00D4615B" w:rsidRDefault="00BD7EA9" w:rsidP="00BB3267">
            <w:pPr>
              <w:autoSpaceDE w:val="0"/>
              <w:autoSpaceDN w:val="0"/>
              <w:adjustRightInd w:val="0"/>
              <w:rPr>
                <w:rFonts w:eastAsia="Calibri"/>
                <w:color w:val="333333"/>
                <w:sz w:val="22"/>
                <w:szCs w:val="22"/>
                <w:lang w:eastAsia="en-US"/>
              </w:rPr>
            </w:pPr>
            <w:r w:rsidRPr="00D4615B">
              <w:rPr>
                <w:rFonts w:eastAsia="Calibri"/>
                <w:color w:val="333333"/>
                <w:sz w:val="22"/>
                <w:szCs w:val="22"/>
                <w:lang w:eastAsia="en-US"/>
              </w:rPr>
              <w:t>Overføring til investering</w:t>
            </w:r>
          </w:p>
        </w:tc>
        <w:tc>
          <w:tcPr>
            <w:tcW w:w="1843" w:type="dxa"/>
            <w:tcBorders>
              <w:top w:val="nil"/>
              <w:left w:val="nil"/>
              <w:bottom w:val="nil"/>
              <w:right w:val="nil"/>
            </w:tcBorders>
          </w:tcPr>
          <w:p w14:paraId="0C8CB7D8" w14:textId="77777777" w:rsidR="00BD7EA9" w:rsidRPr="00D4615B"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1 818 913</w:t>
            </w:r>
          </w:p>
        </w:tc>
        <w:tc>
          <w:tcPr>
            <w:tcW w:w="1984" w:type="dxa"/>
            <w:tcBorders>
              <w:top w:val="nil"/>
              <w:left w:val="nil"/>
              <w:bottom w:val="nil"/>
              <w:right w:val="nil"/>
            </w:tcBorders>
          </w:tcPr>
          <w:p w14:paraId="0D759869" w14:textId="77777777" w:rsidR="00BD7EA9" w:rsidRPr="00D4615B" w:rsidRDefault="00BD7EA9" w:rsidP="00BB3267">
            <w:pPr>
              <w:autoSpaceDE w:val="0"/>
              <w:autoSpaceDN w:val="0"/>
              <w:adjustRightInd w:val="0"/>
              <w:jc w:val="right"/>
              <w:rPr>
                <w:rFonts w:eastAsia="Calibri"/>
                <w:color w:val="000000"/>
                <w:sz w:val="22"/>
                <w:szCs w:val="22"/>
                <w:lang w:eastAsia="en-US"/>
              </w:rPr>
            </w:pPr>
            <w:r w:rsidRPr="00D4615B">
              <w:rPr>
                <w:rFonts w:eastAsia="Calibri"/>
                <w:color w:val="000000"/>
                <w:sz w:val="22"/>
                <w:szCs w:val="22"/>
                <w:lang w:eastAsia="en-US"/>
              </w:rPr>
              <w:t>1 517 638</w:t>
            </w:r>
          </w:p>
        </w:tc>
      </w:tr>
      <w:tr w:rsidR="00BD7EA9" w:rsidRPr="00D4615B" w14:paraId="06DAD976" w14:textId="77777777" w:rsidTr="00BB3267">
        <w:trPr>
          <w:trHeight w:val="290"/>
        </w:trPr>
        <w:tc>
          <w:tcPr>
            <w:tcW w:w="5447" w:type="dxa"/>
            <w:tcBorders>
              <w:top w:val="nil"/>
              <w:left w:val="nil"/>
              <w:bottom w:val="nil"/>
              <w:right w:val="nil"/>
            </w:tcBorders>
          </w:tcPr>
          <w:p w14:paraId="7AD22A26" w14:textId="77777777" w:rsidR="00BD7EA9" w:rsidRPr="00D4615B" w:rsidRDefault="00BD7EA9" w:rsidP="00BB3267">
            <w:pPr>
              <w:autoSpaceDE w:val="0"/>
              <w:autoSpaceDN w:val="0"/>
              <w:adjustRightInd w:val="0"/>
              <w:rPr>
                <w:rFonts w:eastAsia="Calibri"/>
                <w:color w:val="333333"/>
                <w:sz w:val="22"/>
                <w:szCs w:val="22"/>
                <w:lang w:eastAsia="en-US"/>
              </w:rPr>
            </w:pPr>
            <w:r w:rsidRPr="00D4615B">
              <w:rPr>
                <w:rFonts w:eastAsia="Calibri"/>
                <w:color w:val="333333"/>
                <w:sz w:val="22"/>
                <w:szCs w:val="22"/>
                <w:lang w:eastAsia="en-US"/>
              </w:rPr>
              <w:t>Avsetninger til bundne driftsfond</w:t>
            </w:r>
          </w:p>
        </w:tc>
        <w:tc>
          <w:tcPr>
            <w:tcW w:w="1843" w:type="dxa"/>
            <w:tcBorders>
              <w:top w:val="nil"/>
              <w:left w:val="nil"/>
              <w:bottom w:val="nil"/>
              <w:right w:val="nil"/>
            </w:tcBorders>
          </w:tcPr>
          <w:p w14:paraId="6BA7FB7F" w14:textId="77777777" w:rsidR="00BD7EA9" w:rsidRPr="00D4615B"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8 059 896</w:t>
            </w:r>
          </w:p>
        </w:tc>
        <w:tc>
          <w:tcPr>
            <w:tcW w:w="1984" w:type="dxa"/>
            <w:tcBorders>
              <w:top w:val="nil"/>
              <w:left w:val="nil"/>
              <w:bottom w:val="nil"/>
              <w:right w:val="nil"/>
            </w:tcBorders>
          </w:tcPr>
          <w:p w14:paraId="2668358B" w14:textId="77777777" w:rsidR="00BD7EA9" w:rsidRPr="00D4615B" w:rsidRDefault="00BD7EA9" w:rsidP="00BB3267">
            <w:pPr>
              <w:autoSpaceDE w:val="0"/>
              <w:autoSpaceDN w:val="0"/>
              <w:adjustRightInd w:val="0"/>
              <w:jc w:val="right"/>
              <w:rPr>
                <w:rFonts w:eastAsia="Calibri"/>
                <w:color w:val="000000"/>
                <w:sz w:val="22"/>
                <w:szCs w:val="22"/>
                <w:lang w:eastAsia="en-US"/>
              </w:rPr>
            </w:pPr>
            <w:r w:rsidRPr="00D4615B">
              <w:rPr>
                <w:rFonts w:eastAsia="Calibri"/>
                <w:color w:val="000000"/>
                <w:sz w:val="22"/>
                <w:szCs w:val="22"/>
                <w:lang w:eastAsia="en-US"/>
              </w:rPr>
              <w:t>4 065 021</w:t>
            </w:r>
          </w:p>
        </w:tc>
      </w:tr>
      <w:tr w:rsidR="00BD7EA9" w:rsidRPr="00D4615B" w14:paraId="65A7A629" w14:textId="77777777" w:rsidTr="00BB3267">
        <w:trPr>
          <w:trHeight w:val="290"/>
        </w:trPr>
        <w:tc>
          <w:tcPr>
            <w:tcW w:w="5447" w:type="dxa"/>
            <w:tcBorders>
              <w:top w:val="nil"/>
              <w:left w:val="nil"/>
              <w:bottom w:val="nil"/>
              <w:right w:val="nil"/>
            </w:tcBorders>
          </w:tcPr>
          <w:p w14:paraId="14D52DAE" w14:textId="77777777" w:rsidR="00BD7EA9" w:rsidRPr="00D4615B" w:rsidRDefault="00BD7EA9" w:rsidP="00BB3267">
            <w:pPr>
              <w:autoSpaceDE w:val="0"/>
              <w:autoSpaceDN w:val="0"/>
              <w:adjustRightInd w:val="0"/>
              <w:rPr>
                <w:rFonts w:eastAsia="Calibri"/>
                <w:color w:val="333333"/>
                <w:sz w:val="22"/>
                <w:szCs w:val="22"/>
                <w:lang w:eastAsia="en-US"/>
              </w:rPr>
            </w:pPr>
            <w:r w:rsidRPr="00D4615B">
              <w:rPr>
                <w:rFonts w:eastAsia="Calibri"/>
                <w:color w:val="333333"/>
                <w:sz w:val="22"/>
                <w:szCs w:val="22"/>
                <w:lang w:eastAsia="en-US"/>
              </w:rPr>
              <w:t>Bruk av bundne driftsfond</w:t>
            </w:r>
          </w:p>
        </w:tc>
        <w:tc>
          <w:tcPr>
            <w:tcW w:w="1843" w:type="dxa"/>
            <w:tcBorders>
              <w:top w:val="nil"/>
              <w:left w:val="nil"/>
              <w:bottom w:val="nil"/>
              <w:right w:val="nil"/>
            </w:tcBorders>
          </w:tcPr>
          <w:p w14:paraId="51462D53" w14:textId="77777777" w:rsidR="00BD7EA9" w:rsidRPr="00D4615B"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-2 484 767</w:t>
            </w:r>
          </w:p>
        </w:tc>
        <w:tc>
          <w:tcPr>
            <w:tcW w:w="1984" w:type="dxa"/>
            <w:tcBorders>
              <w:top w:val="nil"/>
              <w:left w:val="nil"/>
              <w:bottom w:val="nil"/>
              <w:right w:val="nil"/>
            </w:tcBorders>
          </w:tcPr>
          <w:p w14:paraId="0C459D13" w14:textId="77777777" w:rsidR="00BD7EA9" w:rsidRPr="00D4615B" w:rsidRDefault="00BD7EA9" w:rsidP="00BB3267">
            <w:pPr>
              <w:autoSpaceDE w:val="0"/>
              <w:autoSpaceDN w:val="0"/>
              <w:adjustRightInd w:val="0"/>
              <w:jc w:val="right"/>
              <w:rPr>
                <w:rFonts w:eastAsia="Calibri"/>
                <w:color w:val="000000"/>
                <w:sz w:val="22"/>
                <w:szCs w:val="22"/>
                <w:lang w:eastAsia="en-US"/>
              </w:rPr>
            </w:pPr>
            <w:r w:rsidRPr="00D4615B">
              <w:rPr>
                <w:rFonts w:eastAsia="Calibri"/>
                <w:color w:val="000000"/>
                <w:sz w:val="22"/>
                <w:szCs w:val="22"/>
                <w:lang w:eastAsia="en-US"/>
              </w:rPr>
              <w:t>-5 615 017</w:t>
            </w:r>
          </w:p>
        </w:tc>
      </w:tr>
      <w:tr w:rsidR="00BD7EA9" w:rsidRPr="00D4615B" w14:paraId="4C9E9C6A" w14:textId="77777777" w:rsidTr="00BB3267">
        <w:trPr>
          <w:trHeight w:val="290"/>
        </w:trPr>
        <w:tc>
          <w:tcPr>
            <w:tcW w:w="5447" w:type="dxa"/>
            <w:tcBorders>
              <w:top w:val="nil"/>
              <w:left w:val="nil"/>
              <w:bottom w:val="nil"/>
              <w:right w:val="nil"/>
            </w:tcBorders>
          </w:tcPr>
          <w:p w14:paraId="6B9E5EF0" w14:textId="77777777" w:rsidR="00BD7EA9" w:rsidRPr="00D4615B" w:rsidRDefault="00BD7EA9" w:rsidP="00BB3267">
            <w:pPr>
              <w:autoSpaceDE w:val="0"/>
              <w:autoSpaceDN w:val="0"/>
              <w:adjustRightInd w:val="0"/>
              <w:rPr>
                <w:rFonts w:eastAsia="Calibri"/>
                <w:color w:val="333333"/>
                <w:sz w:val="22"/>
                <w:szCs w:val="22"/>
                <w:lang w:eastAsia="en-US"/>
              </w:rPr>
            </w:pPr>
            <w:r w:rsidRPr="00D4615B">
              <w:rPr>
                <w:rFonts w:eastAsia="Calibri"/>
                <w:color w:val="333333"/>
                <w:sz w:val="22"/>
                <w:szCs w:val="22"/>
                <w:lang w:eastAsia="en-US"/>
              </w:rPr>
              <w:t>Avsetninger til disposisjonsfond</w:t>
            </w:r>
          </w:p>
        </w:tc>
        <w:tc>
          <w:tcPr>
            <w:tcW w:w="1843" w:type="dxa"/>
            <w:tcBorders>
              <w:top w:val="nil"/>
              <w:left w:val="nil"/>
              <w:bottom w:val="nil"/>
              <w:right w:val="nil"/>
            </w:tcBorders>
          </w:tcPr>
          <w:p w14:paraId="35AD1A8B" w14:textId="77777777" w:rsidR="00BD7EA9" w:rsidRPr="00D4615B"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21 417 540</w:t>
            </w:r>
          </w:p>
        </w:tc>
        <w:tc>
          <w:tcPr>
            <w:tcW w:w="1984" w:type="dxa"/>
            <w:tcBorders>
              <w:top w:val="nil"/>
              <w:left w:val="nil"/>
              <w:bottom w:val="nil"/>
              <w:right w:val="nil"/>
            </w:tcBorders>
          </w:tcPr>
          <w:p w14:paraId="4CE01BFD" w14:textId="77777777" w:rsidR="00BD7EA9" w:rsidRPr="00D4615B" w:rsidRDefault="00BD7EA9" w:rsidP="00BB3267">
            <w:pPr>
              <w:autoSpaceDE w:val="0"/>
              <w:autoSpaceDN w:val="0"/>
              <w:adjustRightInd w:val="0"/>
              <w:jc w:val="right"/>
              <w:rPr>
                <w:rFonts w:eastAsia="Calibri"/>
                <w:color w:val="000000"/>
                <w:sz w:val="22"/>
                <w:szCs w:val="22"/>
                <w:lang w:eastAsia="en-US"/>
              </w:rPr>
            </w:pPr>
            <w:r w:rsidRPr="00D4615B">
              <w:rPr>
                <w:rFonts w:eastAsia="Calibri"/>
                <w:color w:val="000000"/>
                <w:sz w:val="22"/>
                <w:szCs w:val="22"/>
                <w:lang w:eastAsia="en-US"/>
              </w:rPr>
              <w:t>32 101 592</w:t>
            </w:r>
          </w:p>
        </w:tc>
      </w:tr>
      <w:tr w:rsidR="00BD7EA9" w:rsidRPr="00D4615B" w14:paraId="09E7A3CB" w14:textId="77777777" w:rsidTr="00BB3267">
        <w:trPr>
          <w:trHeight w:val="290"/>
        </w:trPr>
        <w:tc>
          <w:tcPr>
            <w:tcW w:w="5447" w:type="dxa"/>
            <w:tcBorders>
              <w:top w:val="nil"/>
              <w:left w:val="nil"/>
              <w:bottom w:val="nil"/>
              <w:right w:val="nil"/>
            </w:tcBorders>
          </w:tcPr>
          <w:p w14:paraId="7BE370BC" w14:textId="77777777" w:rsidR="00BD7EA9" w:rsidRPr="00D4615B" w:rsidRDefault="00BD7EA9" w:rsidP="00BB3267">
            <w:pPr>
              <w:autoSpaceDE w:val="0"/>
              <w:autoSpaceDN w:val="0"/>
              <w:adjustRightInd w:val="0"/>
              <w:rPr>
                <w:rFonts w:eastAsia="Calibri"/>
                <w:color w:val="333333"/>
                <w:sz w:val="22"/>
                <w:szCs w:val="22"/>
                <w:lang w:eastAsia="en-US"/>
              </w:rPr>
            </w:pPr>
            <w:r w:rsidRPr="00D4615B">
              <w:rPr>
                <w:rFonts w:eastAsia="Calibri"/>
                <w:color w:val="333333"/>
                <w:sz w:val="22"/>
                <w:szCs w:val="22"/>
                <w:lang w:eastAsia="en-US"/>
              </w:rPr>
              <w:t>Bruk av disposisjonsfond</w:t>
            </w:r>
          </w:p>
        </w:tc>
        <w:tc>
          <w:tcPr>
            <w:tcW w:w="1843" w:type="dxa"/>
            <w:tcBorders>
              <w:top w:val="nil"/>
              <w:left w:val="nil"/>
              <w:bottom w:val="nil"/>
              <w:right w:val="nil"/>
            </w:tcBorders>
          </w:tcPr>
          <w:p w14:paraId="5F68E185" w14:textId="77777777" w:rsidR="00BD7EA9" w:rsidRPr="00D4615B"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-8 708 456</w:t>
            </w:r>
          </w:p>
        </w:tc>
        <w:tc>
          <w:tcPr>
            <w:tcW w:w="1984" w:type="dxa"/>
            <w:tcBorders>
              <w:top w:val="nil"/>
              <w:left w:val="nil"/>
              <w:bottom w:val="nil"/>
              <w:right w:val="nil"/>
            </w:tcBorders>
          </w:tcPr>
          <w:p w14:paraId="55A083A8" w14:textId="77777777" w:rsidR="00BD7EA9" w:rsidRPr="00D4615B" w:rsidRDefault="00BD7EA9" w:rsidP="00BB3267">
            <w:pPr>
              <w:autoSpaceDE w:val="0"/>
              <w:autoSpaceDN w:val="0"/>
              <w:adjustRightInd w:val="0"/>
              <w:jc w:val="right"/>
              <w:rPr>
                <w:rFonts w:eastAsia="Calibri"/>
                <w:color w:val="000000"/>
                <w:sz w:val="22"/>
                <w:szCs w:val="22"/>
                <w:lang w:eastAsia="en-US"/>
              </w:rPr>
            </w:pPr>
            <w:r w:rsidRPr="00D4615B">
              <w:rPr>
                <w:rFonts w:eastAsia="Calibri"/>
                <w:color w:val="000000"/>
                <w:sz w:val="22"/>
                <w:szCs w:val="22"/>
                <w:lang w:eastAsia="en-US"/>
              </w:rPr>
              <w:t>-12 248 004</w:t>
            </w:r>
          </w:p>
        </w:tc>
      </w:tr>
      <w:tr w:rsidR="00BD7EA9" w:rsidRPr="00D4615B" w14:paraId="05F360E9" w14:textId="77777777" w:rsidTr="00BB3267">
        <w:trPr>
          <w:trHeight w:val="290"/>
        </w:trPr>
        <w:tc>
          <w:tcPr>
            <w:tcW w:w="5447" w:type="dxa"/>
            <w:tcBorders>
              <w:top w:val="nil"/>
              <w:left w:val="nil"/>
              <w:right w:val="nil"/>
            </w:tcBorders>
          </w:tcPr>
          <w:p w14:paraId="16835B78" w14:textId="77777777" w:rsidR="00BD7EA9" w:rsidRPr="00D4615B" w:rsidRDefault="00BD7EA9" w:rsidP="00BB3267">
            <w:pPr>
              <w:autoSpaceDE w:val="0"/>
              <w:autoSpaceDN w:val="0"/>
              <w:adjustRightInd w:val="0"/>
              <w:rPr>
                <w:rFonts w:eastAsia="Calibri"/>
                <w:color w:val="333333"/>
                <w:sz w:val="22"/>
                <w:szCs w:val="22"/>
                <w:lang w:eastAsia="en-US"/>
              </w:rPr>
            </w:pPr>
            <w:r w:rsidRPr="00D4615B">
              <w:rPr>
                <w:rFonts w:eastAsia="Calibri"/>
                <w:color w:val="333333"/>
                <w:sz w:val="22"/>
                <w:szCs w:val="22"/>
                <w:lang w:eastAsia="en-US"/>
              </w:rPr>
              <w:t>Dekning av tidligere års merforbruk</w:t>
            </w:r>
          </w:p>
        </w:tc>
        <w:tc>
          <w:tcPr>
            <w:tcW w:w="1843" w:type="dxa"/>
            <w:tcBorders>
              <w:top w:val="nil"/>
              <w:left w:val="nil"/>
              <w:right w:val="nil"/>
            </w:tcBorders>
          </w:tcPr>
          <w:p w14:paraId="4858D153" w14:textId="77777777" w:rsidR="00BD7EA9" w:rsidRPr="00D4615B"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0</w:t>
            </w:r>
          </w:p>
        </w:tc>
        <w:tc>
          <w:tcPr>
            <w:tcW w:w="1984" w:type="dxa"/>
            <w:tcBorders>
              <w:top w:val="nil"/>
              <w:left w:val="nil"/>
              <w:right w:val="nil"/>
            </w:tcBorders>
          </w:tcPr>
          <w:p w14:paraId="126348FA" w14:textId="77777777" w:rsidR="00BD7EA9" w:rsidRPr="00D4615B" w:rsidRDefault="00BD7EA9" w:rsidP="00BB3267">
            <w:pPr>
              <w:autoSpaceDE w:val="0"/>
              <w:autoSpaceDN w:val="0"/>
              <w:adjustRightInd w:val="0"/>
              <w:jc w:val="right"/>
              <w:rPr>
                <w:rFonts w:eastAsia="Calibri"/>
                <w:color w:val="000000"/>
                <w:sz w:val="22"/>
                <w:szCs w:val="22"/>
                <w:lang w:eastAsia="en-US"/>
              </w:rPr>
            </w:pPr>
            <w:r w:rsidRPr="00D4615B">
              <w:rPr>
                <w:rFonts w:eastAsia="Calibri"/>
                <w:color w:val="000000"/>
                <w:sz w:val="22"/>
                <w:szCs w:val="22"/>
                <w:lang w:eastAsia="en-US"/>
              </w:rPr>
              <w:t>0</w:t>
            </w:r>
          </w:p>
        </w:tc>
      </w:tr>
      <w:tr w:rsidR="00BD7EA9" w:rsidRPr="00D4615B" w14:paraId="7E1B1FB2" w14:textId="77777777" w:rsidTr="00BB3267">
        <w:trPr>
          <w:trHeight w:val="552"/>
        </w:trPr>
        <w:tc>
          <w:tcPr>
            <w:tcW w:w="5447" w:type="dxa"/>
            <w:tcBorders>
              <w:right w:val="nil"/>
            </w:tcBorders>
            <w:shd w:val="clear" w:color="auto" w:fill="D9D9D9"/>
          </w:tcPr>
          <w:p w14:paraId="64D98610" w14:textId="77777777" w:rsidR="00BD7EA9" w:rsidRPr="00D4615B" w:rsidRDefault="00BD7EA9" w:rsidP="00BB3267">
            <w:pPr>
              <w:autoSpaceDE w:val="0"/>
              <w:autoSpaceDN w:val="0"/>
              <w:adjustRightInd w:val="0"/>
              <w:rPr>
                <w:rFonts w:eastAsia="Calibri"/>
                <w:b/>
                <w:bCs/>
                <w:color w:val="333333"/>
                <w:sz w:val="22"/>
                <w:szCs w:val="22"/>
                <w:lang w:eastAsia="en-US"/>
              </w:rPr>
            </w:pPr>
            <w:r w:rsidRPr="00D4615B">
              <w:rPr>
                <w:rFonts w:eastAsia="Calibri"/>
                <w:b/>
                <w:bCs/>
                <w:color w:val="333333"/>
                <w:sz w:val="22"/>
                <w:szCs w:val="22"/>
                <w:lang w:eastAsia="en-US"/>
              </w:rPr>
              <w:t>Sum disponeringer eller dekning av netto driftsresultat</w:t>
            </w:r>
          </w:p>
        </w:tc>
        <w:tc>
          <w:tcPr>
            <w:tcW w:w="1843" w:type="dxa"/>
            <w:tcBorders>
              <w:left w:val="nil"/>
              <w:right w:val="nil"/>
            </w:tcBorders>
            <w:shd w:val="clear" w:color="auto" w:fill="D9D9D9"/>
          </w:tcPr>
          <w:p w14:paraId="07F8EF3B" w14:textId="77777777" w:rsidR="00BD7EA9" w:rsidRPr="00D4615B" w:rsidRDefault="00BD7EA9" w:rsidP="00BB3267">
            <w:pPr>
              <w:autoSpaceDE w:val="0"/>
              <w:autoSpaceDN w:val="0"/>
              <w:adjustRightInd w:val="0"/>
              <w:jc w:val="right"/>
              <w:rPr>
                <w:rFonts w:eastAsia="Calibri"/>
                <w:b/>
                <w:bCs/>
                <w:color w:val="000000"/>
                <w:sz w:val="22"/>
                <w:szCs w:val="22"/>
                <w:lang w:eastAsia="en-US"/>
              </w:rPr>
            </w:pPr>
            <w:r>
              <w:rPr>
                <w:rFonts w:eastAsia="Calibri"/>
                <w:b/>
                <w:bCs/>
                <w:color w:val="000000"/>
                <w:sz w:val="22"/>
                <w:szCs w:val="22"/>
                <w:lang w:eastAsia="en-US"/>
              </w:rPr>
              <w:t>20 103 126</w:t>
            </w:r>
          </w:p>
        </w:tc>
        <w:tc>
          <w:tcPr>
            <w:tcW w:w="1984" w:type="dxa"/>
            <w:tcBorders>
              <w:left w:val="nil"/>
            </w:tcBorders>
            <w:shd w:val="clear" w:color="auto" w:fill="D9D9D9"/>
          </w:tcPr>
          <w:p w14:paraId="73FE4E9F" w14:textId="77777777" w:rsidR="00BD7EA9" w:rsidRPr="00D4615B" w:rsidRDefault="00BD7EA9" w:rsidP="00BB3267">
            <w:pPr>
              <w:autoSpaceDE w:val="0"/>
              <w:autoSpaceDN w:val="0"/>
              <w:adjustRightInd w:val="0"/>
              <w:jc w:val="right"/>
              <w:rPr>
                <w:rFonts w:eastAsia="Calibri"/>
                <w:b/>
                <w:bCs/>
                <w:color w:val="000000"/>
                <w:sz w:val="22"/>
                <w:szCs w:val="22"/>
                <w:lang w:eastAsia="en-US"/>
              </w:rPr>
            </w:pPr>
            <w:r w:rsidRPr="00D4615B">
              <w:rPr>
                <w:rFonts w:eastAsia="Calibri"/>
                <w:b/>
                <w:bCs/>
                <w:color w:val="000000"/>
                <w:sz w:val="22"/>
                <w:szCs w:val="22"/>
                <w:lang w:eastAsia="en-US"/>
              </w:rPr>
              <w:t>19 821 230</w:t>
            </w:r>
          </w:p>
        </w:tc>
      </w:tr>
      <w:tr w:rsidR="00BD7EA9" w:rsidRPr="00D4615B" w14:paraId="4D929AF7" w14:textId="77777777" w:rsidTr="00BB3267">
        <w:trPr>
          <w:trHeight w:val="305"/>
        </w:trPr>
        <w:tc>
          <w:tcPr>
            <w:tcW w:w="5447" w:type="dxa"/>
            <w:tcBorders>
              <w:left w:val="nil"/>
              <w:right w:val="nil"/>
            </w:tcBorders>
          </w:tcPr>
          <w:p w14:paraId="49A91D6B" w14:textId="77777777" w:rsidR="00BD7EA9" w:rsidRDefault="00BD7EA9" w:rsidP="00BB3267">
            <w:pPr>
              <w:autoSpaceDE w:val="0"/>
              <w:autoSpaceDN w:val="0"/>
              <w:adjustRightInd w:val="0"/>
              <w:jc w:val="right"/>
              <w:rPr>
                <w:rFonts w:eastAsia="Calibri"/>
                <w:color w:val="000000"/>
                <w:sz w:val="22"/>
                <w:szCs w:val="22"/>
                <w:lang w:eastAsia="en-US"/>
              </w:rPr>
            </w:pPr>
          </w:p>
          <w:p w14:paraId="719BEC44" w14:textId="77777777" w:rsidR="005C77C2" w:rsidRPr="00D4615B" w:rsidRDefault="005C77C2" w:rsidP="00BB3267">
            <w:pPr>
              <w:autoSpaceDE w:val="0"/>
              <w:autoSpaceDN w:val="0"/>
              <w:adjustRightInd w:val="0"/>
              <w:jc w:val="right"/>
              <w:rPr>
                <w:rFonts w:eastAsia="Calibri"/>
                <w:color w:val="000000"/>
                <w:sz w:val="22"/>
                <w:szCs w:val="22"/>
                <w:lang w:eastAsia="en-US"/>
              </w:rPr>
            </w:pPr>
          </w:p>
        </w:tc>
        <w:tc>
          <w:tcPr>
            <w:tcW w:w="1843" w:type="dxa"/>
            <w:tcBorders>
              <w:left w:val="nil"/>
              <w:right w:val="nil"/>
            </w:tcBorders>
          </w:tcPr>
          <w:p w14:paraId="05C3EF9B" w14:textId="77777777" w:rsidR="00BD7EA9" w:rsidRPr="00D4615B" w:rsidRDefault="00BD7EA9" w:rsidP="00BB3267">
            <w:pPr>
              <w:autoSpaceDE w:val="0"/>
              <w:autoSpaceDN w:val="0"/>
              <w:adjustRightInd w:val="0"/>
              <w:jc w:val="right"/>
              <w:rPr>
                <w:rFonts w:eastAsia="Calibri"/>
                <w:color w:val="000000"/>
                <w:sz w:val="22"/>
                <w:szCs w:val="22"/>
                <w:lang w:eastAsia="en-US"/>
              </w:rPr>
            </w:pPr>
          </w:p>
        </w:tc>
        <w:tc>
          <w:tcPr>
            <w:tcW w:w="1984" w:type="dxa"/>
            <w:tcBorders>
              <w:left w:val="nil"/>
              <w:right w:val="nil"/>
            </w:tcBorders>
          </w:tcPr>
          <w:p w14:paraId="48CBCD5F" w14:textId="77777777" w:rsidR="00BD7EA9" w:rsidRPr="00D4615B" w:rsidRDefault="00BD7EA9" w:rsidP="00BB3267">
            <w:pPr>
              <w:autoSpaceDE w:val="0"/>
              <w:autoSpaceDN w:val="0"/>
              <w:adjustRightInd w:val="0"/>
              <w:jc w:val="right"/>
              <w:rPr>
                <w:rFonts w:eastAsia="Calibri"/>
                <w:color w:val="000000"/>
                <w:sz w:val="22"/>
                <w:szCs w:val="22"/>
                <w:lang w:eastAsia="en-US"/>
              </w:rPr>
            </w:pPr>
          </w:p>
        </w:tc>
      </w:tr>
      <w:tr w:rsidR="00BD7EA9" w:rsidRPr="00D4615B" w14:paraId="784AF371" w14:textId="77777777" w:rsidTr="00BB3267">
        <w:trPr>
          <w:trHeight w:val="290"/>
        </w:trPr>
        <w:tc>
          <w:tcPr>
            <w:tcW w:w="5447" w:type="dxa"/>
            <w:tcBorders>
              <w:right w:val="nil"/>
            </w:tcBorders>
            <w:shd w:val="clear" w:color="auto" w:fill="8EAADB"/>
          </w:tcPr>
          <w:p w14:paraId="0C4FCD53" w14:textId="77777777" w:rsidR="00BD7EA9" w:rsidRPr="00270FA4" w:rsidRDefault="00BD7EA9" w:rsidP="00BB3267">
            <w:pPr>
              <w:autoSpaceDE w:val="0"/>
              <w:autoSpaceDN w:val="0"/>
              <w:adjustRightInd w:val="0"/>
              <w:rPr>
                <w:rFonts w:eastAsia="Calibri"/>
                <w:b/>
                <w:bCs/>
                <w:sz w:val="22"/>
                <w:szCs w:val="22"/>
                <w:lang w:eastAsia="en-US"/>
              </w:rPr>
            </w:pPr>
            <w:r w:rsidRPr="00270FA4">
              <w:rPr>
                <w:rFonts w:eastAsia="Calibri"/>
                <w:b/>
                <w:bCs/>
                <w:sz w:val="22"/>
                <w:szCs w:val="22"/>
                <w:lang w:eastAsia="en-US"/>
              </w:rPr>
              <w:t>Fremført til inndekning i senere år (merforbruk)</w:t>
            </w:r>
          </w:p>
        </w:tc>
        <w:tc>
          <w:tcPr>
            <w:tcW w:w="1843" w:type="dxa"/>
            <w:tcBorders>
              <w:left w:val="nil"/>
              <w:right w:val="nil"/>
            </w:tcBorders>
            <w:shd w:val="clear" w:color="auto" w:fill="8EAADB"/>
          </w:tcPr>
          <w:p w14:paraId="6C84A997" w14:textId="77777777" w:rsidR="00BD7EA9" w:rsidRPr="00270FA4" w:rsidRDefault="00BD7EA9" w:rsidP="00BB3267">
            <w:pPr>
              <w:autoSpaceDE w:val="0"/>
              <w:autoSpaceDN w:val="0"/>
              <w:adjustRightInd w:val="0"/>
              <w:jc w:val="right"/>
              <w:rPr>
                <w:rFonts w:eastAsia="Calibri"/>
                <w:b/>
                <w:bCs/>
                <w:sz w:val="22"/>
                <w:szCs w:val="22"/>
                <w:lang w:eastAsia="en-US"/>
              </w:rPr>
            </w:pPr>
            <w:r w:rsidRPr="00270FA4">
              <w:rPr>
                <w:rFonts w:eastAsia="Calibri"/>
                <w:b/>
                <w:bCs/>
                <w:sz w:val="22"/>
                <w:szCs w:val="22"/>
                <w:lang w:eastAsia="en-US"/>
              </w:rPr>
              <w:t>0</w:t>
            </w:r>
          </w:p>
        </w:tc>
        <w:tc>
          <w:tcPr>
            <w:tcW w:w="1984" w:type="dxa"/>
            <w:tcBorders>
              <w:left w:val="nil"/>
            </w:tcBorders>
            <w:shd w:val="clear" w:color="auto" w:fill="8EAADB"/>
          </w:tcPr>
          <w:p w14:paraId="386AE7CA" w14:textId="77777777" w:rsidR="00BD7EA9" w:rsidRPr="00270FA4" w:rsidRDefault="00BD7EA9" w:rsidP="00BB3267">
            <w:pPr>
              <w:autoSpaceDE w:val="0"/>
              <w:autoSpaceDN w:val="0"/>
              <w:adjustRightInd w:val="0"/>
              <w:jc w:val="right"/>
              <w:rPr>
                <w:rFonts w:eastAsia="Calibri"/>
                <w:b/>
                <w:bCs/>
                <w:sz w:val="22"/>
                <w:szCs w:val="22"/>
                <w:lang w:eastAsia="en-US"/>
              </w:rPr>
            </w:pPr>
            <w:r w:rsidRPr="00270FA4">
              <w:rPr>
                <w:rFonts w:eastAsia="Calibri"/>
                <w:b/>
                <w:bCs/>
                <w:sz w:val="22"/>
                <w:szCs w:val="22"/>
                <w:lang w:eastAsia="en-US"/>
              </w:rPr>
              <w:t>0</w:t>
            </w:r>
          </w:p>
        </w:tc>
      </w:tr>
      <w:bookmarkEnd w:id="2"/>
    </w:tbl>
    <w:p w14:paraId="6E6A25B1" w14:textId="77777777" w:rsidR="00BD7EA9" w:rsidRDefault="00BD7EA9" w:rsidP="00BD7EA9">
      <w:pPr>
        <w:spacing w:after="200" w:line="276" w:lineRule="auto"/>
        <w:rPr>
          <w:rFonts w:eastAsia="Calibri"/>
          <w:lang w:eastAsia="en-US"/>
        </w:rPr>
      </w:pPr>
    </w:p>
    <w:tbl>
      <w:tblPr>
        <w:tblW w:w="9274" w:type="dxa"/>
        <w:tblInd w:w="-30" w:type="dxa"/>
        <w:tblLayout w:type="fixed"/>
        <w:tblCellMar>
          <w:left w:w="30" w:type="dxa"/>
          <w:right w:w="30" w:type="dxa"/>
        </w:tblCellMar>
        <w:tblLook w:val="0000" w:firstRow="0" w:lastRow="0" w:firstColumn="0" w:lastColumn="0" w:noHBand="0" w:noVBand="0"/>
      </w:tblPr>
      <w:tblGrid>
        <w:gridCol w:w="5447"/>
        <w:gridCol w:w="1843"/>
        <w:gridCol w:w="1984"/>
      </w:tblGrid>
      <w:tr w:rsidR="00BD7EA9" w:rsidRPr="00D4615B" w14:paraId="7545718E" w14:textId="77777777" w:rsidTr="00BB3267">
        <w:trPr>
          <w:trHeight w:val="391"/>
        </w:trPr>
        <w:tc>
          <w:tcPr>
            <w:tcW w:w="5447" w:type="dxa"/>
            <w:tcBorders>
              <w:top w:val="nil"/>
              <w:left w:val="nil"/>
              <w:bottom w:val="nil"/>
              <w:right w:val="nil"/>
            </w:tcBorders>
            <w:shd w:val="clear" w:color="auto" w:fill="8EAADB"/>
          </w:tcPr>
          <w:p w14:paraId="7E0278E3" w14:textId="77777777" w:rsidR="00BD7EA9" w:rsidRPr="00270FA4" w:rsidRDefault="00BD7EA9" w:rsidP="00BB3267">
            <w:pPr>
              <w:autoSpaceDE w:val="0"/>
              <w:autoSpaceDN w:val="0"/>
              <w:adjustRightInd w:val="0"/>
              <w:rPr>
                <w:rFonts w:eastAsia="Calibri"/>
                <w:b/>
                <w:bCs/>
                <w:sz w:val="22"/>
                <w:szCs w:val="22"/>
                <w:lang w:eastAsia="en-US"/>
              </w:rPr>
            </w:pPr>
            <w:r w:rsidRPr="00270FA4">
              <w:rPr>
                <w:rFonts w:eastAsia="Calibri"/>
                <w:b/>
                <w:bCs/>
                <w:sz w:val="22"/>
                <w:szCs w:val="22"/>
                <w:lang w:eastAsia="en-US"/>
              </w:rPr>
              <w:lastRenderedPageBreak/>
              <w:t>Regnskap</w:t>
            </w:r>
          </w:p>
        </w:tc>
        <w:tc>
          <w:tcPr>
            <w:tcW w:w="1843" w:type="dxa"/>
            <w:tcBorders>
              <w:top w:val="nil"/>
              <w:left w:val="nil"/>
              <w:bottom w:val="nil"/>
              <w:right w:val="nil"/>
            </w:tcBorders>
            <w:shd w:val="clear" w:color="auto" w:fill="8EAADB"/>
          </w:tcPr>
          <w:p w14:paraId="3FE489C9" w14:textId="77777777" w:rsidR="00BD7EA9" w:rsidRPr="00270FA4" w:rsidRDefault="00BD7EA9" w:rsidP="00BB3267">
            <w:pPr>
              <w:autoSpaceDE w:val="0"/>
              <w:autoSpaceDN w:val="0"/>
              <w:adjustRightInd w:val="0"/>
              <w:jc w:val="right"/>
              <w:rPr>
                <w:rFonts w:eastAsia="Calibri"/>
                <w:b/>
                <w:bCs/>
                <w:sz w:val="22"/>
                <w:szCs w:val="22"/>
                <w:lang w:eastAsia="en-US"/>
              </w:rPr>
            </w:pPr>
          </w:p>
        </w:tc>
        <w:tc>
          <w:tcPr>
            <w:tcW w:w="1984" w:type="dxa"/>
            <w:tcBorders>
              <w:top w:val="nil"/>
              <w:left w:val="nil"/>
              <w:bottom w:val="nil"/>
              <w:right w:val="nil"/>
            </w:tcBorders>
            <w:shd w:val="clear" w:color="auto" w:fill="8EAADB"/>
          </w:tcPr>
          <w:p w14:paraId="3D86BE75" w14:textId="77777777" w:rsidR="00BD7EA9" w:rsidRPr="00270FA4" w:rsidRDefault="00BD7EA9" w:rsidP="00BB3267">
            <w:pPr>
              <w:autoSpaceDE w:val="0"/>
              <w:autoSpaceDN w:val="0"/>
              <w:adjustRightInd w:val="0"/>
              <w:jc w:val="right"/>
              <w:rPr>
                <w:rFonts w:eastAsia="Calibri"/>
                <w:b/>
                <w:bCs/>
                <w:sz w:val="22"/>
                <w:szCs w:val="22"/>
                <w:lang w:eastAsia="en-US"/>
              </w:rPr>
            </w:pPr>
          </w:p>
        </w:tc>
      </w:tr>
      <w:tr w:rsidR="00BD7EA9" w:rsidRPr="00D4615B" w14:paraId="5F87CAD1" w14:textId="77777777" w:rsidTr="00BB3267">
        <w:trPr>
          <w:trHeight w:val="305"/>
        </w:trPr>
        <w:tc>
          <w:tcPr>
            <w:tcW w:w="5447" w:type="dxa"/>
            <w:tcBorders>
              <w:top w:val="nil"/>
              <w:left w:val="nil"/>
              <w:bottom w:val="nil"/>
              <w:right w:val="nil"/>
            </w:tcBorders>
            <w:shd w:val="clear" w:color="auto" w:fill="D9E2F3"/>
          </w:tcPr>
          <w:p w14:paraId="042259BD" w14:textId="77777777" w:rsidR="00BD7EA9" w:rsidRPr="002E2F08" w:rsidRDefault="00BD7EA9" w:rsidP="00BB3267">
            <w:pPr>
              <w:autoSpaceDE w:val="0"/>
              <w:autoSpaceDN w:val="0"/>
              <w:adjustRightInd w:val="0"/>
              <w:rPr>
                <w:rFonts w:eastAsia="Calibri"/>
                <w:b/>
                <w:bCs/>
                <w:color w:val="000000"/>
                <w:sz w:val="22"/>
                <w:szCs w:val="22"/>
                <w:lang w:eastAsia="en-US"/>
              </w:rPr>
            </w:pPr>
            <w:r w:rsidRPr="002E2F08">
              <w:rPr>
                <w:rFonts w:eastAsia="Calibri"/>
                <w:b/>
                <w:bCs/>
                <w:color w:val="000000"/>
                <w:sz w:val="22"/>
                <w:szCs w:val="22"/>
                <w:lang w:eastAsia="en-US"/>
              </w:rPr>
              <w:t>Tall i 1 kroner</w:t>
            </w:r>
          </w:p>
        </w:tc>
        <w:tc>
          <w:tcPr>
            <w:tcW w:w="1843" w:type="dxa"/>
            <w:tcBorders>
              <w:top w:val="nil"/>
              <w:left w:val="nil"/>
              <w:bottom w:val="nil"/>
              <w:right w:val="nil"/>
            </w:tcBorders>
            <w:shd w:val="clear" w:color="auto" w:fill="D9E2F3"/>
          </w:tcPr>
          <w:p w14:paraId="34D95298" w14:textId="77777777" w:rsidR="00BD7EA9" w:rsidRPr="002E2F08" w:rsidRDefault="00BD7EA9" w:rsidP="00BB3267">
            <w:pPr>
              <w:autoSpaceDE w:val="0"/>
              <w:autoSpaceDN w:val="0"/>
              <w:adjustRightInd w:val="0"/>
              <w:jc w:val="right"/>
              <w:rPr>
                <w:rFonts w:eastAsia="Calibri"/>
                <w:b/>
                <w:bCs/>
                <w:color w:val="000000"/>
                <w:sz w:val="22"/>
                <w:szCs w:val="22"/>
                <w:lang w:eastAsia="en-US"/>
              </w:rPr>
            </w:pPr>
            <w:r w:rsidRPr="002E2F08">
              <w:rPr>
                <w:rFonts w:eastAsia="Calibri"/>
                <w:b/>
                <w:bCs/>
                <w:color w:val="000000"/>
                <w:sz w:val="22"/>
                <w:szCs w:val="22"/>
                <w:lang w:eastAsia="en-US"/>
              </w:rPr>
              <w:t>Regnskap 202</w:t>
            </w:r>
            <w:r>
              <w:rPr>
                <w:rFonts w:eastAsia="Calibri"/>
                <w:b/>
                <w:bCs/>
                <w:color w:val="000000"/>
                <w:sz w:val="22"/>
                <w:szCs w:val="22"/>
                <w:lang w:eastAsia="en-US"/>
              </w:rPr>
              <w:t>3</w:t>
            </w:r>
          </w:p>
        </w:tc>
        <w:tc>
          <w:tcPr>
            <w:tcW w:w="1984" w:type="dxa"/>
            <w:tcBorders>
              <w:top w:val="nil"/>
              <w:left w:val="nil"/>
              <w:bottom w:val="nil"/>
              <w:right w:val="nil"/>
            </w:tcBorders>
            <w:shd w:val="clear" w:color="auto" w:fill="D9E2F3"/>
          </w:tcPr>
          <w:p w14:paraId="10426E22" w14:textId="77777777" w:rsidR="00BD7EA9" w:rsidRPr="002E2F08" w:rsidRDefault="00BD7EA9" w:rsidP="00BB3267">
            <w:pPr>
              <w:autoSpaceDE w:val="0"/>
              <w:autoSpaceDN w:val="0"/>
              <w:adjustRightInd w:val="0"/>
              <w:jc w:val="right"/>
              <w:rPr>
                <w:rFonts w:eastAsia="Calibri"/>
                <w:b/>
                <w:bCs/>
                <w:color w:val="000000"/>
                <w:sz w:val="22"/>
                <w:szCs w:val="22"/>
                <w:lang w:eastAsia="en-US"/>
              </w:rPr>
            </w:pPr>
            <w:r w:rsidRPr="002E2F08">
              <w:rPr>
                <w:rFonts w:eastAsia="Calibri"/>
                <w:b/>
                <w:bCs/>
                <w:color w:val="000000"/>
                <w:sz w:val="22"/>
                <w:szCs w:val="22"/>
                <w:lang w:eastAsia="en-US"/>
              </w:rPr>
              <w:t>Regnskap 202</w:t>
            </w:r>
            <w:r>
              <w:rPr>
                <w:rFonts w:eastAsia="Calibri"/>
                <w:b/>
                <w:bCs/>
                <w:color w:val="000000"/>
                <w:sz w:val="22"/>
                <w:szCs w:val="22"/>
                <w:lang w:eastAsia="en-US"/>
              </w:rPr>
              <w:t>2</w:t>
            </w:r>
          </w:p>
        </w:tc>
      </w:tr>
      <w:tr w:rsidR="00BD7EA9" w:rsidRPr="00D4615B" w14:paraId="5D0DACED" w14:textId="77777777" w:rsidTr="00BB3267">
        <w:trPr>
          <w:trHeight w:val="290"/>
        </w:trPr>
        <w:tc>
          <w:tcPr>
            <w:tcW w:w="5447" w:type="dxa"/>
            <w:tcBorders>
              <w:top w:val="nil"/>
              <w:left w:val="nil"/>
              <w:bottom w:val="nil"/>
              <w:right w:val="nil"/>
            </w:tcBorders>
            <w:shd w:val="clear" w:color="auto" w:fill="D9E2F3"/>
          </w:tcPr>
          <w:p w14:paraId="777CA42A" w14:textId="77777777" w:rsidR="00BD7EA9" w:rsidRPr="002E2F08" w:rsidRDefault="00BD7EA9" w:rsidP="00BB3267">
            <w:pPr>
              <w:autoSpaceDE w:val="0"/>
              <w:autoSpaceDN w:val="0"/>
              <w:adjustRightInd w:val="0"/>
              <w:rPr>
                <w:rFonts w:eastAsia="Calibri"/>
                <w:b/>
                <w:bCs/>
                <w:color w:val="000000"/>
                <w:sz w:val="22"/>
                <w:szCs w:val="22"/>
                <w:lang w:eastAsia="en-US"/>
              </w:rPr>
            </w:pPr>
            <w:r w:rsidRPr="002E2F08">
              <w:rPr>
                <w:rFonts w:eastAsia="Calibri"/>
                <w:b/>
                <w:bCs/>
                <w:color w:val="000000"/>
                <w:sz w:val="22"/>
                <w:szCs w:val="22"/>
                <w:lang w:eastAsia="en-US"/>
              </w:rPr>
              <w:t>Investeringsutgifter</w:t>
            </w:r>
          </w:p>
        </w:tc>
        <w:tc>
          <w:tcPr>
            <w:tcW w:w="1843" w:type="dxa"/>
            <w:tcBorders>
              <w:top w:val="nil"/>
              <w:left w:val="nil"/>
              <w:bottom w:val="nil"/>
              <w:right w:val="nil"/>
            </w:tcBorders>
            <w:shd w:val="clear" w:color="auto" w:fill="D9E2F3"/>
          </w:tcPr>
          <w:p w14:paraId="03B2E336" w14:textId="77777777" w:rsidR="00BD7EA9" w:rsidRPr="002E2F08" w:rsidRDefault="00BD7EA9" w:rsidP="00BB3267">
            <w:pPr>
              <w:autoSpaceDE w:val="0"/>
              <w:autoSpaceDN w:val="0"/>
              <w:adjustRightInd w:val="0"/>
              <w:jc w:val="right"/>
              <w:rPr>
                <w:rFonts w:eastAsia="Calibri"/>
                <w:color w:val="000000"/>
                <w:sz w:val="22"/>
                <w:szCs w:val="22"/>
                <w:lang w:eastAsia="en-US"/>
              </w:rPr>
            </w:pPr>
          </w:p>
        </w:tc>
        <w:tc>
          <w:tcPr>
            <w:tcW w:w="1984" w:type="dxa"/>
            <w:tcBorders>
              <w:top w:val="nil"/>
              <w:left w:val="nil"/>
              <w:bottom w:val="nil"/>
              <w:right w:val="nil"/>
            </w:tcBorders>
            <w:shd w:val="clear" w:color="auto" w:fill="D9E2F3"/>
          </w:tcPr>
          <w:p w14:paraId="00C33D27" w14:textId="77777777" w:rsidR="00BD7EA9" w:rsidRPr="002E2F08" w:rsidRDefault="00BD7EA9" w:rsidP="00BB3267">
            <w:pPr>
              <w:autoSpaceDE w:val="0"/>
              <w:autoSpaceDN w:val="0"/>
              <w:adjustRightInd w:val="0"/>
              <w:jc w:val="right"/>
              <w:rPr>
                <w:rFonts w:eastAsia="Calibri"/>
                <w:color w:val="000000"/>
                <w:sz w:val="22"/>
                <w:szCs w:val="22"/>
                <w:lang w:eastAsia="en-US"/>
              </w:rPr>
            </w:pPr>
          </w:p>
        </w:tc>
      </w:tr>
      <w:tr w:rsidR="00BD7EA9" w:rsidRPr="00D4615B" w14:paraId="38B4AE8B" w14:textId="77777777" w:rsidTr="00BB3267">
        <w:trPr>
          <w:trHeight w:val="276"/>
        </w:trPr>
        <w:tc>
          <w:tcPr>
            <w:tcW w:w="5447" w:type="dxa"/>
            <w:tcBorders>
              <w:top w:val="nil"/>
              <w:left w:val="nil"/>
              <w:bottom w:val="nil"/>
              <w:right w:val="nil"/>
            </w:tcBorders>
          </w:tcPr>
          <w:p w14:paraId="70AFDCEF" w14:textId="77777777" w:rsidR="00BD7EA9" w:rsidRPr="002E2F08" w:rsidRDefault="00BD7EA9"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Investeringer i varige driftsmidler</w:t>
            </w:r>
          </w:p>
        </w:tc>
        <w:tc>
          <w:tcPr>
            <w:tcW w:w="1843" w:type="dxa"/>
            <w:tcBorders>
              <w:top w:val="nil"/>
              <w:left w:val="nil"/>
              <w:bottom w:val="nil"/>
              <w:right w:val="nil"/>
            </w:tcBorders>
          </w:tcPr>
          <w:p w14:paraId="25BBA427" w14:textId="77777777" w:rsidR="00BD7EA9" w:rsidRPr="002E2F08"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4 846 399</w:t>
            </w:r>
          </w:p>
        </w:tc>
        <w:tc>
          <w:tcPr>
            <w:tcW w:w="1984" w:type="dxa"/>
            <w:tcBorders>
              <w:top w:val="nil"/>
              <w:left w:val="nil"/>
              <w:bottom w:val="nil"/>
              <w:right w:val="nil"/>
            </w:tcBorders>
          </w:tcPr>
          <w:p w14:paraId="2A95323A" w14:textId="77777777" w:rsidR="00BD7EA9" w:rsidRPr="002E2F08" w:rsidRDefault="00BD7EA9" w:rsidP="00BB3267">
            <w:pPr>
              <w:autoSpaceDE w:val="0"/>
              <w:autoSpaceDN w:val="0"/>
              <w:adjustRightInd w:val="0"/>
              <w:jc w:val="right"/>
              <w:rPr>
                <w:rFonts w:eastAsia="Calibri"/>
                <w:color w:val="000000"/>
                <w:sz w:val="22"/>
                <w:szCs w:val="22"/>
                <w:lang w:eastAsia="en-US"/>
              </w:rPr>
            </w:pPr>
            <w:r w:rsidRPr="002E2F08">
              <w:rPr>
                <w:rFonts w:eastAsia="Calibri"/>
                <w:color w:val="000000"/>
                <w:sz w:val="22"/>
                <w:szCs w:val="22"/>
                <w:lang w:eastAsia="en-US"/>
              </w:rPr>
              <w:t>27 080 868</w:t>
            </w:r>
          </w:p>
        </w:tc>
      </w:tr>
      <w:tr w:rsidR="00BD7EA9" w:rsidRPr="00D4615B" w14:paraId="56DE3D8E" w14:textId="77777777" w:rsidTr="00BB3267">
        <w:trPr>
          <w:trHeight w:val="276"/>
        </w:trPr>
        <w:tc>
          <w:tcPr>
            <w:tcW w:w="5447" w:type="dxa"/>
            <w:tcBorders>
              <w:top w:val="nil"/>
              <w:left w:val="nil"/>
              <w:bottom w:val="nil"/>
              <w:right w:val="nil"/>
            </w:tcBorders>
          </w:tcPr>
          <w:p w14:paraId="0698CB50" w14:textId="77777777" w:rsidR="00BD7EA9" w:rsidRPr="002E2F08" w:rsidRDefault="00BD7EA9"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Tilskudd til andres investeringer</w:t>
            </w:r>
          </w:p>
        </w:tc>
        <w:tc>
          <w:tcPr>
            <w:tcW w:w="1843" w:type="dxa"/>
            <w:tcBorders>
              <w:top w:val="nil"/>
              <w:left w:val="nil"/>
              <w:bottom w:val="nil"/>
              <w:right w:val="nil"/>
            </w:tcBorders>
          </w:tcPr>
          <w:p w14:paraId="2EBC741C" w14:textId="77777777" w:rsidR="00BD7EA9" w:rsidRPr="002E2F08"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0</w:t>
            </w:r>
          </w:p>
        </w:tc>
        <w:tc>
          <w:tcPr>
            <w:tcW w:w="1984" w:type="dxa"/>
            <w:tcBorders>
              <w:top w:val="nil"/>
              <w:left w:val="nil"/>
              <w:bottom w:val="nil"/>
              <w:right w:val="nil"/>
            </w:tcBorders>
          </w:tcPr>
          <w:p w14:paraId="0EBF2AEB" w14:textId="77777777" w:rsidR="00BD7EA9" w:rsidRPr="002E2F08" w:rsidRDefault="00BD7EA9" w:rsidP="00BB3267">
            <w:pPr>
              <w:autoSpaceDE w:val="0"/>
              <w:autoSpaceDN w:val="0"/>
              <w:adjustRightInd w:val="0"/>
              <w:jc w:val="right"/>
              <w:rPr>
                <w:rFonts w:eastAsia="Calibri"/>
                <w:color w:val="000000"/>
                <w:sz w:val="22"/>
                <w:szCs w:val="22"/>
                <w:lang w:eastAsia="en-US"/>
              </w:rPr>
            </w:pPr>
            <w:r w:rsidRPr="002E2F08">
              <w:rPr>
                <w:rFonts w:eastAsia="Calibri"/>
                <w:color w:val="000000"/>
                <w:sz w:val="22"/>
                <w:szCs w:val="22"/>
                <w:lang w:eastAsia="en-US"/>
              </w:rPr>
              <w:t>0</w:t>
            </w:r>
          </w:p>
        </w:tc>
      </w:tr>
      <w:tr w:rsidR="00BD7EA9" w:rsidRPr="00D4615B" w14:paraId="157DD626" w14:textId="77777777" w:rsidTr="00BB3267">
        <w:trPr>
          <w:trHeight w:val="276"/>
        </w:trPr>
        <w:tc>
          <w:tcPr>
            <w:tcW w:w="5447" w:type="dxa"/>
            <w:tcBorders>
              <w:top w:val="nil"/>
              <w:left w:val="nil"/>
              <w:bottom w:val="nil"/>
              <w:right w:val="nil"/>
            </w:tcBorders>
          </w:tcPr>
          <w:p w14:paraId="26EC55AB" w14:textId="77777777" w:rsidR="00BD7EA9" w:rsidRPr="002E2F08" w:rsidRDefault="00BD7EA9"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Investeringer i aksjer og andeler i selskaper</w:t>
            </w:r>
          </w:p>
        </w:tc>
        <w:tc>
          <w:tcPr>
            <w:tcW w:w="1843" w:type="dxa"/>
            <w:tcBorders>
              <w:top w:val="nil"/>
              <w:left w:val="nil"/>
              <w:bottom w:val="nil"/>
              <w:right w:val="nil"/>
            </w:tcBorders>
          </w:tcPr>
          <w:p w14:paraId="539F35DF" w14:textId="77777777" w:rsidR="00BD7EA9" w:rsidRPr="002E2F08"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1 810 790</w:t>
            </w:r>
          </w:p>
        </w:tc>
        <w:tc>
          <w:tcPr>
            <w:tcW w:w="1984" w:type="dxa"/>
            <w:tcBorders>
              <w:top w:val="nil"/>
              <w:left w:val="nil"/>
              <w:bottom w:val="nil"/>
              <w:right w:val="nil"/>
            </w:tcBorders>
          </w:tcPr>
          <w:p w14:paraId="1DE2810F" w14:textId="77777777" w:rsidR="00BD7EA9" w:rsidRPr="002E2F08" w:rsidRDefault="00BD7EA9" w:rsidP="00BB3267">
            <w:pPr>
              <w:autoSpaceDE w:val="0"/>
              <w:autoSpaceDN w:val="0"/>
              <w:adjustRightInd w:val="0"/>
              <w:jc w:val="right"/>
              <w:rPr>
                <w:rFonts w:eastAsia="Calibri"/>
                <w:color w:val="000000"/>
                <w:sz w:val="22"/>
                <w:szCs w:val="22"/>
                <w:lang w:eastAsia="en-US"/>
              </w:rPr>
            </w:pPr>
            <w:r w:rsidRPr="002E2F08">
              <w:rPr>
                <w:rFonts w:eastAsia="Calibri"/>
                <w:color w:val="000000"/>
                <w:sz w:val="22"/>
                <w:szCs w:val="22"/>
                <w:lang w:eastAsia="en-US"/>
              </w:rPr>
              <w:t>631 238</w:t>
            </w:r>
          </w:p>
        </w:tc>
      </w:tr>
      <w:tr w:rsidR="00BD7EA9" w:rsidRPr="00D4615B" w14:paraId="1CF93DD1" w14:textId="77777777" w:rsidTr="00BB3267">
        <w:trPr>
          <w:trHeight w:val="276"/>
        </w:trPr>
        <w:tc>
          <w:tcPr>
            <w:tcW w:w="5447" w:type="dxa"/>
            <w:tcBorders>
              <w:top w:val="nil"/>
              <w:left w:val="nil"/>
              <w:bottom w:val="nil"/>
              <w:right w:val="nil"/>
            </w:tcBorders>
          </w:tcPr>
          <w:p w14:paraId="178D1E0A" w14:textId="77777777" w:rsidR="00BD7EA9" w:rsidRPr="002E2F08" w:rsidRDefault="00BD7EA9"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Utlån av egne midler</w:t>
            </w:r>
          </w:p>
        </w:tc>
        <w:tc>
          <w:tcPr>
            <w:tcW w:w="1843" w:type="dxa"/>
            <w:tcBorders>
              <w:top w:val="nil"/>
              <w:left w:val="nil"/>
              <w:bottom w:val="nil"/>
              <w:right w:val="nil"/>
            </w:tcBorders>
          </w:tcPr>
          <w:p w14:paraId="1BC61BE2" w14:textId="77777777" w:rsidR="00BD7EA9" w:rsidRPr="002E2F08"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0</w:t>
            </w:r>
          </w:p>
        </w:tc>
        <w:tc>
          <w:tcPr>
            <w:tcW w:w="1984" w:type="dxa"/>
            <w:tcBorders>
              <w:top w:val="nil"/>
              <w:left w:val="nil"/>
              <w:bottom w:val="nil"/>
              <w:right w:val="nil"/>
            </w:tcBorders>
          </w:tcPr>
          <w:p w14:paraId="1A287410" w14:textId="77777777" w:rsidR="00BD7EA9" w:rsidRPr="002E2F08" w:rsidRDefault="00BD7EA9" w:rsidP="00BB3267">
            <w:pPr>
              <w:autoSpaceDE w:val="0"/>
              <w:autoSpaceDN w:val="0"/>
              <w:adjustRightInd w:val="0"/>
              <w:jc w:val="right"/>
              <w:rPr>
                <w:rFonts w:eastAsia="Calibri"/>
                <w:color w:val="000000"/>
                <w:sz w:val="22"/>
                <w:szCs w:val="22"/>
                <w:lang w:eastAsia="en-US"/>
              </w:rPr>
            </w:pPr>
            <w:r w:rsidRPr="002E2F08">
              <w:rPr>
                <w:rFonts w:eastAsia="Calibri"/>
                <w:color w:val="000000"/>
                <w:sz w:val="22"/>
                <w:szCs w:val="22"/>
                <w:lang w:eastAsia="en-US"/>
              </w:rPr>
              <w:t>0</w:t>
            </w:r>
          </w:p>
        </w:tc>
      </w:tr>
      <w:tr w:rsidR="00BD7EA9" w:rsidRPr="00D4615B" w14:paraId="7C1E01B1" w14:textId="77777777" w:rsidTr="00BB3267">
        <w:trPr>
          <w:trHeight w:val="276"/>
        </w:trPr>
        <w:tc>
          <w:tcPr>
            <w:tcW w:w="5447" w:type="dxa"/>
            <w:tcBorders>
              <w:top w:val="nil"/>
              <w:left w:val="nil"/>
              <w:right w:val="nil"/>
            </w:tcBorders>
          </w:tcPr>
          <w:p w14:paraId="20C530A7" w14:textId="77777777" w:rsidR="00BD7EA9" w:rsidRPr="002E2F08" w:rsidRDefault="00BD7EA9"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Avdrag på lån</w:t>
            </w:r>
          </w:p>
        </w:tc>
        <w:tc>
          <w:tcPr>
            <w:tcW w:w="1843" w:type="dxa"/>
            <w:tcBorders>
              <w:top w:val="nil"/>
              <w:left w:val="nil"/>
              <w:right w:val="nil"/>
            </w:tcBorders>
          </w:tcPr>
          <w:p w14:paraId="47E83336" w14:textId="77777777" w:rsidR="00BD7EA9" w:rsidRPr="002E2F08"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0</w:t>
            </w:r>
          </w:p>
        </w:tc>
        <w:tc>
          <w:tcPr>
            <w:tcW w:w="1984" w:type="dxa"/>
            <w:tcBorders>
              <w:top w:val="nil"/>
              <w:left w:val="nil"/>
              <w:right w:val="nil"/>
            </w:tcBorders>
          </w:tcPr>
          <w:p w14:paraId="32016F77" w14:textId="77777777" w:rsidR="00BD7EA9" w:rsidRPr="002E2F08" w:rsidRDefault="00BD7EA9" w:rsidP="00BB3267">
            <w:pPr>
              <w:autoSpaceDE w:val="0"/>
              <w:autoSpaceDN w:val="0"/>
              <w:adjustRightInd w:val="0"/>
              <w:jc w:val="right"/>
              <w:rPr>
                <w:rFonts w:eastAsia="Calibri"/>
                <w:color w:val="000000"/>
                <w:sz w:val="22"/>
                <w:szCs w:val="22"/>
                <w:lang w:eastAsia="en-US"/>
              </w:rPr>
            </w:pPr>
            <w:r w:rsidRPr="002E2F08">
              <w:rPr>
                <w:rFonts w:eastAsia="Calibri"/>
                <w:color w:val="000000"/>
                <w:sz w:val="22"/>
                <w:szCs w:val="22"/>
                <w:lang w:eastAsia="en-US"/>
              </w:rPr>
              <w:t>4 194 829</w:t>
            </w:r>
          </w:p>
        </w:tc>
      </w:tr>
      <w:tr w:rsidR="00BD7EA9" w:rsidRPr="00D4615B" w14:paraId="500B7270" w14:textId="77777777" w:rsidTr="00BB3267">
        <w:trPr>
          <w:trHeight w:val="290"/>
        </w:trPr>
        <w:tc>
          <w:tcPr>
            <w:tcW w:w="5447" w:type="dxa"/>
            <w:tcBorders>
              <w:right w:val="nil"/>
            </w:tcBorders>
            <w:shd w:val="clear" w:color="auto" w:fill="D9D9D9"/>
          </w:tcPr>
          <w:p w14:paraId="2633DEDC" w14:textId="77777777" w:rsidR="00BD7EA9" w:rsidRPr="002E2F08" w:rsidRDefault="00BD7EA9" w:rsidP="00BB3267">
            <w:pPr>
              <w:autoSpaceDE w:val="0"/>
              <w:autoSpaceDN w:val="0"/>
              <w:adjustRightInd w:val="0"/>
              <w:rPr>
                <w:rFonts w:eastAsia="Calibri"/>
                <w:b/>
                <w:bCs/>
                <w:color w:val="333333"/>
                <w:sz w:val="22"/>
                <w:szCs w:val="22"/>
                <w:lang w:eastAsia="en-US"/>
              </w:rPr>
            </w:pPr>
            <w:r w:rsidRPr="002E2F08">
              <w:rPr>
                <w:rFonts w:eastAsia="Calibri"/>
                <w:b/>
                <w:bCs/>
                <w:color w:val="333333"/>
                <w:sz w:val="22"/>
                <w:szCs w:val="22"/>
                <w:lang w:eastAsia="en-US"/>
              </w:rPr>
              <w:t>Sum investeringsutgifter</w:t>
            </w:r>
          </w:p>
        </w:tc>
        <w:tc>
          <w:tcPr>
            <w:tcW w:w="1843" w:type="dxa"/>
            <w:tcBorders>
              <w:left w:val="nil"/>
              <w:right w:val="nil"/>
            </w:tcBorders>
            <w:shd w:val="clear" w:color="auto" w:fill="D9D9D9"/>
          </w:tcPr>
          <w:p w14:paraId="2EF965A1" w14:textId="77777777" w:rsidR="00BD7EA9" w:rsidRPr="002E2F08" w:rsidRDefault="00BD7EA9" w:rsidP="00BB3267">
            <w:pPr>
              <w:autoSpaceDE w:val="0"/>
              <w:autoSpaceDN w:val="0"/>
              <w:adjustRightInd w:val="0"/>
              <w:jc w:val="right"/>
              <w:rPr>
                <w:rFonts w:eastAsia="Calibri"/>
                <w:b/>
                <w:bCs/>
                <w:color w:val="000000"/>
                <w:sz w:val="22"/>
                <w:szCs w:val="22"/>
                <w:lang w:eastAsia="en-US"/>
              </w:rPr>
            </w:pPr>
            <w:r>
              <w:rPr>
                <w:rFonts w:eastAsia="Calibri"/>
                <w:b/>
                <w:bCs/>
                <w:color w:val="000000"/>
                <w:sz w:val="22"/>
                <w:szCs w:val="22"/>
                <w:lang w:eastAsia="en-US"/>
              </w:rPr>
              <w:t>6 657 189</w:t>
            </w:r>
          </w:p>
        </w:tc>
        <w:tc>
          <w:tcPr>
            <w:tcW w:w="1984" w:type="dxa"/>
            <w:tcBorders>
              <w:left w:val="nil"/>
            </w:tcBorders>
            <w:shd w:val="clear" w:color="auto" w:fill="D9D9D9"/>
          </w:tcPr>
          <w:p w14:paraId="30BCA4CF" w14:textId="77777777" w:rsidR="00BD7EA9" w:rsidRPr="002E2F08" w:rsidRDefault="00BD7EA9" w:rsidP="00BB3267">
            <w:pPr>
              <w:autoSpaceDE w:val="0"/>
              <w:autoSpaceDN w:val="0"/>
              <w:adjustRightInd w:val="0"/>
              <w:jc w:val="right"/>
              <w:rPr>
                <w:rFonts w:eastAsia="Calibri"/>
                <w:b/>
                <w:bCs/>
                <w:color w:val="000000"/>
                <w:sz w:val="22"/>
                <w:szCs w:val="22"/>
                <w:lang w:eastAsia="en-US"/>
              </w:rPr>
            </w:pPr>
            <w:r w:rsidRPr="002E2F08">
              <w:rPr>
                <w:rFonts w:eastAsia="Calibri"/>
                <w:b/>
                <w:bCs/>
                <w:color w:val="000000"/>
                <w:sz w:val="22"/>
                <w:szCs w:val="22"/>
                <w:lang w:eastAsia="en-US"/>
              </w:rPr>
              <w:t>31 906 935</w:t>
            </w:r>
          </w:p>
        </w:tc>
      </w:tr>
      <w:tr w:rsidR="00BD7EA9" w:rsidRPr="00D4615B" w14:paraId="362F84E9" w14:textId="77777777" w:rsidTr="00BB3267">
        <w:trPr>
          <w:trHeight w:val="276"/>
        </w:trPr>
        <w:tc>
          <w:tcPr>
            <w:tcW w:w="5447" w:type="dxa"/>
            <w:tcBorders>
              <w:left w:val="nil"/>
              <w:bottom w:val="nil"/>
              <w:right w:val="nil"/>
            </w:tcBorders>
          </w:tcPr>
          <w:p w14:paraId="62321956" w14:textId="77777777" w:rsidR="00BD7EA9" w:rsidRPr="002E2F08" w:rsidRDefault="00BD7EA9" w:rsidP="00BB3267">
            <w:pPr>
              <w:autoSpaceDE w:val="0"/>
              <w:autoSpaceDN w:val="0"/>
              <w:adjustRightInd w:val="0"/>
              <w:jc w:val="right"/>
              <w:rPr>
                <w:rFonts w:eastAsia="Calibri"/>
                <w:color w:val="000000"/>
                <w:sz w:val="22"/>
                <w:szCs w:val="22"/>
                <w:lang w:eastAsia="en-US"/>
              </w:rPr>
            </w:pPr>
          </w:p>
        </w:tc>
        <w:tc>
          <w:tcPr>
            <w:tcW w:w="1843" w:type="dxa"/>
            <w:tcBorders>
              <w:left w:val="nil"/>
              <w:bottom w:val="nil"/>
              <w:right w:val="nil"/>
            </w:tcBorders>
          </w:tcPr>
          <w:p w14:paraId="3702F29A" w14:textId="77777777" w:rsidR="00BD7EA9" w:rsidRPr="002E2F08" w:rsidRDefault="00BD7EA9" w:rsidP="00BB3267">
            <w:pPr>
              <w:autoSpaceDE w:val="0"/>
              <w:autoSpaceDN w:val="0"/>
              <w:adjustRightInd w:val="0"/>
              <w:jc w:val="right"/>
              <w:rPr>
                <w:rFonts w:eastAsia="Calibri"/>
                <w:color w:val="000000"/>
                <w:sz w:val="22"/>
                <w:szCs w:val="22"/>
                <w:lang w:eastAsia="en-US"/>
              </w:rPr>
            </w:pPr>
          </w:p>
        </w:tc>
        <w:tc>
          <w:tcPr>
            <w:tcW w:w="1984" w:type="dxa"/>
            <w:tcBorders>
              <w:left w:val="nil"/>
              <w:bottom w:val="nil"/>
              <w:right w:val="nil"/>
            </w:tcBorders>
          </w:tcPr>
          <w:p w14:paraId="0721C92D" w14:textId="77777777" w:rsidR="00BD7EA9" w:rsidRPr="002E2F08" w:rsidRDefault="00BD7EA9" w:rsidP="00BB3267">
            <w:pPr>
              <w:autoSpaceDE w:val="0"/>
              <w:autoSpaceDN w:val="0"/>
              <w:adjustRightInd w:val="0"/>
              <w:jc w:val="right"/>
              <w:rPr>
                <w:rFonts w:eastAsia="Calibri"/>
                <w:color w:val="000000"/>
                <w:sz w:val="22"/>
                <w:szCs w:val="22"/>
                <w:lang w:eastAsia="en-US"/>
              </w:rPr>
            </w:pPr>
          </w:p>
        </w:tc>
      </w:tr>
      <w:tr w:rsidR="00BD7EA9" w:rsidRPr="00D4615B" w14:paraId="5FE15F54" w14:textId="77777777" w:rsidTr="00BB3267">
        <w:trPr>
          <w:trHeight w:val="305"/>
        </w:trPr>
        <w:tc>
          <w:tcPr>
            <w:tcW w:w="5447" w:type="dxa"/>
            <w:tcBorders>
              <w:top w:val="nil"/>
              <w:left w:val="nil"/>
              <w:bottom w:val="nil"/>
              <w:right w:val="nil"/>
            </w:tcBorders>
            <w:shd w:val="clear" w:color="auto" w:fill="D9E2F3"/>
          </w:tcPr>
          <w:p w14:paraId="580AB603" w14:textId="77777777" w:rsidR="00BD7EA9" w:rsidRPr="002E2F08" w:rsidRDefault="00BD7EA9" w:rsidP="00BB3267">
            <w:pPr>
              <w:autoSpaceDE w:val="0"/>
              <w:autoSpaceDN w:val="0"/>
              <w:adjustRightInd w:val="0"/>
              <w:rPr>
                <w:rFonts w:eastAsia="Calibri"/>
                <w:b/>
                <w:bCs/>
                <w:color w:val="000000"/>
                <w:sz w:val="22"/>
                <w:szCs w:val="22"/>
                <w:lang w:eastAsia="en-US"/>
              </w:rPr>
            </w:pPr>
            <w:r w:rsidRPr="002E2F08">
              <w:rPr>
                <w:rFonts w:eastAsia="Calibri"/>
                <w:b/>
                <w:bCs/>
                <w:color w:val="000000"/>
                <w:sz w:val="22"/>
                <w:szCs w:val="22"/>
                <w:lang w:eastAsia="en-US"/>
              </w:rPr>
              <w:t>Investeringsinntekter</w:t>
            </w:r>
          </w:p>
        </w:tc>
        <w:tc>
          <w:tcPr>
            <w:tcW w:w="1843" w:type="dxa"/>
            <w:tcBorders>
              <w:top w:val="nil"/>
              <w:left w:val="nil"/>
              <w:bottom w:val="nil"/>
              <w:right w:val="nil"/>
            </w:tcBorders>
            <w:shd w:val="clear" w:color="auto" w:fill="D9E2F3"/>
          </w:tcPr>
          <w:p w14:paraId="2DF562FD" w14:textId="77777777" w:rsidR="00BD7EA9" w:rsidRPr="002E2F08" w:rsidRDefault="00BD7EA9" w:rsidP="00BB3267">
            <w:pPr>
              <w:autoSpaceDE w:val="0"/>
              <w:autoSpaceDN w:val="0"/>
              <w:adjustRightInd w:val="0"/>
              <w:jc w:val="right"/>
              <w:rPr>
                <w:rFonts w:eastAsia="Calibri"/>
                <w:b/>
                <w:bCs/>
                <w:i/>
                <w:iCs/>
                <w:color w:val="000000"/>
                <w:sz w:val="22"/>
                <w:szCs w:val="22"/>
                <w:lang w:eastAsia="en-US"/>
              </w:rPr>
            </w:pPr>
          </w:p>
        </w:tc>
        <w:tc>
          <w:tcPr>
            <w:tcW w:w="1984" w:type="dxa"/>
            <w:tcBorders>
              <w:top w:val="nil"/>
              <w:left w:val="nil"/>
              <w:bottom w:val="nil"/>
              <w:right w:val="nil"/>
            </w:tcBorders>
            <w:shd w:val="clear" w:color="auto" w:fill="D9E2F3"/>
          </w:tcPr>
          <w:p w14:paraId="39E34BD8" w14:textId="77777777" w:rsidR="00BD7EA9" w:rsidRPr="002E2F08" w:rsidRDefault="00BD7EA9" w:rsidP="00BB3267">
            <w:pPr>
              <w:autoSpaceDE w:val="0"/>
              <w:autoSpaceDN w:val="0"/>
              <w:adjustRightInd w:val="0"/>
              <w:jc w:val="right"/>
              <w:rPr>
                <w:rFonts w:eastAsia="Calibri"/>
                <w:b/>
                <w:bCs/>
                <w:i/>
                <w:iCs/>
                <w:color w:val="000000"/>
                <w:sz w:val="22"/>
                <w:szCs w:val="22"/>
                <w:lang w:eastAsia="en-US"/>
              </w:rPr>
            </w:pPr>
          </w:p>
        </w:tc>
      </w:tr>
      <w:tr w:rsidR="00BD7EA9" w:rsidRPr="00D4615B" w14:paraId="4EBA491D" w14:textId="77777777" w:rsidTr="00BB3267">
        <w:trPr>
          <w:trHeight w:val="276"/>
        </w:trPr>
        <w:tc>
          <w:tcPr>
            <w:tcW w:w="5447" w:type="dxa"/>
            <w:tcBorders>
              <w:top w:val="nil"/>
              <w:left w:val="nil"/>
              <w:bottom w:val="nil"/>
              <w:right w:val="nil"/>
            </w:tcBorders>
          </w:tcPr>
          <w:p w14:paraId="64130CC1" w14:textId="77777777" w:rsidR="00BD7EA9" w:rsidRPr="002E2F08" w:rsidRDefault="00BD7EA9"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Kompensasjon for merverdiavgift</w:t>
            </w:r>
          </w:p>
        </w:tc>
        <w:tc>
          <w:tcPr>
            <w:tcW w:w="1843" w:type="dxa"/>
            <w:tcBorders>
              <w:top w:val="nil"/>
              <w:left w:val="nil"/>
              <w:bottom w:val="nil"/>
              <w:right w:val="nil"/>
            </w:tcBorders>
          </w:tcPr>
          <w:p w14:paraId="49DD2FE4" w14:textId="77777777" w:rsidR="00BD7EA9" w:rsidRPr="002E2F08"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-691 937</w:t>
            </w:r>
          </w:p>
        </w:tc>
        <w:tc>
          <w:tcPr>
            <w:tcW w:w="1984" w:type="dxa"/>
            <w:tcBorders>
              <w:top w:val="nil"/>
              <w:left w:val="nil"/>
              <w:bottom w:val="nil"/>
              <w:right w:val="nil"/>
            </w:tcBorders>
          </w:tcPr>
          <w:p w14:paraId="45830742" w14:textId="77777777" w:rsidR="00BD7EA9" w:rsidRPr="002E2F08" w:rsidRDefault="00BD7EA9" w:rsidP="00BB3267">
            <w:pPr>
              <w:autoSpaceDE w:val="0"/>
              <w:autoSpaceDN w:val="0"/>
              <w:adjustRightInd w:val="0"/>
              <w:jc w:val="right"/>
              <w:rPr>
                <w:rFonts w:eastAsia="Calibri"/>
                <w:color w:val="000000"/>
                <w:sz w:val="22"/>
                <w:szCs w:val="22"/>
                <w:lang w:eastAsia="en-US"/>
              </w:rPr>
            </w:pPr>
            <w:r w:rsidRPr="002E2F08">
              <w:rPr>
                <w:rFonts w:eastAsia="Calibri"/>
                <w:color w:val="000000"/>
                <w:sz w:val="22"/>
                <w:szCs w:val="22"/>
                <w:lang w:eastAsia="en-US"/>
              </w:rPr>
              <w:t>-4 838 192</w:t>
            </w:r>
          </w:p>
        </w:tc>
      </w:tr>
      <w:tr w:rsidR="00BD7EA9" w:rsidRPr="00D4615B" w14:paraId="0ED935CE" w14:textId="77777777" w:rsidTr="00BB3267">
        <w:trPr>
          <w:trHeight w:val="276"/>
        </w:trPr>
        <w:tc>
          <w:tcPr>
            <w:tcW w:w="5447" w:type="dxa"/>
            <w:tcBorders>
              <w:top w:val="nil"/>
              <w:left w:val="nil"/>
              <w:bottom w:val="nil"/>
              <w:right w:val="nil"/>
            </w:tcBorders>
          </w:tcPr>
          <w:p w14:paraId="5B93CB14" w14:textId="77777777" w:rsidR="00BD7EA9" w:rsidRPr="002E2F08" w:rsidRDefault="00BD7EA9"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Tilskudd fra andre</w:t>
            </w:r>
          </w:p>
        </w:tc>
        <w:tc>
          <w:tcPr>
            <w:tcW w:w="1843" w:type="dxa"/>
            <w:tcBorders>
              <w:top w:val="nil"/>
              <w:left w:val="nil"/>
              <w:bottom w:val="nil"/>
              <w:right w:val="nil"/>
            </w:tcBorders>
          </w:tcPr>
          <w:p w14:paraId="4FE2AD89" w14:textId="77777777" w:rsidR="00BD7EA9" w:rsidRPr="002E2F08"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-1 066 485</w:t>
            </w:r>
          </w:p>
        </w:tc>
        <w:tc>
          <w:tcPr>
            <w:tcW w:w="1984" w:type="dxa"/>
            <w:tcBorders>
              <w:top w:val="nil"/>
              <w:left w:val="nil"/>
              <w:bottom w:val="nil"/>
              <w:right w:val="nil"/>
            </w:tcBorders>
          </w:tcPr>
          <w:p w14:paraId="4628307E" w14:textId="77777777" w:rsidR="00BD7EA9" w:rsidRPr="002E2F08" w:rsidRDefault="00BD7EA9" w:rsidP="00BB3267">
            <w:pPr>
              <w:autoSpaceDE w:val="0"/>
              <w:autoSpaceDN w:val="0"/>
              <w:adjustRightInd w:val="0"/>
              <w:jc w:val="right"/>
              <w:rPr>
                <w:rFonts w:eastAsia="Calibri"/>
                <w:color w:val="000000"/>
                <w:sz w:val="22"/>
                <w:szCs w:val="22"/>
                <w:lang w:eastAsia="en-US"/>
              </w:rPr>
            </w:pPr>
            <w:r w:rsidRPr="002E2F08">
              <w:rPr>
                <w:rFonts w:eastAsia="Calibri"/>
                <w:color w:val="000000"/>
                <w:sz w:val="22"/>
                <w:szCs w:val="22"/>
                <w:lang w:eastAsia="en-US"/>
              </w:rPr>
              <w:t>-4 639 259</w:t>
            </w:r>
          </w:p>
        </w:tc>
      </w:tr>
      <w:tr w:rsidR="00BD7EA9" w:rsidRPr="00D4615B" w14:paraId="1FBF7F0F" w14:textId="77777777" w:rsidTr="00BB3267">
        <w:trPr>
          <w:trHeight w:val="276"/>
        </w:trPr>
        <w:tc>
          <w:tcPr>
            <w:tcW w:w="5447" w:type="dxa"/>
            <w:tcBorders>
              <w:top w:val="nil"/>
              <w:left w:val="nil"/>
              <w:bottom w:val="nil"/>
              <w:right w:val="nil"/>
            </w:tcBorders>
          </w:tcPr>
          <w:p w14:paraId="3DF1E61E" w14:textId="77777777" w:rsidR="00BD7EA9" w:rsidRPr="002E2F08" w:rsidRDefault="00BD7EA9"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Salg av varige driftsmidler</w:t>
            </w:r>
          </w:p>
        </w:tc>
        <w:tc>
          <w:tcPr>
            <w:tcW w:w="1843" w:type="dxa"/>
            <w:tcBorders>
              <w:top w:val="nil"/>
              <w:left w:val="nil"/>
              <w:bottom w:val="nil"/>
              <w:right w:val="nil"/>
            </w:tcBorders>
          </w:tcPr>
          <w:p w14:paraId="0415F547" w14:textId="77777777" w:rsidR="00BD7EA9" w:rsidRPr="002E2F08"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-600 000</w:t>
            </w:r>
          </w:p>
        </w:tc>
        <w:tc>
          <w:tcPr>
            <w:tcW w:w="1984" w:type="dxa"/>
            <w:tcBorders>
              <w:top w:val="nil"/>
              <w:left w:val="nil"/>
              <w:bottom w:val="nil"/>
              <w:right w:val="nil"/>
            </w:tcBorders>
          </w:tcPr>
          <w:p w14:paraId="596F593E" w14:textId="77777777" w:rsidR="00BD7EA9" w:rsidRPr="002E2F08" w:rsidRDefault="00BD7EA9" w:rsidP="00BB3267">
            <w:pPr>
              <w:autoSpaceDE w:val="0"/>
              <w:autoSpaceDN w:val="0"/>
              <w:adjustRightInd w:val="0"/>
              <w:jc w:val="right"/>
              <w:rPr>
                <w:rFonts w:eastAsia="Calibri"/>
                <w:color w:val="000000"/>
                <w:sz w:val="22"/>
                <w:szCs w:val="22"/>
                <w:lang w:eastAsia="en-US"/>
              </w:rPr>
            </w:pPr>
            <w:r w:rsidRPr="002E2F08">
              <w:rPr>
                <w:rFonts w:eastAsia="Calibri"/>
                <w:color w:val="000000"/>
                <w:sz w:val="22"/>
                <w:szCs w:val="22"/>
                <w:lang w:eastAsia="en-US"/>
              </w:rPr>
              <w:t>-7 460 731</w:t>
            </w:r>
          </w:p>
        </w:tc>
      </w:tr>
      <w:tr w:rsidR="00BD7EA9" w:rsidRPr="00D4615B" w14:paraId="1F5ABEAB" w14:textId="77777777" w:rsidTr="00BB3267">
        <w:trPr>
          <w:trHeight w:val="276"/>
        </w:trPr>
        <w:tc>
          <w:tcPr>
            <w:tcW w:w="5447" w:type="dxa"/>
            <w:tcBorders>
              <w:top w:val="nil"/>
              <w:left w:val="nil"/>
              <w:bottom w:val="nil"/>
              <w:right w:val="nil"/>
            </w:tcBorders>
          </w:tcPr>
          <w:p w14:paraId="107A2CA2" w14:textId="77777777" w:rsidR="00BD7EA9" w:rsidRPr="002E2F08" w:rsidRDefault="00BD7EA9"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Salg av finansielle anleggsmidler</w:t>
            </w:r>
          </w:p>
        </w:tc>
        <w:tc>
          <w:tcPr>
            <w:tcW w:w="1843" w:type="dxa"/>
            <w:tcBorders>
              <w:top w:val="nil"/>
              <w:left w:val="nil"/>
              <w:bottom w:val="nil"/>
              <w:right w:val="nil"/>
            </w:tcBorders>
          </w:tcPr>
          <w:p w14:paraId="3A0EEF96" w14:textId="77777777" w:rsidR="00BD7EA9" w:rsidRPr="002E2F08"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-1 094 800</w:t>
            </w:r>
          </w:p>
        </w:tc>
        <w:tc>
          <w:tcPr>
            <w:tcW w:w="1984" w:type="dxa"/>
            <w:tcBorders>
              <w:top w:val="nil"/>
              <w:left w:val="nil"/>
              <w:bottom w:val="nil"/>
              <w:right w:val="nil"/>
            </w:tcBorders>
          </w:tcPr>
          <w:p w14:paraId="6A0A11D3" w14:textId="77777777" w:rsidR="00BD7EA9" w:rsidRPr="002E2F08" w:rsidRDefault="00BD7EA9" w:rsidP="00BB3267">
            <w:pPr>
              <w:autoSpaceDE w:val="0"/>
              <w:autoSpaceDN w:val="0"/>
              <w:adjustRightInd w:val="0"/>
              <w:jc w:val="right"/>
              <w:rPr>
                <w:rFonts w:eastAsia="Calibri"/>
                <w:color w:val="000000"/>
                <w:sz w:val="22"/>
                <w:szCs w:val="22"/>
                <w:lang w:eastAsia="en-US"/>
              </w:rPr>
            </w:pPr>
            <w:r w:rsidRPr="002E2F08">
              <w:rPr>
                <w:rFonts w:eastAsia="Calibri"/>
                <w:color w:val="000000"/>
                <w:sz w:val="22"/>
                <w:szCs w:val="22"/>
                <w:lang w:eastAsia="en-US"/>
              </w:rPr>
              <w:t>0</w:t>
            </w:r>
          </w:p>
        </w:tc>
      </w:tr>
      <w:tr w:rsidR="00BD7EA9" w:rsidRPr="00D4615B" w14:paraId="23C8A86C" w14:textId="77777777" w:rsidTr="00BB3267">
        <w:trPr>
          <w:trHeight w:val="276"/>
        </w:trPr>
        <w:tc>
          <w:tcPr>
            <w:tcW w:w="5447" w:type="dxa"/>
            <w:tcBorders>
              <w:top w:val="nil"/>
              <w:left w:val="nil"/>
              <w:bottom w:val="nil"/>
              <w:right w:val="nil"/>
            </w:tcBorders>
          </w:tcPr>
          <w:p w14:paraId="775178FD" w14:textId="77777777" w:rsidR="00BD7EA9" w:rsidRPr="002E2F08" w:rsidRDefault="00BD7EA9"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Utdeling fra selskaper</w:t>
            </w:r>
          </w:p>
        </w:tc>
        <w:tc>
          <w:tcPr>
            <w:tcW w:w="1843" w:type="dxa"/>
            <w:tcBorders>
              <w:top w:val="nil"/>
              <w:left w:val="nil"/>
              <w:bottom w:val="nil"/>
              <w:right w:val="nil"/>
            </w:tcBorders>
          </w:tcPr>
          <w:p w14:paraId="0B9B7E12" w14:textId="77777777" w:rsidR="00BD7EA9" w:rsidRPr="002E2F08"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 xml:space="preserve">0 </w:t>
            </w:r>
          </w:p>
        </w:tc>
        <w:tc>
          <w:tcPr>
            <w:tcW w:w="1984" w:type="dxa"/>
            <w:tcBorders>
              <w:top w:val="nil"/>
              <w:left w:val="nil"/>
              <w:bottom w:val="nil"/>
              <w:right w:val="nil"/>
            </w:tcBorders>
          </w:tcPr>
          <w:p w14:paraId="67402B43" w14:textId="77777777" w:rsidR="00BD7EA9" w:rsidRPr="002E2F08" w:rsidRDefault="00BD7EA9" w:rsidP="00BB3267">
            <w:pPr>
              <w:autoSpaceDE w:val="0"/>
              <w:autoSpaceDN w:val="0"/>
              <w:adjustRightInd w:val="0"/>
              <w:jc w:val="right"/>
              <w:rPr>
                <w:rFonts w:eastAsia="Calibri"/>
                <w:color w:val="000000"/>
                <w:sz w:val="22"/>
                <w:szCs w:val="22"/>
                <w:lang w:eastAsia="en-US"/>
              </w:rPr>
            </w:pPr>
            <w:r w:rsidRPr="002E2F08">
              <w:rPr>
                <w:rFonts w:eastAsia="Calibri"/>
                <w:color w:val="000000"/>
                <w:sz w:val="22"/>
                <w:szCs w:val="22"/>
                <w:lang w:eastAsia="en-US"/>
              </w:rPr>
              <w:t>0</w:t>
            </w:r>
          </w:p>
        </w:tc>
      </w:tr>
      <w:tr w:rsidR="00BD7EA9" w:rsidRPr="00D4615B" w14:paraId="2ED107A5" w14:textId="77777777" w:rsidTr="00BB3267">
        <w:trPr>
          <w:trHeight w:val="276"/>
        </w:trPr>
        <w:tc>
          <w:tcPr>
            <w:tcW w:w="5447" w:type="dxa"/>
            <w:tcBorders>
              <w:top w:val="nil"/>
              <w:left w:val="nil"/>
              <w:bottom w:val="nil"/>
              <w:right w:val="nil"/>
            </w:tcBorders>
          </w:tcPr>
          <w:p w14:paraId="63F1ED1B" w14:textId="77777777" w:rsidR="00BD7EA9" w:rsidRPr="002E2F08" w:rsidRDefault="00BD7EA9"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Mottatte avdrag på utlån av egne midler</w:t>
            </w:r>
          </w:p>
        </w:tc>
        <w:tc>
          <w:tcPr>
            <w:tcW w:w="1843" w:type="dxa"/>
            <w:tcBorders>
              <w:top w:val="nil"/>
              <w:left w:val="nil"/>
              <w:bottom w:val="nil"/>
              <w:right w:val="nil"/>
            </w:tcBorders>
          </w:tcPr>
          <w:p w14:paraId="532215A6" w14:textId="77777777" w:rsidR="00BD7EA9" w:rsidRPr="002E2F08"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0</w:t>
            </w:r>
          </w:p>
        </w:tc>
        <w:tc>
          <w:tcPr>
            <w:tcW w:w="1984" w:type="dxa"/>
            <w:tcBorders>
              <w:top w:val="nil"/>
              <w:left w:val="nil"/>
              <w:bottom w:val="nil"/>
              <w:right w:val="nil"/>
            </w:tcBorders>
          </w:tcPr>
          <w:p w14:paraId="5DA57046" w14:textId="77777777" w:rsidR="00BD7EA9" w:rsidRPr="002E2F08" w:rsidRDefault="00BD7EA9" w:rsidP="00BB3267">
            <w:pPr>
              <w:autoSpaceDE w:val="0"/>
              <w:autoSpaceDN w:val="0"/>
              <w:adjustRightInd w:val="0"/>
              <w:jc w:val="right"/>
              <w:rPr>
                <w:rFonts w:eastAsia="Calibri"/>
                <w:color w:val="000000"/>
                <w:sz w:val="22"/>
                <w:szCs w:val="22"/>
                <w:lang w:eastAsia="en-US"/>
              </w:rPr>
            </w:pPr>
            <w:r w:rsidRPr="002E2F08">
              <w:rPr>
                <w:rFonts w:eastAsia="Calibri"/>
                <w:color w:val="000000"/>
                <w:sz w:val="22"/>
                <w:szCs w:val="22"/>
                <w:lang w:eastAsia="en-US"/>
              </w:rPr>
              <w:t>0</w:t>
            </w:r>
          </w:p>
        </w:tc>
      </w:tr>
      <w:tr w:rsidR="00BD7EA9" w:rsidRPr="00D4615B" w14:paraId="172C35E1" w14:textId="77777777" w:rsidTr="00BB3267">
        <w:trPr>
          <w:trHeight w:val="276"/>
        </w:trPr>
        <w:tc>
          <w:tcPr>
            <w:tcW w:w="5447" w:type="dxa"/>
            <w:tcBorders>
              <w:top w:val="nil"/>
              <w:left w:val="nil"/>
              <w:right w:val="nil"/>
            </w:tcBorders>
          </w:tcPr>
          <w:p w14:paraId="241F1318" w14:textId="77777777" w:rsidR="00BD7EA9" w:rsidRPr="002E2F08" w:rsidRDefault="00BD7EA9"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Bruk av lån</w:t>
            </w:r>
          </w:p>
        </w:tc>
        <w:tc>
          <w:tcPr>
            <w:tcW w:w="1843" w:type="dxa"/>
            <w:tcBorders>
              <w:top w:val="nil"/>
              <w:left w:val="nil"/>
              <w:right w:val="nil"/>
            </w:tcBorders>
          </w:tcPr>
          <w:p w14:paraId="572C4480" w14:textId="77777777" w:rsidR="00BD7EA9" w:rsidRPr="002E2F08"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-885 834</w:t>
            </w:r>
          </w:p>
        </w:tc>
        <w:tc>
          <w:tcPr>
            <w:tcW w:w="1984" w:type="dxa"/>
            <w:tcBorders>
              <w:top w:val="nil"/>
              <w:left w:val="nil"/>
              <w:right w:val="nil"/>
            </w:tcBorders>
          </w:tcPr>
          <w:p w14:paraId="584CD8F6" w14:textId="77777777" w:rsidR="00BD7EA9" w:rsidRPr="002E2F08" w:rsidRDefault="00BD7EA9" w:rsidP="00BB3267">
            <w:pPr>
              <w:autoSpaceDE w:val="0"/>
              <w:autoSpaceDN w:val="0"/>
              <w:adjustRightInd w:val="0"/>
              <w:jc w:val="right"/>
              <w:rPr>
                <w:rFonts w:eastAsia="Calibri"/>
                <w:color w:val="000000"/>
                <w:sz w:val="22"/>
                <w:szCs w:val="22"/>
                <w:lang w:eastAsia="en-US"/>
              </w:rPr>
            </w:pPr>
            <w:r w:rsidRPr="002E2F08">
              <w:rPr>
                <w:rFonts w:eastAsia="Calibri"/>
                <w:color w:val="000000"/>
                <w:sz w:val="22"/>
                <w:szCs w:val="22"/>
                <w:lang w:eastAsia="en-US"/>
              </w:rPr>
              <w:t>-21 248 248</w:t>
            </w:r>
          </w:p>
        </w:tc>
      </w:tr>
      <w:tr w:rsidR="00BD7EA9" w:rsidRPr="00D4615B" w14:paraId="19700BD0" w14:textId="77777777" w:rsidTr="00BB3267">
        <w:trPr>
          <w:trHeight w:val="290"/>
        </w:trPr>
        <w:tc>
          <w:tcPr>
            <w:tcW w:w="5447" w:type="dxa"/>
            <w:tcBorders>
              <w:right w:val="nil"/>
            </w:tcBorders>
            <w:shd w:val="clear" w:color="auto" w:fill="D9D9D9"/>
          </w:tcPr>
          <w:p w14:paraId="161BAA6B" w14:textId="77777777" w:rsidR="00BD7EA9" w:rsidRPr="002E2F08" w:rsidRDefault="00BD7EA9" w:rsidP="00BB3267">
            <w:pPr>
              <w:autoSpaceDE w:val="0"/>
              <w:autoSpaceDN w:val="0"/>
              <w:adjustRightInd w:val="0"/>
              <w:rPr>
                <w:rFonts w:eastAsia="Calibri"/>
                <w:b/>
                <w:bCs/>
                <w:color w:val="333333"/>
                <w:sz w:val="22"/>
                <w:szCs w:val="22"/>
                <w:lang w:eastAsia="en-US"/>
              </w:rPr>
            </w:pPr>
            <w:r w:rsidRPr="002E2F08">
              <w:rPr>
                <w:rFonts w:eastAsia="Calibri"/>
                <w:b/>
                <w:bCs/>
                <w:color w:val="333333"/>
                <w:sz w:val="22"/>
                <w:szCs w:val="22"/>
                <w:lang w:eastAsia="en-US"/>
              </w:rPr>
              <w:t>Sum investeringsinntekter</w:t>
            </w:r>
          </w:p>
        </w:tc>
        <w:tc>
          <w:tcPr>
            <w:tcW w:w="1843" w:type="dxa"/>
            <w:tcBorders>
              <w:left w:val="nil"/>
              <w:right w:val="nil"/>
            </w:tcBorders>
            <w:shd w:val="clear" w:color="auto" w:fill="D9D9D9"/>
          </w:tcPr>
          <w:p w14:paraId="3E658EC2" w14:textId="77777777" w:rsidR="00BD7EA9" w:rsidRPr="002E2F08" w:rsidRDefault="00BD7EA9" w:rsidP="00BB3267">
            <w:pPr>
              <w:autoSpaceDE w:val="0"/>
              <w:autoSpaceDN w:val="0"/>
              <w:adjustRightInd w:val="0"/>
              <w:jc w:val="right"/>
              <w:rPr>
                <w:rFonts w:eastAsia="Calibri"/>
                <w:b/>
                <w:bCs/>
                <w:color w:val="000000"/>
                <w:sz w:val="22"/>
                <w:szCs w:val="22"/>
                <w:lang w:eastAsia="en-US"/>
              </w:rPr>
            </w:pPr>
            <w:r>
              <w:rPr>
                <w:rFonts w:eastAsia="Calibri"/>
                <w:b/>
                <w:bCs/>
                <w:color w:val="000000"/>
                <w:sz w:val="22"/>
                <w:szCs w:val="22"/>
                <w:lang w:eastAsia="en-US"/>
              </w:rPr>
              <w:t>-4 339 056</w:t>
            </w:r>
          </w:p>
        </w:tc>
        <w:tc>
          <w:tcPr>
            <w:tcW w:w="1984" w:type="dxa"/>
            <w:tcBorders>
              <w:left w:val="nil"/>
            </w:tcBorders>
            <w:shd w:val="clear" w:color="auto" w:fill="D9D9D9"/>
          </w:tcPr>
          <w:p w14:paraId="592271AE" w14:textId="77777777" w:rsidR="00BD7EA9" w:rsidRPr="002E2F08" w:rsidRDefault="00BD7EA9" w:rsidP="00BB3267">
            <w:pPr>
              <w:autoSpaceDE w:val="0"/>
              <w:autoSpaceDN w:val="0"/>
              <w:adjustRightInd w:val="0"/>
              <w:jc w:val="right"/>
              <w:rPr>
                <w:rFonts w:eastAsia="Calibri"/>
                <w:b/>
                <w:bCs/>
                <w:color w:val="000000"/>
                <w:sz w:val="22"/>
                <w:szCs w:val="22"/>
                <w:lang w:eastAsia="en-US"/>
              </w:rPr>
            </w:pPr>
            <w:r w:rsidRPr="002E2F08">
              <w:rPr>
                <w:rFonts w:eastAsia="Calibri"/>
                <w:b/>
                <w:bCs/>
                <w:color w:val="000000"/>
                <w:sz w:val="22"/>
                <w:szCs w:val="22"/>
                <w:lang w:eastAsia="en-US"/>
              </w:rPr>
              <w:t>-38 186 430</w:t>
            </w:r>
          </w:p>
        </w:tc>
      </w:tr>
      <w:tr w:rsidR="00BD7EA9" w:rsidRPr="00D4615B" w14:paraId="1567D082" w14:textId="77777777" w:rsidTr="00BB3267">
        <w:trPr>
          <w:trHeight w:val="276"/>
        </w:trPr>
        <w:tc>
          <w:tcPr>
            <w:tcW w:w="5447" w:type="dxa"/>
            <w:tcBorders>
              <w:left w:val="nil"/>
              <w:bottom w:val="nil"/>
              <w:right w:val="nil"/>
            </w:tcBorders>
          </w:tcPr>
          <w:p w14:paraId="7A81D7BE" w14:textId="77777777" w:rsidR="00BD7EA9" w:rsidRPr="002E2F08" w:rsidRDefault="00BD7EA9" w:rsidP="00BB3267">
            <w:pPr>
              <w:autoSpaceDE w:val="0"/>
              <w:autoSpaceDN w:val="0"/>
              <w:adjustRightInd w:val="0"/>
              <w:jc w:val="right"/>
              <w:rPr>
                <w:rFonts w:eastAsia="Calibri"/>
                <w:color w:val="000000"/>
                <w:sz w:val="22"/>
                <w:szCs w:val="22"/>
                <w:lang w:eastAsia="en-US"/>
              </w:rPr>
            </w:pPr>
          </w:p>
        </w:tc>
        <w:tc>
          <w:tcPr>
            <w:tcW w:w="1843" w:type="dxa"/>
            <w:tcBorders>
              <w:left w:val="nil"/>
              <w:bottom w:val="nil"/>
              <w:right w:val="nil"/>
            </w:tcBorders>
          </w:tcPr>
          <w:p w14:paraId="623E822B" w14:textId="77777777" w:rsidR="00BD7EA9" w:rsidRPr="002E2F08" w:rsidRDefault="00BD7EA9" w:rsidP="00BB3267">
            <w:pPr>
              <w:autoSpaceDE w:val="0"/>
              <w:autoSpaceDN w:val="0"/>
              <w:adjustRightInd w:val="0"/>
              <w:jc w:val="right"/>
              <w:rPr>
                <w:rFonts w:eastAsia="Calibri"/>
                <w:color w:val="000000"/>
                <w:sz w:val="22"/>
                <w:szCs w:val="22"/>
                <w:lang w:eastAsia="en-US"/>
              </w:rPr>
            </w:pPr>
          </w:p>
        </w:tc>
        <w:tc>
          <w:tcPr>
            <w:tcW w:w="1984" w:type="dxa"/>
            <w:tcBorders>
              <w:left w:val="nil"/>
              <w:bottom w:val="nil"/>
              <w:right w:val="nil"/>
            </w:tcBorders>
          </w:tcPr>
          <w:p w14:paraId="13148610" w14:textId="77777777" w:rsidR="00BD7EA9" w:rsidRPr="002E2F08" w:rsidRDefault="00BD7EA9" w:rsidP="00BB3267">
            <w:pPr>
              <w:autoSpaceDE w:val="0"/>
              <w:autoSpaceDN w:val="0"/>
              <w:adjustRightInd w:val="0"/>
              <w:jc w:val="right"/>
              <w:rPr>
                <w:rFonts w:eastAsia="Calibri"/>
                <w:color w:val="000000"/>
                <w:sz w:val="22"/>
                <w:szCs w:val="22"/>
                <w:lang w:eastAsia="en-US"/>
              </w:rPr>
            </w:pPr>
          </w:p>
        </w:tc>
      </w:tr>
      <w:tr w:rsidR="00BD7EA9" w:rsidRPr="00D4615B" w14:paraId="08C44281" w14:textId="77777777" w:rsidTr="00BB3267">
        <w:trPr>
          <w:trHeight w:val="305"/>
        </w:trPr>
        <w:tc>
          <w:tcPr>
            <w:tcW w:w="5447" w:type="dxa"/>
            <w:tcBorders>
              <w:top w:val="nil"/>
              <w:left w:val="nil"/>
              <w:bottom w:val="nil"/>
              <w:right w:val="nil"/>
            </w:tcBorders>
            <w:shd w:val="clear" w:color="auto" w:fill="D9E2F3"/>
          </w:tcPr>
          <w:p w14:paraId="4AB6C3A6" w14:textId="77777777" w:rsidR="00BD7EA9" w:rsidRPr="002E2F08" w:rsidRDefault="00BD7EA9" w:rsidP="00BB3267">
            <w:pPr>
              <w:autoSpaceDE w:val="0"/>
              <w:autoSpaceDN w:val="0"/>
              <w:adjustRightInd w:val="0"/>
              <w:rPr>
                <w:rFonts w:eastAsia="Calibri"/>
                <w:b/>
                <w:bCs/>
                <w:color w:val="000000"/>
                <w:sz w:val="22"/>
                <w:szCs w:val="22"/>
                <w:lang w:eastAsia="en-US"/>
              </w:rPr>
            </w:pPr>
            <w:r w:rsidRPr="002E2F08">
              <w:rPr>
                <w:rFonts w:eastAsia="Calibri"/>
                <w:b/>
                <w:bCs/>
                <w:color w:val="000000"/>
                <w:sz w:val="22"/>
                <w:szCs w:val="22"/>
                <w:lang w:eastAsia="en-US"/>
              </w:rPr>
              <w:t>Videreutlån</w:t>
            </w:r>
          </w:p>
        </w:tc>
        <w:tc>
          <w:tcPr>
            <w:tcW w:w="1843" w:type="dxa"/>
            <w:tcBorders>
              <w:top w:val="nil"/>
              <w:left w:val="nil"/>
              <w:bottom w:val="nil"/>
              <w:right w:val="nil"/>
            </w:tcBorders>
            <w:shd w:val="clear" w:color="auto" w:fill="D9E2F3"/>
          </w:tcPr>
          <w:p w14:paraId="607C8886" w14:textId="77777777" w:rsidR="00BD7EA9" w:rsidRPr="002E2F08" w:rsidRDefault="00BD7EA9" w:rsidP="00BB3267">
            <w:pPr>
              <w:autoSpaceDE w:val="0"/>
              <w:autoSpaceDN w:val="0"/>
              <w:adjustRightInd w:val="0"/>
              <w:jc w:val="right"/>
              <w:rPr>
                <w:rFonts w:eastAsia="Calibri"/>
                <w:b/>
                <w:bCs/>
                <w:i/>
                <w:iCs/>
                <w:color w:val="000000"/>
                <w:sz w:val="22"/>
                <w:szCs w:val="22"/>
                <w:lang w:eastAsia="en-US"/>
              </w:rPr>
            </w:pPr>
          </w:p>
        </w:tc>
        <w:tc>
          <w:tcPr>
            <w:tcW w:w="1984" w:type="dxa"/>
            <w:tcBorders>
              <w:top w:val="nil"/>
              <w:left w:val="nil"/>
              <w:bottom w:val="nil"/>
              <w:right w:val="nil"/>
            </w:tcBorders>
            <w:shd w:val="clear" w:color="auto" w:fill="D9E2F3"/>
          </w:tcPr>
          <w:p w14:paraId="248E78FD" w14:textId="77777777" w:rsidR="00BD7EA9" w:rsidRPr="002E2F08" w:rsidRDefault="00BD7EA9" w:rsidP="00BB3267">
            <w:pPr>
              <w:autoSpaceDE w:val="0"/>
              <w:autoSpaceDN w:val="0"/>
              <w:adjustRightInd w:val="0"/>
              <w:jc w:val="right"/>
              <w:rPr>
                <w:rFonts w:eastAsia="Calibri"/>
                <w:b/>
                <w:bCs/>
                <w:i/>
                <w:iCs/>
                <w:color w:val="000000"/>
                <w:sz w:val="22"/>
                <w:szCs w:val="22"/>
                <w:lang w:eastAsia="en-US"/>
              </w:rPr>
            </w:pPr>
          </w:p>
        </w:tc>
      </w:tr>
      <w:tr w:rsidR="00BD7EA9" w:rsidRPr="00D4615B" w14:paraId="67D1F318" w14:textId="77777777" w:rsidTr="00BB3267">
        <w:trPr>
          <w:trHeight w:val="276"/>
        </w:trPr>
        <w:tc>
          <w:tcPr>
            <w:tcW w:w="5447" w:type="dxa"/>
            <w:tcBorders>
              <w:top w:val="nil"/>
              <w:left w:val="nil"/>
              <w:bottom w:val="nil"/>
              <w:right w:val="nil"/>
            </w:tcBorders>
          </w:tcPr>
          <w:p w14:paraId="6C37F201" w14:textId="77777777" w:rsidR="00BD7EA9" w:rsidRPr="002E2F08" w:rsidRDefault="00BD7EA9"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Videreutlån</w:t>
            </w:r>
          </w:p>
        </w:tc>
        <w:tc>
          <w:tcPr>
            <w:tcW w:w="1843" w:type="dxa"/>
            <w:tcBorders>
              <w:top w:val="nil"/>
              <w:left w:val="nil"/>
              <w:bottom w:val="nil"/>
              <w:right w:val="nil"/>
            </w:tcBorders>
          </w:tcPr>
          <w:p w14:paraId="394BF179" w14:textId="77777777" w:rsidR="00BD7EA9" w:rsidRPr="002E2F08"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1 182 375</w:t>
            </w:r>
          </w:p>
        </w:tc>
        <w:tc>
          <w:tcPr>
            <w:tcW w:w="1984" w:type="dxa"/>
            <w:tcBorders>
              <w:top w:val="nil"/>
              <w:left w:val="nil"/>
              <w:bottom w:val="nil"/>
              <w:right w:val="nil"/>
            </w:tcBorders>
          </w:tcPr>
          <w:p w14:paraId="317B7205" w14:textId="77777777" w:rsidR="00BD7EA9" w:rsidRPr="002E2F08" w:rsidRDefault="00BD7EA9" w:rsidP="00BB3267">
            <w:pPr>
              <w:autoSpaceDE w:val="0"/>
              <w:autoSpaceDN w:val="0"/>
              <w:adjustRightInd w:val="0"/>
              <w:jc w:val="right"/>
              <w:rPr>
                <w:rFonts w:eastAsia="Calibri"/>
                <w:color w:val="000000"/>
                <w:sz w:val="22"/>
                <w:szCs w:val="22"/>
                <w:lang w:eastAsia="en-US"/>
              </w:rPr>
            </w:pPr>
            <w:r w:rsidRPr="002E2F08">
              <w:rPr>
                <w:rFonts w:eastAsia="Calibri"/>
                <w:color w:val="000000"/>
                <w:sz w:val="22"/>
                <w:szCs w:val="22"/>
                <w:lang w:eastAsia="en-US"/>
              </w:rPr>
              <w:t>17 244</w:t>
            </w:r>
          </w:p>
        </w:tc>
      </w:tr>
      <w:tr w:rsidR="00BD7EA9" w:rsidRPr="00D4615B" w14:paraId="3267F64F" w14:textId="77777777" w:rsidTr="00BB3267">
        <w:trPr>
          <w:trHeight w:val="276"/>
        </w:trPr>
        <w:tc>
          <w:tcPr>
            <w:tcW w:w="5447" w:type="dxa"/>
            <w:tcBorders>
              <w:top w:val="nil"/>
              <w:left w:val="nil"/>
              <w:bottom w:val="nil"/>
              <w:right w:val="nil"/>
            </w:tcBorders>
          </w:tcPr>
          <w:p w14:paraId="7C67D248" w14:textId="77777777" w:rsidR="00BD7EA9" w:rsidRPr="002E2F08" w:rsidRDefault="00BD7EA9"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Bruk av lån til videreutlån</w:t>
            </w:r>
          </w:p>
        </w:tc>
        <w:tc>
          <w:tcPr>
            <w:tcW w:w="1843" w:type="dxa"/>
            <w:tcBorders>
              <w:top w:val="nil"/>
              <w:left w:val="nil"/>
              <w:bottom w:val="nil"/>
              <w:right w:val="nil"/>
            </w:tcBorders>
          </w:tcPr>
          <w:p w14:paraId="35FB09F2" w14:textId="77777777" w:rsidR="00BD7EA9" w:rsidRPr="002E2F08"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-1 182 375</w:t>
            </w:r>
          </w:p>
        </w:tc>
        <w:tc>
          <w:tcPr>
            <w:tcW w:w="1984" w:type="dxa"/>
            <w:tcBorders>
              <w:top w:val="nil"/>
              <w:left w:val="nil"/>
              <w:bottom w:val="nil"/>
              <w:right w:val="nil"/>
            </w:tcBorders>
          </w:tcPr>
          <w:p w14:paraId="7AB95111" w14:textId="77777777" w:rsidR="00BD7EA9" w:rsidRPr="002E2F08" w:rsidRDefault="00BD7EA9" w:rsidP="00BB3267">
            <w:pPr>
              <w:autoSpaceDE w:val="0"/>
              <w:autoSpaceDN w:val="0"/>
              <w:adjustRightInd w:val="0"/>
              <w:jc w:val="right"/>
              <w:rPr>
                <w:rFonts w:eastAsia="Calibri"/>
                <w:color w:val="000000"/>
                <w:sz w:val="22"/>
                <w:szCs w:val="22"/>
                <w:lang w:eastAsia="en-US"/>
              </w:rPr>
            </w:pPr>
            <w:r w:rsidRPr="002E2F08">
              <w:rPr>
                <w:rFonts w:eastAsia="Calibri"/>
                <w:color w:val="000000"/>
                <w:sz w:val="22"/>
                <w:szCs w:val="22"/>
                <w:lang w:eastAsia="en-US"/>
              </w:rPr>
              <w:t>0</w:t>
            </w:r>
          </w:p>
        </w:tc>
      </w:tr>
      <w:tr w:rsidR="00BD7EA9" w:rsidRPr="00D4615B" w14:paraId="0803103F" w14:textId="77777777" w:rsidTr="00BB3267">
        <w:trPr>
          <w:trHeight w:val="276"/>
        </w:trPr>
        <w:tc>
          <w:tcPr>
            <w:tcW w:w="5447" w:type="dxa"/>
            <w:tcBorders>
              <w:top w:val="nil"/>
              <w:left w:val="nil"/>
              <w:bottom w:val="nil"/>
              <w:right w:val="nil"/>
            </w:tcBorders>
          </w:tcPr>
          <w:p w14:paraId="5960F55C" w14:textId="77777777" w:rsidR="00BD7EA9" w:rsidRPr="002E2F08" w:rsidRDefault="00BD7EA9"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Avdrag på lån til videreutlån</w:t>
            </w:r>
          </w:p>
        </w:tc>
        <w:tc>
          <w:tcPr>
            <w:tcW w:w="1843" w:type="dxa"/>
            <w:tcBorders>
              <w:top w:val="nil"/>
              <w:left w:val="nil"/>
              <w:bottom w:val="nil"/>
              <w:right w:val="nil"/>
            </w:tcBorders>
          </w:tcPr>
          <w:p w14:paraId="77B1C141" w14:textId="77777777" w:rsidR="00BD7EA9" w:rsidRPr="002E2F08"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806 059</w:t>
            </w:r>
          </w:p>
        </w:tc>
        <w:tc>
          <w:tcPr>
            <w:tcW w:w="1984" w:type="dxa"/>
            <w:tcBorders>
              <w:top w:val="nil"/>
              <w:left w:val="nil"/>
              <w:bottom w:val="nil"/>
              <w:right w:val="nil"/>
            </w:tcBorders>
          </w:tcPr>
          <w:p w14:paraId="794FDDF6" w14:textId="77777777" w:rsidR="00BD7EA9" w:rsidRPr="002E2F08" w:rsidRDefault="00BD7EA9" w:rsidP="00BB3267">
            <w:pPr>
              <w:autoSpaceDE w:val="0"/>
              <w:autoSpaceDN w:val="0"/>
              <w:adjustRightInd w:val="0"/>
              <w:jc w:val="right"/>
              <w:rPr>
                <w:rFonts w:eastAsia="Calibri"/>
                <w:color w:val="000000"/>
                <w:sz w:val="22"/>
                <w:szCs w:val="22"/>
                <w:lang w:eastAsia="en-US"/>
              </w:rPr>
            </w:pPr>
            <w:r w:rsidRPr="002E2F08">
              <w:rPr>
                <w:rFonts w:eastAsia="Calibri"/>
                <w:color w:val="000000"/>
                <w:sz w:val="22"/>
                <w:szCs w:val="22"/>
                <w:lang w:eastAsia="en-US"/>
              </w:rPr>
              <w:t>1 562 542</w:t>
            </w:r>
          </w:p>
        </w:tc>
      </w:tr>
      <w:tr w:rsidR="00BD7EA9" w:rsidRPr="00D4615B" w14:paraId="06BD2624" w14:textId="77777777" w:rsidTr="00BB3267">
        <w:trPr>
          <w:trHeight w:val="276"/>
        </w:trPr>
        <w:tc>
          <w:tcPr>
            <w:tcW w:w="5447" w:type="dxa"/>
            <w:tcBorders>
              <w:top w:val="nil"/>
              <w:left w:val="nil"/>
              <w:right w:val="nil"/>
            </w:tcBorders>
          </w:tcPr>
          <w:p w14:paraId="7892E752" w14:textId="77777777" w:rsidR="00BD7EA9" w:rsidRPr="002E2F08" w:rsidRDefault="00BD7EA9"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Mottatte avdrag på videreutlån</w:t>
            </w:r>
          </w:p>
        </w:tc>
        <w:tc>
          <w:tcPr>
            <w:tcW w:w="1843" w:type="dxa"/>
            <w:tcBorders>
              <w:top w:val="nil"/>
              <w:left w:val="nil"/>
              <w:right w:val="nil"/>
            </w:tcBorders>
          </w:tcPr>
          <w:p w14:paraId="36C13BF6" w14:textId="77777777" w:rsidR="00BD7EA9" w:rsidRPr="002E2F08"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-654 636</w:t>
            </w:r>
          </w:p>
        </w:tc>
        <w:tc>
          <w:tcPr>
            <w:tcW w:w="1984" w:type="dxa"/>
            <w:tcBorders>
              <w:top w:val="nil"/>
              <w:left w:val="nil"/>
              <w:right w:val="nil"/>
            </w:tcBorders>
          </w:tcPr>
          <w:p w14:paraId="2E2619EB" w14:textId="77777777" w:rsidR="00BD7EA9" w:rsidRPr="002E2F08" w:rsidRDefault="00BD7EA9" w:rsidP="00BB3267">
            <w:pPr>
              <w:autoSpaceDE w:val="0"/>
              <w:autoSpaceDN w:val="0"/>
              <w:adjustRightInd w:val="0"/>
              <w:jc w:val="right"/>
              <w:rPr>
                <w:rFonts w:eastAsia="Calibri"/>
                <w:color w:val="000000"/>
                <w:sz w:val="22"/>
                <w:szCs w:val="22"/>
                <w:lang w:eastAsia="en-US"/>
              </w:rPr>
            </w:pPr>
            <w:r w:rsidRPr="002E2F08">
              <w:rPr>
                <w:rFonts w:eastAsia="Calibri"/>
                <w:color w:val="000000"/>
                <w:sz w:val="22"/>
                <w:szCs w:val="22"/>
                <w:lang w:eastAsia="en-US"/>
              </w:rPr>
              <w:t>-1 016 553</w:t>
            </w:r>
          </w:p>
        </w:tc>
      </w:tr>
      <w:tr w:rsidR="00BD7EA9" w:rsidRPr="00D4615B" w14:paraId="263F636B" w14:textId="77777777" w:rsidTr="00BB3267">
        <w:trPr>
          <w:trHeight w:val="290"/>
        </w:trPr>
        <w:tc>
          <w:tcPr>
            <w:tcW w:w="5447" w:type="dxa"/>
            <w:tcBorders>
              <w:right w:val="nil"/>
            </w:tcBorders>
            <w:shd w:val="clear" w:color="auto" w:fill="D9D9D9"/>
          </w:tcPr>
          <w:p w14:paraId="216CD76C" w14:textId="77777777" w:rsidR="00BD7EA9" w:rsidRPr="002E2F08" w:rsidRDefault="00BD7EA9" w:rsidP="00BB3267">
            <w:pPr>
              <w:autoSpaceDE w:val="0"/>
              <w:autoSpaceDN w:val="0"/>
              <w:adjustRightInd w:val="0"/>
              <w:rPr>
                <w:rFonts w:eastAsia="Calibri"/>
                <w:b/>
                <w:bCs/>
                <w:color w:val="333333"/>
                <w:sz w:val="22"/>
                <w:szCs w:val="22"/>
                <w:lang w:eastAsia="en-US"/>
              </w:rPr>
            </w:pPr>
            <w:r w:rsidRPr="002E2F08">
              <w:rPr>
                <w:rFonts w:eastAsia="Calibri"/>
                <w:b/>
                <w:bCs/>
                <w:color w:val="333333"/>
                <w:sz w:val="22"/>
                <w:szCs w:val="22"/>
                <w:lang w:eastAsia="en-US"/>
              </w:rPr>
              <w:t>Netto utgifter videreutlån</w:t>
            </w:r>
          </w:p>
        </w:tc>
        <w:tc>
          <w:tcPr>
            <w:tcW w:w="1843" w:type="dxa"/>
            <w:tcBorders>
              <w:left w:val="nil"/>
              <w:right w:val="nil"/>
            </w:tcBorders>
            <w:shd w:val="clear" w:color="auto" w:fill="D9D9D9"/>
          </w:tcPr>
          <w:p w14:paraId="67910161" w14:textId="77777777" w:rsidR="00BD7EA9" w:rsidRPr="002E2F08" w:rsidRDefault="00BD7EA9" w:rsidP="00BB3267">
            <w:pPr>
              <w:autoSpaceDE w:val="0"/>
              <w:autoSpaceDN w:val="0"/>
              <w:adjustRightInd w:val="0"/>
              <w:jc w:val="right"/>
              <w:rPr>
                <w:rFonts w:eastAsia="Calibri"/>
                <w:b/>
                <w:bCs/>
                <w:color w:val="000000"/>
                <w:sz w:val="22"/>
                <w:szCs w:val="22"/>
                <w:lang w:eastAsia="en-US"/>
              </w:rPr>
            </w:pPr>
            <w:r>
              <w:rPr>
                <w:rFonts w:eastAsia="Calibri"/>
                <w:b/>
                <w:bCs/>
                <w:color w:val="000000"/>
                <w:sz w:val="22"/>
                <w:szCs w:val="22"/>
                <w:lang w:eastAsia="en-US"/>
              </w:rPr>
              <w:t>151 423</w:t>
            </w:r>
          </w:p>
        </w:tc>
        <w:tc>
          <w:tcPr>
            <w:tcW w:w="1984" w:type="dxa"/>
            <w:tcBorders>
              <w:left w:val="nil"/>
            </w:tcBorders>
            <w:shd w:val="clear" w:color="auto" w:fill="D9D9D9"/>
          </w:tcPr>
          <w:p w14:paraId="40EEDA74" w14:textId="77777777" w:rsidR="00BD7EA9" w:rsidRPr="002E2F08" w:rsidRDefault="00BD7EA9" w:rsidP="00BB3267">
            <w:pPr>
              <w:autoSpaceDE w:val="0"/>
              <w:autoSpaceDN w:val="0"/>
              <w:adjustRightInd w:val="0"/>
              <w:jc w:val="right"/>
              <w:rPr>
                <w:rFonts w:eastAsia="Calibri"/>
                <w:b/>
                <w:bCs/>
                <w:color w:val="000000"/>
                <w:sz w:val="22"/>
                <w:szCs w:val="22"/>
                <w:lang w:eastAsia="en-US"/>
              </w:rPr>
            </w:pPr>
            <w:r w:rsidRPr="002E2F08">
              <w:rPr>
                <w:rFonts w:eastAsia="Calibri"/>
                <w:b/>
                <w:bCs/>
                <w:color w:val="000000"/>
                <w:sz w:val="22"/>
                <w:szCs w:val="22"/>
                <w:lang w:eastAsia="en-US"/>
              </w:rPr>
              <w:t>563 233</w:t>
            </w:r>
          </w:p>
        </w:tc>
      </w:tr>
      <w:tr w:rsidR="00BD7EA9" w:rsidRPr="00D4615B" w14:paraId="7DA67695" w14:textId="77777777" w:rsidTr="00BB3267">
        <w:trPr>
          <w:trHeight w:val="290"/>
        </w:trPr>
        <w:tc>
          <w:tcPr>
            <w:tcW w:w="5447" w:type="dxa"/>
            <w:tcBorders>
              <w:left w:val="nil"/>
              <w:bottom w:val="nil"/>
              <w:right w:val="nil"/>
            </w:tcBorders>
          </w:tcPr>
          <w:p w14:paraId="68D5BA17" w14:textId="77777777" w:rsidR="00BD7EA9" w:rsidRPr="002E2F08" w:rsidRDefault="00BD7EA9" w:rsidP="00BB3267">
            <w:pPr>
              <w:autoSpaceDE w:val="0"/>
              <w:autoSpaceDN w:val="0"/>
              <w:adjustRightInd w:val="0"/>
              <w:jc w:val="right"/>
              <w:rPr>
                <w:rFonts w:eastAsia="Calibri"/>
                <w:b/>
                <w:bCs/>
                <w:color w:val="000000"/>
                <w:sz w:val="22"/>
                <w:szCs w:val="22"/>
                <w:lang w:eastAsia="en-US"/>
              </w:rPr>
            </w:pPr>
          </w:p>
        </w:tc>
        <w:tc>
          <w:tcPr>
            <w:tcW w:w="1843" w:type="dxa"/>
            <w:tcBorders>
              <w:left w:val="nil"/>
              <w:bottom w:val="nil"/>
              <w:right w:val="nil"/>
            </w:tcBorders>
          </w:tcPr>
          <w:p w14:paraId="6A50E35D" w14:textId="77777777" w:rsidR="00BD7EA9" w:rsidRPr="002E2F08" w:rsidRDefault="00BD7EA9" w:rsidP="00BB3267">
            <w:pPr>
              <w:autoSpaceDE w:val="0"/>
              <w:autoSpaceDN w:val="0"/>
              <w:adjustRightInd w:val="0"/>
              <w:jc w:val="right"/>
              <w:rPr>
                <w:rFonts w:eastAsia="Calibri"/>
                <w:b/>
                <w:bCs/>
                <w:color w:val="000000"/>
                <w:sz w:val="22"/>
                <w:szCs w:val="22"/>
                <w:lang w:eastAsia="en-US"/>
              </w:rPr>
            </w:pPr>
          </w:p>
        </w:tc>
        <w:tc>
          <w:tcPr>
            <w:tcW w:w="1984" w:type="dxa"/>
            <w:tcBorders>
              <w:left w:val="nil"/>
              <w:bottom w:val="nil"/>
              <w:right w:val="nil"/>
            </w:tcBorders>
          </w:tcPr>
          <w:p w14:paraId="3C2F4CEA" w14:textId="77777777" w:rsidR="00BD7EA9" w:rsidRPr="002E2F08" w:rsidRDefault="00BD7EA9" w:rsidP="00BB3267">
            <w:pPr>
              <w:autoSpaceDE w:val="0"/>
              <w:autoSpaceDN w:val="0"/>
              <w:adjustRightInd w:val="0"/>
              <w:jc w:val="right"/>
              <w:rPr>
                <w:rFonts w:eastAsia="Calibri"/>
                <w:b/>
                <w:bCs/>
                <w:color w:val="000000"/>
                <w:sz w:val="22"/>
                <w:szCs w:val="22"/>
                <w:lang w:eastAsia="en-US"/>
              </w:rPr>
            </w:pPr>
          </w:p>
        </w:tc>
      </w:tr>
      <w:tr w:rsidR="00BD7EA9" w:rsidRPr="00D4615B" w14:paraId="251C6F8D" w14:textId="77777777" w:rsidTr="00BB3267">
        <w:trPr>
          <w:trHeight w:val="305"/>
        </w:trPr>
        <w:tc>
          <w:tcPr>
            <w:tcW w:w="5447" w:type="dxa"/>
            <w:tcBorders>
              <w:top w:val="nil"/>
              <w:left w:val="nil"/>
              <w:bottom w:val="nil"/>
              <w:right w:val="nil"/>
            </w:tcBorders>
            <w:shd w:val="clear" w:color="auto" w:fill="D9E2F3"/>
          </w:tcPr>
          <w:p w14:paraId="76204091" w14:textId="77777777" w:rsidR="00BD7EA9" w:rsidRPr="002E2F08" w:rsidRDefault="00BD7EA9" w:rsidP="00BB3267">
            <w:pPr>
              <w:autoSpaceDE w:val="0"/>
              <w:autoSpaceDN w:val="0"/>
              <w:adjustRightInd w:val="0"/>
              <w:rPr>
                <w:rFonts w:eastAsia="Calibri"/>
                <w:b/>
                <w:bCs/>
                <w:color w:val="000000"/>
                <w:sz w:val="22"/>
                <w:szCs w:val="22"/>
                <w:lang w:eastAsia="en-US"/>
              </w:rPr>
            </w:pPr>
            <w:r w:rsidRPr="002E2F08">
              <w:rPr>
                <w:rFonts w:eastAsia="Calibri"/>
                <w:b/>
                <w:bCs/>
                <w:color w:val="000000"/>
                <w:sz w:val="22"/>
                <w:szCs w:val="22"/>
                <w:lang w:eastAsia="en-US"/>
              </w:rPr>
              <w:t>Overføring fra drift og netto avsetninger</w:t>
            </w:r>
          </w:p>
        </w:tc>
        <w:tc>
          <w:tcPr>
            <w:tcW w:w="1843" w:type="dxa"/>
            <w:tcBorders>
              <w:top w:val="nil"/>
              <w:left w:val="nil"/>
              <w:bottom w:val="nil"/>
              <w:right w:val="nil"/>
            </w:tcBorders>
            <w:shd w:val="clear" w:color="auto" w:fill="D9E2F3"/>
          </w:tcPr>
          <w:p w14:paraId="4E59E00E" w14:textId="77777777" w:rsidR="00BD7EA9" w:rsidRPr="002E2F08" w:rsidRDefault="00BD7EA9" w:rsidP="00BB3267">
            <w:pPr>
              <w:autoSpaceDE w:val="0"/>
              <w:autoSpaceDN w:val="0"/>
              <w:adjustRightInd w:val="0"/>
              <w:jc w:val="right"/>
              <w:rPr>
                <w:rFonts w:eastAsia="Calibri"/>
                <w:b/>
                <w:bCs/>
                <w:i/>
                <w:iCs/>
                <w:color w:val="000000"/>
                <w:sz w:val="22"/>
                <w:szCs w:val="22"/>
                <w:lang w:eastAsia="en-US"/>
              </w:rPr>
            </w:pPr>
          </w:p>
        </w:tc>
        <w:tc>
          <w:tcPr>
            <w:tcW w:w="1984" w:type="dxa"/>
            <w:tcBorders>
              <w:top w:val="nil"/>
              <w:left w:val="nil"/>
              <w:bottom w:val="nil"/>
              <w:right w:val="nil"/>
            </w:tcBorders>
            <w:shd w:val="clear" w:color="auto" w:fill="D9E2F3"/>
          </w:tcPr>
          <w:p w14:paraId="68F549C8" w14:textId="77777777" w:rsidR="00BD7EA9" w:rsidRPr="002E2F08" w:rsidRDefault="00BD7EA9" w:rsidP="00BB3267">
            <w:pPr>
              <w:autoSpaceDE w:val="0"/>
              <w:autoSpaceDN w:val="0"/>
              <w:adjustRightInd w:val="0"/>
              <w:jc w:val="right"/>
              <w:rPr>
                <w:rFonts w:eastAsia="Calibri"/>
                <w:b/>
                <w:bCs/>
                <w:i/>
                <w:iCs/>
                <w:color w:val="000000"/>
                <w:sz w:val="22"/>
                <w:szCs w:val="22"/>
                <w:lang w:eastAsia="en-US"/>
              </w:rPr>
            </w:pPr>
          </w:p>
        </w:tc>
      </w:tr>
      <w:tr w:rsidR="00BD7EA9" w:rsidRPr="00D4615B" w14:paraId="3AB9E3E8" w14:textId="77777777" w:rsidTr="00BB3267">
        <w:trPr>
          <w:trHeight w:val="276"/>
        </w:trPr>
        <w:tc>
          <w:tcPr>
            <w:tcW w:w="5447" w:type="dxa"/>
            <w:tcBorders>
              <w:top w:val="nil"/>
              <w:left w:val="nil"/>
              <w:bottom w:val="nil"/>
              <w:right w:val="nil"/>
            </w:tcBorders>
          </w:tcPr>
          <w:p w14:paraId="4EF02B4B" w14:textId="77777777" w:rsidR="00BD7EA9" w:rsidRPr="002E2F08" w:rsidRDefault="00BD7EA9"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Overføring fra drift</w:t>
            </w:r>
          </w:p>
        </w:tc>
        <w:tc>
          <w:tcPr>
            <w:tcW w:w="1843" w:type="dxa"/>
            <w:tcBorders>
              <w:top w:val="nil"/>
              <w:left w:val="nil"/>
              <w:bottom w:val="nil"/>
              <w:right w:val="nil"/>
            </w:tcBorders>
          </w:tcPr>
          <w:p w14:paraId="6EB9C97D" w14:textId="77777777" w:rsidR="00BD7EA9" w:rsidRPr="002E2F08"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-1 818 913</w:t>
            </w:r>
          </w:p>
        </w:tc>
        <w:tc>
          <w:tcPr>
            <w:tcW w:w="1984" w:type="dxa"/>
            <w:tcBorders>
              <w:top w:val="nil"/>
              <w:left w:val="nil"/>
              <w:bottom w:val="nil"/>
              <w:right w:val="nil"/>
            </w:tcBorders>
          </w:tcPr>
          <w:p w14:paraId="6873BA2B" w14:textId="77777777" w:rsidR="00BD7EA9" w:rsidRPr="002E2F08" w:rsidRDefault="00BD7EA9" w:rsidP="00BB3267">
            <w:pPr>
              <w:autoSpaceDE w:val="0"/>
              <w:autoSpaceDN w:val="0"/>
              <w:adjustRightInd w:val="0"/>
              <w:jc w:val="right"/>
              <w:rPr>
                <w:rFonts w:eastAsia="Calibri"/>
                <w:color w:val="000000"/>
                <w:sz w:val="22"/>
                <w:szCs w:val="22"/>
                <w:lang w:eastAsia="en-US"/>
              </w:rPr>
            </w:pPr>
            <w:r w:rsidRPr="002E2F08">
              <w:rPr>
                <w:rFonts w:eastAsia="Calibri"/>
                <w:color w:val="000000"/>
                <w:sz w:val="22"/>
                <w:szCs w:val="22"/>
                <w:lang w:eastAsia="en-US"/>
              </w:rPr>
              <w:t>-1 517 638</w:t>
            </w:r>
          </w:p>
        </w:tc>
      </w:tr>
      <w:tr w:rsidR="00BD7EA9" w:rsidRPr="00D4615B" w14:paraId="0DF4EFC5" w14:textId="77777777" w:rsidTr="00BB3267">
        <w:trPr>
          <w:trHeight w:val="334"/>
        </w:trPr>
        <w:tc>
          <w:tcPr>
            <w:tcW w:w="5447" w:type="dxa"/>
            <w:tcBorders>
              <w:top w:val="nil"/>
              <w:left w:val="nil"/>
              <w:bottom w:val="nil"/>
              <w:right w:val="nil"/>
            </w:tcBorders>
          </w:tcPr>
          <w:p w14:paraId="0868FE6C" w14:textId="77777777" w:rsidR="00BD7EA9" w:rsidRPr="002E2F08" w:rsidRDefault="00BD7EA9"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 xml:space="preserve">Avsetninger til bundne investeringsfond </w:t>
            </w:r>
          </w:p>
        </w:tc>
        <w:tc>
          <w:tcPr>
            <w:tcW w:w="1843" w:type="dxa"/>
            <w:tcBorders>
              <w:top w:val="nil"/>
              <w:left w:val="nil"/>
              <w:bottom w:val="nil"/>
              <w:right w:val="nil"/>
            </w:tcBorders>
          </w:tcPr>
          <w:p w14:paraId="3EF51F1F" w14:textId="77777777" w:rsidR="00BD7EA9" w:rsidRPr="002E2F08"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414 396</w:t>
            </w:r>
          </w:p>
        </w:tc>
        <w:tc>
          <w:tcPr>
            <w:tcW w:w="1984" w:type="dxa"/>
            <w:tcBorders>
              <w:top w:val="nil"/>
              <w:left w:val="nil"/>
              <w:bottom w:val="nil"/>
              <w:right w:val="nil"/>
            </w:tcBorders>
          </w:tcPr>
          <w:p w14:paraId="5CB7B057" w14:textId="77777777" w:rsidR="00BD7EA9" w:rsidRPr="002E2F08" w:rsidRDefault="00BD7EA9" w:rsidP="00BB3267">
            <w:pPr>
              <w:autoSpaceDE w:val="0"/>
              <w:autoSpaceDN w:val="0"/>
              <w:adjustRightInd w:val="0"/>
              <w:jc w:val="right"/>
              <w:rPr>
                <w:rFonts w:eastAsia="Calibri"/>
                <w:color w:val="000000"/>
                <w:sz w:val="22"/>
                <w:szCs w:val="22"/>
                <w:lang w:eastAsia="en-US"/>
              </w:rPr>
            </w:pPr>
            <w:r w:rsidRPr="002E2F08">
              <w:rPr>
                <w:rFonts w:eastAsia="Calibri"/>
                <w:color w:val="000000"/>
                <w:sz w:val="22"/>
                <w:szCs w:val="22"/>
                <w:lang w:eastAsia="en-US"/>
              </w:rPr>
              <w:t>0</w:t>
            </w:r>
          </w:p>
        </w:tc>
      </w:tr>
      <w:tr w:rsidR="00BD7EA9" w:rsidRPr="00D4615B" w14:paraId="2705CE40" w14:textId="77777777" w:rsidTr="00BB3267">
        <w:trPr>
          <w:trHeight w:val="334"/>
        </w:trPr>
        <w:tc>
          <w:tcPr>
            <w:tcW w:w="5447" w:type="dxa"/>
            <w:tcBorders>
              <w:top w:val="nil"/>
              <w:left w:val="nil"/>
              <w:bottom w:val="nil"/>
              <w:right w:val="nil"/>
            </w:tcBorders>
          </w:tcPr>
          <w:p w14:paraId="089F1D34" w14:textId="77777777" w:rsidR="00BD7EA9" w:rsidRPr="002E2F08" w:rsidRDefault="00BD7EA9"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Bruk av bundne investeringsfond</w:t>
            </w:r>
          </w:p>
        </w:tc>
        <w:tc>
          <w:tcPr>
            <w:tcW w:w="1843" w:type="dxa"/>
            <w:tcBorders>
              <w:top w:val="nil"/>
              <w:left w:val="nil"/>
              <w:bottom w:val="nil"/>
              <w:right w:val="nil"/>
            </w:tcBorders>
          </w:tcPr>
          <w:p w14:paraId="5B30160D" w14:textId="77777777" w:rsidR="00BD7EA9" w:rsidRPr="002E2F08"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0</w:t>
            </w:r>
          </w:p>
        </w:tc>
        <w:tc>
          <w:tcPr>
            <w:tcW w:w="1984" w:type="dxa"/>
            <w:tcBorders>
              <w:top w:val="nil"/>
              <w:left w:val="nil"/>
              <w:bottom w:val="nil"/>
              <w:right w:val="nil"/>
            </w:tcBorders>
          </w:tcPr>
          <w:p w14:paraId="5ECAD979" w14:textId="77777777" w:rsidR="00BD7EA9" w:rsidRPr="002E2F08" w:rsidRDefault="00BD7EA9" w:rsidP="00BB3267">
            <w:pPr>
              <w:autoSpaceDE w:val="0"/>
              <w:autoSpaceDN w:val="0"/>
              <w:adjustRightInd w:val="0"/>
              <w:jc w:val="right"/>
              <w:rPr>
                <w:rFonts w:eastAsia="Calibri"/>
                <w:color w:val="000000"/>
                <w:sz w:val="22"/>
                <w:szCs w:val="22"/>
                <w:lang w:eastAsia="en-US"/>
              </w:rPr>
            </w:pPr>
            <w:r w:rsidRPr="002E2F08">
              <w:rPr>
                <w:rFonts w:eastAsia="Calibri"/>
                <w:color w:val="000000"/>
                <w:sz w:val="22"/>
                <w:szCs w:val="22"/>
                <w:lang w:eastAsia="en-US"/>
              </w:rPr>
              <w:t>0</w:t>
            </w:r>
          </w:p>
        </w:tc>
      </w:tr>
      <w:tr w:rsidR="00BD7EA9" w:rsidRPr="00D4615B" w14:paraId="11393EB4" w14:textId="77777777" w:rsidTr="00BB3267">
        <w:trPr>
          <w:trHeight w:val="305"/>
        </w:trPr>
        <w:tc>
          <w:tcPr>
            <w:tcW w:w="5447" w:type="dxa"/>
            <w:tcBorders>
              <w:top w:val="nil"/>
              <w:left w:val="nil"/>
              <w:bottom w:val="nil"/>
              <w:right w:val="nil"/>
            </w:tcBorders>
          </w:tcPr>
          <w:p w14:paraId="24C6382E" w14:textId="77777777" w:rsidR="00BD7EA9" w:rsidRPr="002E2F08" w:rsidRDefault="00BD7EA9"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Avsetninger til ubundet investeringsfond</w:t>
            </w:r>
          </w:p>
        </w:tc>
        <w:tc>
          <w:tcPr>
            <w:tcW w:w="1843" w:type="dxa"/>
            <w:tcBorders>
              <w:top w:val="nil"/>
              <w:left w:val="nil"/>
              <w:bottom w:val="nil"/>
              <w:right w:val="nil"/>
            </w:tcBorders>
          </w:tcPr>
          <w:p w14:paraId="636608C3" w14:textId="77777777" w:rsidR="00BD7EA9" w:rsidRPr="002E2F08"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0</w:t>
            </w:r>
          </w:p>
        </w:tc>
        <w:tc>
          <w:tcPr>
            <w:tcW w:w="1984" w:type="dxa"/>
            <w:tcBorders>
              <w:top w:val="nil"/>
              <w:left w:val="nil"/>
              <w:bottom w:val="nil"/>
              <w:right w:val="nil"/>
            </w:tcBorders>
          </w:tcPr>
          <w:p w14:paraId="5C6B08B0" w14:textId="77777777" w:rsidR="00BD7EA9" w:rsidRPr="002E2F08" w:rsidRDefault="00BD7EA9" w:rsidP="00BB3267">
            <w:pPr>
              <w:autoSpaceDE w:val="0"/>
              <w:autoSpaceDN w:val="0"/>
              <w:adjustRightInd w:val="0"/>
              <w:jc w:val="right"/>
              <w:rPr>
                <w:rFonts w:eastAsia="Calibri"/>
                <w:color w:val="000000"/>
                <w:sz w:val="22"/>
                <w:szCs w:val="22"/>
                <w:lang w:eastAsia="en-US"/>
              </w:rPr>
            </w:pPr>
            <w:r w:rsidRPr="002E2F08">
              <w:rPr>
                <w:rFonts w:eastAsia="Calibri"/>
                <w:color w:val="000000"/>
                <w:sz w:val="22"/>
                <w:szCs w:val="22"/>
                <w:lang w:eastAsia="en-US"/>
              </w:rPr>
              <w:t>40 000</w:t>
            </w:r>
          </w:p>
        </w:tc>
      </w:tr>
      <w:tr w:rsidR="00BD7EA9" w:rsidRPr="00D4615B" w14:paraId="6F74AF98" w14:textId="77777777" w:rsidTr="00BB3267">
        <w:trPr>
          <w:trHeight w:val="305"/>
        </w:trPr>
        <w:tc>
          <w:tcPr>
            <w:tcW w:w="5447" w:type="dxa"/>
            <w:tcBorders>
              <w:top w:val="nil"/>
              <w:left w:val="nil"/>
              <w:bottom w:val="nil"/>
              <w:right w:val="nil"/>
            </w:tcBorders>
          </w:tcPr>
          <w:p w14:paraId="5C272F0B" w14:textId="77777777" w:rsidR="00BD7EA9" w:rsidRPr="002E2F08" w:rsidRDefault="00BD7EA9"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Bruk av ubundet investeringsfond</w:t>
            </w:r>
          </w:p>
        </w:tc>
        <w:tc>
          <w:tcPr>
            <w:tcW w:w="1843" w:type="dxa"/>
            <w:tcBorders>
              <w:top w:val="nil"/>
              <w:left w:val="nil"/>
              <w:bottom w:val="nil"/>
              <w:right w:val="nil"/>
            </w:tcBorders>
          </w:tcPr>
          <w:p w14:paraId="6644A6EA" w14:textId="77777777" w:rsidR="00BD7EA9" w:rsidRPr="002E2F08"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-1 065 039</w:t>
            </w:r>
          </w:p>
        </w:tc>
        <w:tc>
          <w:tcPr>
            <w:tcW w:w="1984" w:type="dxa"/>
            <w:tcBorders>
              <w:top w:val="nil"/>
              <w:left w:val="nil"/>
              <w:bottom w:val="nil"/>
              <w:right w:val="nil"/>
            </w:tcBorders>
          </w:tcPr>
          <w:p w14:paraId="72C44AC0" w14:textId="77777777" w:rsidR="00BD7EA9" w:rsidRPr="002E2F08" w:rsidRDefault="00BD7EA9" w:rsidP="00BB3267">
            <w:pPr>
              <w:autoSpaceDE w:val="0"/>
              <w:autoSpaceDN w:val="0"/>
              <w:adjustRightInd w:val="0"/>
              <w:jc w:val="right"/>
              <w:rPr>
                <w:rFonts w:eastAsia="Calibri"/>
                <w:color w:val="000000"/>
                <w:sz w:val="22"/>
                <w:szCs w:val="22"/>
                <w:lang w:eastAsia="en-US"/>
              </w:rPr>
            </w:pPr>
            <w:r w:rsidRPr="002E2F08">
              <w:rPr>
                <w:rFonts w:eastAsia="Calibri"/>
                <w:color w:val="000000"/>
                <w:sz w:val="22"/>
                <w:szCs w:val="22"/>
                <w:lang w:eastAsia="en-US"/>
              </w:rPr>
              <w:t>0</w:t>
            </w:r>
          </w:p>
        </w:tc>
      </w:tr>
      <w:tr w:rsidR="00BD7EA9" w:rsidRPr="00D4615B" w14:paraId="7C4D22A1" w14:textId="77777777" w:rsidTr="00BB3267">
        <w:trPr>
          <w:trHeight w:val="276"/>
        </w:trPr>
        <w:tc>
          <w:tcPr>
            <w:tcW w:w="5447" w:type="dxa"/>
            <w:tcBorders>
              <w:top w:val="nil"/>
              <w:left w:val="nil"/>
              <w:right w:val="nil"/>
            </w:tcBorders>
          </w:tcPr>
          <w:p w14:paraId="6A814032" w14:textId="77777777" w:rsidR="00BD7EA9" w:rsidRPr="002E2F08" w:rsidRDefault="00BD7EA9"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Dekning av tidligere års udekket beløp</w:t>
            </w:r>
          </w:p>
        </w:tc>
        <w:tc>
          <w:tcPr>
            <w:tcW w:w="1843" w:type="dxa"/>
            <w:tcBorders>
              <w:top w:val="nil"/>
              <w:left w:val="nil"/>
              <w:right w:val="nil"/>
            </w:tcBorders>
          </w:tcPr>
          <w:p w14:paraId="7B88A03E" w14:textId="77777777" w:rsidR="00BD7EA9" w:rsidRPr="002E2F08" w:rsidRDefault="00BD7EA9"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0</w:t>
            </w:r>
          </w:p>
        </w:tc>
        <w:tc>
          <w:tcPr>
            <w:tcW w:w="1984" w:type="dxa"/>
            <w:tcBorders>
              <w:top w:val="nil"/>
              <w:left w:val="nil"/>
              <w:right w:val="nil"/>
            </w:tcBorders>
          </w:tcPr>
          <w:p w14:paraId="437861CF" w14:textId="77777777" w:rsidR="00BD7EA9" w:rsidRPr="002E2F08" w:rsidRDefault="00BD7EA9" w:rsidP="00BB3267">
            <w:pPr>
              <w:autoSpaceDE w:val="0"/>
              <w:autoSpaceDN w:val="0"/>
              <w:adjustRightInd w:val="0"/>
              <w:jc w:val="right"/>
              <w:rPr>
                <w:rFonts w:eastAsia="Calibri"/>
                <w:color w:val="000000"/>
                <w:sz w:val="22"/>
                <w:szCs w:val="22"/>
                <w:lang w:eastAsia="en-US"/>
              </w:rPr>
            </w:pPr>
            <w:r w:rsidRPr="002E2F08">
              <w:rPr>
                <w:rFonts w:eastAsia="Calibri"/>
                <w:color w:val="000000"/>
                <w:sz w:val="22"/>
                <w:szCs w:val="22"/>
                <w:lang w:eastAsia="en-US"/>
              </w:rPr>
              <w:t>7 193 901</w:t>
            </w:r>
          </w:p>
        </w:tc>
      </w:tr>
      <w:tr w:rsidR="00BD7EA9" w:rsidRPr="00D4615B" w14:paraId="3BA7151E" w14:textId="77777777" w:rsidTr="00BB3267">
        <w:trPr>
          <w:trHeight w:val="290"/>
        </w:trPr>
        <w:tc>
          <w:tcPr>
            <w:tcW w:w="5447" w:type="dxa"/>
            <w:tcBorders>
              <w:right w:val="nil"/>
            </w:tcBorders>
            <w:shd w:val="clear" w:color="auto" w:fill="D9D9D9"/>
          </w:tcPr>
          <w:p w14:paraId="363671ED" w14:textId="77777777" w:rsidR="00BD7EA9" w:rsidRPr="002E2F08" w:rsidRDefault="00BD7EA9" w:rsidP="00BB3267">
            <w:pPr>
              <w:autoSpaceDE w:val="0"/>
              <w:autoSpaceDN w:val="0"/>
              <w:adjustRightInd w:val="0"/>
              <w:rPr>
                <w:rFonts w:eastAsia="Calibri"/>
                <w:b/>
                <w:bCs/>
                <w:color w:val="333333"/>
                <w:sz w:val="22"/>
                <w:szCs w:val="22"/>
                <w:lang w:eastAsia="en-US"/>
              </w:rPr>
            </w:pPr>
            <w:r w:rsidRPr="002E2F08">
              <w:rPr>
                <w:rFonts w:eastAsia="Calibri"/>
                <w:b/>
                <w:bCs/>
                <w:color w:val="333333"/>
                <w:sz w:val="22"/>
                <w:szCs w:val="22"/>
                <w:lang w:eastAsia="en-US"/>
              </w:rPr>
              <w:t>Sum overføring fra drift og netto avsetninger</w:t>
            </w:r>
          </w:p>
        </w:tc>
        <w:tc>
          <w:tcPr>
            <w:tcW w:w="1843" w:type="dxa"/>
            <w:tcBorders>
              <w:left w:val="nil"/>
              <w:right w:val="nil"/>
            </w:tcBorders>
            <w:shd w:val="clear" w:color="auto" w:fill="D9D9D9"/>
          </w:tcPr>
          <w:p w14:paraId="61BD5940" w14:textId="77777777" w:rsidR="00BD7EA9" w:rsidRPr="002E2F08" w:rsidRDefault="00BD7EA9" w:rsidP="00BB3267">
            <w:pPr>
              <w:autoSpaceDE w:val="0"/>
              <w:autoSpaceDN w:val="0"/>
              <w:adjustRightInd w:val="0"/>
              <w:jc w:val="right"/>
              <w:rPr>
                <w:rFonts w:eastAsia="Calibri"/>
                <w:b/>
                <w:bCs/>
                <w:color w:val="000000"/>
                <w:sz w:val="22"/>
                <w:szCs w:val="22"/>
                <w:lang w:eastAsia="en-US"/>
              </w:rPr>
            </w:pPr>
            <w:r>
              <w:rPr>
                <w:rFonts w:eastAsia="Calibri"/>
                <w:b/>
                <w:bCs/>
                <w:color w:val="000000"/>
                <w:sz w:val="22"/>
                <w:szCs w:val="22"/>
                <w:lang w:eastAsia="en-US"/>
              </w:rPr>
              <w:t>-2 469 556</w:t>
            </w:r>
          </w:p>
        </w:tc>
        <w:tc>
          <w:tcPr>
            <w:tcW w:w="1984" w:type="dxa"/>
            <w:tcBorders>
              <w:left w:val="nil"/>
            </w:tcBorders>
            <w:shd w:val="clear" w:color="auto" w:fill="D9D9D9"/>
          </w:tcPr>
          <w:p w14:paraId="3815E962" w14:textId="77777777" w:rsidR="00BD7EA9" w:rsidRPr="002E2F08" w:rsidRDefault="00BD7EA9" w:rsidP="00BB3267">
            <w:pPr>
              <w:autoSpaceDE w:val="0"/>
              <w:autoSpaceDN w:val="0"/>
              <w:adjustRightInd w:val="0"/>
              <w:jc w:val="right"/>
              <w:rPr>
                <w:rFonts w:eastAsia="Calibri"/>
                <w:b/>
                <w:bCs/>
                <w:color w:val="000000"/>
                <w:sz w:val="22"/>
                <w:szCs w:val="22"/>
                <w:lang w:eastAsia="en-US"/>
              </w:rPr>
            </w:pPr>
            <w:r w:rsidRPr="002E2F08">
              <w:rPr>
                <w:rFonts w:eastAsia="Calibri"/>
                <w:b/>
                <w:bCs/>
                <w:color w:val="000000"/>
                <w:sz w:val="22"/>
                <w:szCs w:val="22"/>
                <w:lang w:eastAsia="en-US"/>
              </w:rPr>
              <w:t>5 716 263</w:t>
            </w:r>
          </w:p>
        </w:tc>
      </w:tr>
      <w:tr w:rsidR="00BD7EA9" w:rsidRPr="00D4615B" w14:paraId="75C4553A" w14:textId="77777777" w:rsidTr="00BB3267">
        <w:trPr>
          <w:trHeight w:val="305"/>
        </w:trPr>
        <w:tc>
          <w:tcPr>
            <w:tcW w:w="5447" w:type="dxa"/>
            <w:tcBorders>
              <w:left w:val="nil"/>
              <w:right w:val="nil"/>
            </w:tcBorders>
          </w:tcPr>
          <w:p w14:paraId="4117663E" w14:textId="77777777" w:rsidR="00BD7EA9" w:rsidRDefault="00BD7EA9" w:rsidP="00BB3267">
            <w:pPr>
              <w:autoSpaceDE w:val="0"/>
              <w:autoSpaceDN w:val="0"/>
              <w:adjustRightInd w:val="0"/>
              <w:rPr>
                <w:rFonts w:eastAsia="Calibri"/>
                <w:b/>
                <w:bCs/>
                <w:color w:val="000000"/>
                <w:sz w:val="22"/>
                <w:szCs w:val="22"/>
                <w:lang w:eastAsia="en-US"/>
              </w:rPr>
            </w:pPr>
          </w:p>
          <w:p w14:paraId="3695722F" w14:textId="77777777" w:rsidR="00244894" w:rsidRDefault="00244894" w:rsidP="00BB3267">
            <w:pPr>
              <w:autoSpaceDE w:val="0"/>
              <w:autoSpaceDN w:val="0"/>
              <w:adjustRightInd w:val="0"/>
              <w:rPr>
                <w:rFonts w:eastAsia="Calibri"/>
                <w:b/>
                <w:bCs/>
                <w:color w:val="000000"/>
                <w:sz w:val="22"/>
                <w:szCs w:val="22"/>
                <w:lang w:eastAsia="en-US"/>
              </w:rPr>
            </w:pPr>
          </w:p>
          <w:p w14:paraId="13E1E270" w14:textId="77777777" w:rsidR="00244894" w:rsidRPr="002E2F08" w:rsidRDefault="00244894" w:rsidP="00BB3267">
            <w:pPr>
              <w:autoSpaceDE w:val="0"/>
              <w:autoSpaceDN w:val="0"/>
              <w:adjustRightInd w:val="0"/>
              <w:rPr>
                <w:rFonts w:eastAsia="Calibri"/>
                <w:b/>
                <w:bCs/>
                <w:color w:val="000000"/>
                <w:sz w:val="22"/>
                <w:szCs w:val="22"/>
                <w:lang w:eastAsia="en-US"/>
              </w:rPr>
            </w:pPr>
          </w:p>
        </w:tc>
        <w:tc>
          <w:tcPr>
            <w:tcW w:w="1843" w:type="dxa"/>
            <w:tcBorders>
              <w:left w:val="nil"/>
              <w:right w:val="nil"/>
            </w:tcBorders>
          </w:tcPr>
          <w:p w14:paraId="5BB8A18D" w14:textId="77777777" w:rsidR="00BD7EA9" w:rsidRPr="002E2F08" w:rsidRDefault="00BD7EA9" w:rsidP="00BB3267">
            <w:pPr>
              <w:autoSpaceDE w:val="0"/>
              <w:autoSpaceDN w:val="0"/>
              <w:adjustRightInd w:val="0"/>
              <w:jc w:val="right"/>
              <w:rPr>
                <w:rFonts w:eastAsia="Calibri"/>
                <w:b/>
                <w:bCs/>
                <w:color w:val="000000"/>
                <w:sz w:val="22"/>
                <w:szCs w:val="22"/>
                <w:lang w:eastAsia="en-US"/>
              </w:rPr>
            </w:pPr>
          </w:p>
        </w:tc>
        <w:tc>
          <w:tcPr>
            <w:tcW w:w="1984" w:type="dxa"/>
            <w:tcBorders>
              <w:left w:val="nil"/>
              <w:right w:val="nil"/>
            </w:tcBorders>
          </w:tcPr>
          <w:p w14:paraId="551A8745" w14:textId="77777777" w:rsidR="00BD7EA9" w:rsidRPr="002E2F08" w:rsidRDefault="00BD7EA9" w:rsidP="00BB3267">
            <w:pPr>
              <w:autoSpaceDE w:val="0"/>
              <w:autoSpaceDN w:val="0"/>
              <w:adjustRightInd w:val="0"/>
              <w:jc w:val="right"/>
              <w:rPr>
                <w:rFonts w:eastAsia="Calibri"/>
                <w:b/>
                <w:bCs/>
                <w:color w:val="000000"/>
                <w:sz w:val="22"/>
                <w:szCs w:val="22"/>
                <w:lang w:eastAsia="en-US"/>
              </w:rPr>
            </w:pPr>
          </w:p>
        </w:tc>
      </w:tr>
      <w:tr w:rsidR="00BD7EA9" w:rsidRPr="00D4615B" w14:paraId="2AFFE9D4" w14:textId="77777777" w:rsidTr="00BB3267">
        <w:trPr>
          <w:trHeight w:val="305"/>
        </w:trPr>
        <w:tc>
          <w:tcPr>
            <w:tcW w:w="5447" w:type="dxa"/>
            <w:tcBorders>
              <w:right w:val="nil"/>
            </w:tcBorders>
            <w:shd w:val="clear" w:color="auto" w:fill="8EAADB"/>
          </w:tcPr>
          <w:p w14:paraId="0806993F" w14:textId="77777777" w:rsidR="00BD7EA9" w:rsidRPr="00270FA4" w:rsidRDefault="00BD7EA9" w:rsidP="00BB3267">
            <w:pPr>
              <w:autoSpaceDE w:val="0"/>
              <w:autoSpaceDN w:val="0"/>
              <w:adjustRightInd w:val="0"/>
              <w:rPr>
                <w:rFonts w:eastAsia="Calibri"/>
                <w:b/>
                <w:bCs/>
                <w:sz w:val="22"/>
                <w:szCs w:val="22"/>
                <w:lang w:eastAsia="en-US"/>
              </w:rPr>
            </w:pPr>
            <w:r w:rsidRPr="00270FA4">
              <w:rPr>
                <w:rFonts w:eastAsia="Calibri"/>
                <w:b/>
                <w:bCs/>
                <w:sz w:val="22"/>
                <w:szCs w:val="22"/>
                <w:lang w:eastAsia="en-US"/>
              </w:rPr>
              <w:t>Fremført til inndekning i senere år (udekket beløp)</w:t>
            </w:r>
          </w:p>
        </w:tc>
        <w:tc>
          <w:tcPr>
            <w:tcW w:w="1843" w:type="dxa"/>
            <w:tcBorders>
              <w:left w:val="nil"/>
              <w:right w:val="nil"/>
            </w:tcBorders>
            <w:shd w:val="clear" w:color="auto" w:fill="8EAADB"/>
          </w:tcPr>
          <w:p w14:paraId="0031AD14" w14:textId="77777777" w:rsidR="00BD7EA9" w:rsidRPr="00270FA4" w:rsidRDefault="00BD7EA9" w:rsidP="00BB3267">
            <w:pPr>
              <w:autoSpaceDE w:val="0"/>
              <w:autoSpaceDN w:val="0"/>
              <w:adjustRightInd w:val="0"/>
              <w:jc w:val="right"/>
              <w:rPr>
                <w:rFonts w:eastAsia="Calibri"/>
                <w:b/>
                <w:bCs/>
                <w:sz w:val="22"/>
                <w:szCs w:val="22"/>
                <w:lang w:eastAsia="en-US"/>
              </w:rPr>
            </w:pPr>
            <w:r w:rsidRPr="00270FA4">
              <w:rPr>
                <w:rFonts w:eastAsia="Calibri"/>
                <w:b/>
                <w:bCs/>
                <w:sz w:val="22"/>
                <w:szCs w:val="22"/>
                <w:lang w:eastAsia="en-US"/>
              </w:rPr>
              <w:t>0</w:t>
            </w:r>
          </w:p>
        </w:tc>
        <w:tc>
          <w:tcPr>
            <w:tcW w:w="1984" w:type="dxa"/>
            <w:tcBorders>
              <w:left w:val="nil"/>
            </w:tcBorders>
            <w:shd w:val="clear" w:color="auto" w:fill="8EAADB"/>
          </w:tcPr>
          <w:p w14:paraId="0CC98BAB" w14:textId="77777777" w:rsidR="00BD7EA9" w:rsidRPr="00270FA4" w:rsidRDefault="00BD7EA9" w:rsidP="00BB3267">
            <w:pPr>
              <w:autoSpaceDE w:val="0"/>
              <w:autoSpaceDN w:val="0"/>
              <w:adjustRightInd w:val="0"/>
              <w:jc w:val="right"/>
              <w:rPr>
                <w:rFonts w:eastAsia="Calibri"/>
                <w:b/>
                <w:bCs/>
                <w:sz w:val="22"/>
                <w:szCs w:val="22"/>
                <w:lang w:eastAsia="en-US"/>
              </w:rPr>
            </w:pPr>
            <w:r>
              <w:rPr>
                <w:rFonts w:eastAsia="Calibri"/>
                <w:b/>
                <w:bCs/>
                <w:sz w:val="22"/>
                <w:szCs w:val="22"/>
                <w:lang w:eastAsia="en-US"/>
              </w:rPr>
              <w:t>0</w:t>
            </w:r>
          </w:p>
        </w:tc>
      </w:tr>
    </w:tbl>
    <w:p w14:paraId="36BA2F8A" w14:textId="77777777" w:rsidR="00BD7EA9" w:rsidRDefault="00BD7EA9" w:rsidP="00BD7EA9">
      <w:pPr>
        <w:rPr>
          <w:rFonts w:eastAsia="Calibri"/>
          <w:lang w:eastAsia="en-US"/>
        </w:rPr>
      </w:pPr>
    </w:p>
    <w:p w14:paraId="1FBEA14E" w14:textId="77777777" w:rsidR="00BD7EA9" w:rsidRDefault="00BD7EA9" w:rsidP="00BD7EA9">
      <w:pPr>
        <w:rPr>
          <w:rFonts w:eastAsia="Calibri"/>
          <w:lang w:eastAsia="en-US"/>
        </w:rPr>
      </w:pPr>
    </w:p>
    <w:p w14:paraId="214F94E0" w14:textId="77777777" w:rsidR="00244894" w:rsidRDefault="00244894" w:rsidP="00BD7EA9">
      <w:pPr>
        <w:rPr>
          <w:rFonts w:eastAsia="Calibri"/>
          <w:lang w:eastAsia="en-US"/>
        </w:rPr>
      </w:pPr>
    </w:p>
    <w:p w14:paraId="2F2949F8" w14:textId="77777777" w:rsidR="00244894" w:rsidRDefault="00244894" w:rsidP="00BD7EA9">
      <w:pPr>
        <w:rPr>
          <w:rFonts w:eastAsia="Calibri"/>
          <w:lang w:eastAsia="en-US"/>
        </w:rPr>
      </w:pPr>
    </w:p>
    <w:p w14:paraId="6011E208" w14:textId="77777777" w:rsidR="00244894" w:rsidRDefault="00244894" w:rsidP="00BD7EA9">
      <w:pPr>
        <w:rPr>
          <w:rFonts w:eastAsia="Calibri"/>
          <w:lang w:eastAsia="en-US"/>
        </w:rPr>
      </w:pPr>
    </w:p>
    <w:p w14:paraId="48099B5D" w14:textId="77777777" w:rsidR="00244894" w:rsidRDefault="00244894" w:rsidP="00BD7EA9">
      <w:pPr>
        <w:rPr>
          <w:rFonts w:eastAsia="Calibri"/>
          <w:lang w:eastAsia="en-US"/>
        </w:rPr>
      </w:pPr>
    </w:p>
    <w:p w14:paraId="3BA3AD4B" w14:textId="77777777" w:rsidR="00244894" w:rsidRDefault="00244894" w:rsidP="00BD7EA9">
      <w:pPr>
        <w:rPr>
          <w:rFonts w:eastAsia="Calibri"/>
          <w:lang w:eastAsia="en-US"/>
        </w:rPr>
      </w:pPr>
    </w:p>
    <w:p w14:paraId="452B3A02" w14:textId="77777777" w:rsidR="00244894" w:rsidRDefault="00244894" w:rsidP="00BD7EA9">
      <w:pPr>
        <w:rPr>
          <w:rFonts w:eastAsia="Calibri"/>
          <w:lang w:eastAsia="en-US"/>
        </w:rPr>
      </w:pPr>
    </w:p>
    <w:p w14:paraId="5F5BBAD9" w14:textId="77777777" w:rsidR="00244894" w:rsidRDefault="00244894" w:rsidP="00BD7EA9">
      <w:pPr>
        <w:rPr>
          <w:rFonts w:eastAsia="Calibri"/>
          <w:lang w:eastAsia="en-US"/>
        </w:rPr>
      </w:pPr>
    </w:p>
    <w:p w14:paraId="17D51B27" w14:textId="77777777" w:rsidR="00244894" w:rsidRDefault="00244894" w:rsidP="00BD7EA9">
      <w:pPr>
        <w:rPr>
          <w:rFonts w:eastAsia="Calibri"/>
          <w:lang w:eastAsia="en-US"/>
        </w:rPr>
      </w:pPr>
    </w:p>
    <w:p w14:paraId="3B5D9D69" w14:textId="77777777" w:rsidR="00BD7EA9" w:rsidRPr="00D4615B" w:rsidRDefault="00BD7EA9" w:rsidP="00BD7EA9">
      <w:pPr>
        <w:rPr>
          <w:rFonts w:eastAsia="Calibri"/>
          <w:lang w:eastAsia="en-US"/>
        </w:rPr>
      </w:pPr>
      <w:r w:rsidRPr="00D4615B">
        <w:rPr>
          <w:rFonts w:eastAsia="Calibri"/>
          <w:lang w:eastAsia="en-US"/>
        </w:rPr>
        <w:lastRenderedPageBreak/>
        <w:t>De største investeringsutgiftene i 202</w:t>
      </w:r>
      <w:r>
        <w:rPr>
          <w:rFonts w:eastAsia="Calibri"/>
          <w:lang w:eastAsia="en-US"/>
        </w:rPr>
        <w:t>3</w:t>
      </w:r>
      <w:r w:rsidRPr="00D4615B">
        <w:rPr>
          <w:rFonts w:eastAsia="Calibri"/>
          <w:lang w:eastAsia="en-US"/>
        </w:rPr>
        <w:t xml:space="preserve"> har vært:</w:t>
      </w:r>
    </w:p>
    <w:p w14:paraId="116CA8BA" w14:textId="77777777" w:rsidR="00BD7EA9" w:rsidRPr="00D4615B" w:rsidRDefault="00BD7EA9" w:rsidP="00BD7EA9">
      <w:pPr>
        <w:ind w:left="720"/>
        <w:contextualSpacing/>
        <w:rPr>
          <w:rFonts w:eastAsia="Calibri"/>
          <w:color w:val="FF0000"/>
          <w:lang w:eastAsia="en-US"/>
        </w:rPr>
      </w:pPr>
    </w:p>
    <w:p w14:paraId="1091AA69" w14:textId="77777777" w:rsidR="00BD7EA9" w:rsidRPr="005F1192" w:rsidRDefault="00BD7EA9" w:rsidP="00BD7EA9">
      <w:pPr>
        <w:numPr>
          <w:ilvl w:val="0"/>
          <w:numId w:val="18"/>
        </w:numPr>
        <w:spacing w:line="276" w:lineRule="auto"/>
        <w:contextualSpacing/>
        <w:rPr>
          <w:rFonts w:eastAsia="Calibri"/>
          <w:lang w:eastAsia="en-US"/>
        </w:rPr>
      </w:pPr>
      <w:r w:rsidRPr="005F1192">
        <w:rPr>
          <w:rFonts w:eastAsia="Calibri"/>
          <w:sz w:val="22"/>
          <w:szCs w:val="22"/>
          <w:lang w:eastAsia="en-US"/>
        </w:rPr>
        <w:t>Kjøp av Flycoaksjer</w:t>
      </w:r>
      <w:r>
        <w:rPr>
          <w:rFonts w:eastAsia="Calibri"/>
          <w:sz w:val="22"/>
          <w:szCs w:val="22"/>
          <w:lang w:eastAsia="en-US"/>
        </w:rPr>
        <w:t>* og e</w:t>
      </w:r>
      <w:r w:rsidRPr="005F1192">
        <w:rPr>
          <w:rFonts w:eastAsia="Calibri"/>
          <w:sz w:val="22"/>
          <w:szCs w:val="22"/>
          <w:lang w:eastAsia="en-US"/>
        </w:rPr>
        <w:t>genkapitalinnskudd</w:t>
      </w:r>
      <w:r w:rsidRPr="005F1192">
        <w:rPr>
          <w:rFonts w:eastAsia="Calibri"/>
          <w:sz w:val="22"/>
          <w:szCs w:val="22"/>
          <w:lang w:eastAsia="en-US"/>
        </w:rPr>
        <w:tab/>
      </w:r>
      <w:r w:rsidRPr="005F1192">
        <w:rPr>
          <w:rFonts w:eastAsia="Calibri"/>
          <w:sz w:val="22"/>
          <w:szCs w:val="22"/>
          <w:lang w:eastAsia="en-US"/>
        </w:rPr>
        <w:tab/>
      </w:r>
      <w:r w:rsidRPr="005F1192">
        <w:rPr>
          <w:rFonts w:eastAsia="Calibri"/>
          <w:sz w:val="22"/>
          <w:szCs w:val="22"/>
          <w:lang w:eastAsia="en-US"/>
        </w:rPr>
        <w:tab/>
        <w:t>kr</w:t>
      </w:r>
      <w:r w:rsidRPr="005F1192">
        <w:rPr>
          <w:rFonts w:eastAsia="Calibri"/>
          <w:sz w:val="22"/>
          <w:szCs w:val="22"/>
          <w:lang w:eastAsia="en-US"/>
        </w:rPr>
        <w:tab/>
      </w:r>
      <w:r w:rsidRPr="005F1192">
        <w:rPr>
          <w:rFonts w:eastAsia="Calibri"/>
          <w:lang w:eastAsia="en-US"/>
        </w:rPr>
        <w:t>1 810 790</w:t>
      </w:r>
    </w:p>
    <w:p w14:paraId="3F433285" w14:textId="77777777" w:rsidR="00BD7EA9" w:rsidRPr="005F1192" w:rsidRDefault="00BD7EA9" w:rsidP="00BD7EA9">
      <w:pPr>
        <w:numPr>
          <w:ilvl w:val="0"/>
          <w:numId w:val="18"/>
        </w:numPr>
        <w:contextualSpacing/>
        <w:rPr>
          <w:rFonts w:eastAsia="Calibri"/>
          <w:lang w:eastAsia="en-US"/>
        </w:rPr>
      </w:pPr>
      <w:r w:rsidRPr="005F1192">
        <w:rPr>
          <w:rFonts w:eastAsia="Calibri"/>
          <w:lang w:eastAsia="en-US"/>
        </w:rPr>
        <w:t>Terråk vannverk</w:t>
      </w:r>
      <w:r w:rsidRPr="005F1192">
        <w:rPr>
          <w:rFonts w:eastAsia="Calibri"/>
          <w:lang w:eastAsia="en-US"/>
        </w:rPr>
        <w:tab/>
      </w:r>
      <w:r w:rsidRPr="005F1192">
        <w:rPr>
          <w:rFonts w:eastAsia="Calibri"/>
          <w:lang w:eastAsia="en-US"/>
        </w:rPr>
        <w:tab/>
      </w:r>
      <w:r w:rsidRPr="005F1192">
        <w:rPr>
          <w:rFonts w:eastAsia="Calibri"/>
          <w:lang w:eastAsia="en-US"/>
        </w:rPr>
        <w:tab/>
      </w:r>
      <w:r w:rsidRPr="005F1192">
        <w:rPr>
          <w:rFonts w:eastAsia="Calibri"/>
          <w:lang w:eastAsia="en-US"/>
        </w:rPr>
        <w:tab/>
      </w:r>
      <w:r w:rsidRPr="005F1192">
        <w:rPr>
          <w:rFonts w:eastAsia="Calibri"/>
          <w:lang w:eastAsia="en-US"/>
        </w:rPr>
        <w:tab/>
      </w:r>
      <w:r w:rsidRPr="005F1192">
        <w:rPr>
          <w:rFonts w:eastAsia="Calibri"/>
          <w:lang w:eastAsia="en-US"/>
        </w:rPr>
        <w:tab/>
        <w:t>kr</w:t>
      </w:r>
      <w:r w:rsidRPr="005F1192">
        <w:rPr>
          <w:rFonts w:eastAsia="Calibri"/>
          <w:lang w:eastAsia="en-US"/>
        </w:rPr>
        <w:tab/>
        <w:t xml:space="preserve">   590 848</w:t>
      </w:r>
    </w:p>
    <w:p w14:paraId="0FF5F0E3" w14:textId="77777777" w:rsidR="00BD7EA9" w:rsidRPr="005F1192" w:rsidRDefault="00BD7EA9" w:rsidP="00BD7EA9">
      <w:pPr>
        <w:numPr>
          <w:ilvl w:val="0"/>
          <w:numId w:val="18"/>
        </w:numPr>
        <w:contextualSpacing/>
        <w:rPr>
          <w:rFonts w:eastAsia="Calibri"/>
          <w:lang w:eastAsia="en-US"/>
        </w:rPr>
      </w:pPr>
      <w:r w:rsidRPr="005F1192">
        <w:rPr>
          <w:rFonts w:eastAsia="Calibri"/>
          <w:lang w:eastAsia="en-US"/>
        </w:rPr>
        <w:t>Garasje/lager uteavdeling plan og utvikling</w:t>
      </w:r>
      <w:r w:rsidRPr="005F1192">
        <w:rPr>
          <w:rFonts w:eastAsia="Calibri"/>
          <w:lang w:eastAsia="en-US"/>
        </w:rPr>
        <w:tab/>
      </w:r>
      <w:r w:rsidRPr="005F1192">
        <w:rPr>
          <w:rFonts w:eastAsia="Calibri"/>
          <w:lang w:eastAsia="en-US"/>
        </w:rPr>
        <w:tab/>
      </w:r>
      <w:r w:rsidRPr="005F1192">
        <w:rPr>
          <w:rFonts w:eastAsia="Calibri"/>
          <w:lang w:eastAsia="en-US"/>
        </w:rPr>
        <w:tab/>
        <w:t>kr</w:t>
      </w:r>
      <w:r w:rsidRPr="005F1192">
        <w:rPr>
          <w:rFonts w:eastAsia="Calibri"/>
          <w:lang w:eastAsia="en-US"/>
        </w:rPr>
        <w:tab/>
        <w:t>1 342 473</w:t>
      </w:r>
    </w:p>
    <w:p w14:paraId="6926DC66" w14:textId="77777777" w:rsidR="00BD7EA9" w:rsidRPr="005F1192" w:rsidRDefault="00BD7EA9" w:rsidP="00BD7EA9">
      <w:pPr>
        <w:numPr>
          <w:ilvl w:val="0"/>
          <w:numId w:val="18"/>
        </w:numPr>
        <w:contextualSpacing/>
        <w:rPr>
          <w:rFonts w:eastAsia="Calibri"/>
          <w:lang w:eastAsia="en-US"/>
        </w:rPr>
      </w:pPr>
      <w:r w:rsidRPr="005F1192">
        <w:rPr>
          <w:rFonts w:eastAsia="Calibri"/>
          <w:lang w:eastAsia="en-US"/>
        </w:rPr>
        <w:t>Renovering fasiliteter uteavdeling</w:t>
      </w:r>
      <w:r w:rsidRPr="005F1192">
        <w:rPr>
          <w:rFonts w:eastAsia="Calibri"/>
          <w:lang w:eastAsia="en-US"/>
        </w:rPr>
        <w:tab/>
      </w:r>
      <w:r w:rsidRPr="005F1192">
        <w:rPr>
          <w:rFonts w:eastAsia="Calibri"/>
          <w:lang w:eastAsia="en-US"/>
        </w:rPr>
        <w:tab/>
      </w:r>
      <w:r w:rsidRPr="005F1192">
        <w:rPr>
          <w:rFonts w:eastAsia="Calibri"/>
          <w:lang w:eastAsia="en-US"/>
        </w:rPr>
        <w:tab/>
      </w:r>
      <w:r w:rsidRPr="005F1192">
        <w:rPr>
          <w:rFonts w:eastAsia="Calibri"/>
          <w:lang w:eastAsia="en-US"/>
        </w:rPr>
        <w:tab/>
        <w:t>kr</w:t>
      </w:r>
      <w:r w:rsidRPr="005F1192">
        <w:rPr>
          <w:rFonts w:eastAsia="Calibri"/>
          <w:lang w:eastAsia="en-US"/>
        </w:rPr>
        <w:tab/>
        <w:t xml:space="preserve">   555 250</w:t>
      </w:r>
      <w:r w:rsidRPr="005F1192">
        <w:rPr>
          <w:rFonts w:eastAsia="Calibri"/>
          <w:lang w:eastAsia="en-US"/>
        </w:rPr>
        <w:tab/>
      </w:r>
    </w:p>
    <w:p w14:paraId="12E22E24" w14:textId="77777777" w:rsidR="00BD7EA9" w:rsidRPr="00C62F9D" w:rsidRDefault="00BD7EA9" w:rsidP="00BD7EA9">
      <w:pPr>
        <w:numPr>
          <w:ilvl w:val="0"/>
          <w:numId w:val="18"/>
        </w:numPr>
        <w:contextualSpacing/>
        <w:rPr>
          <w:rFonts w:eastAsia="Calibri"/>
          <w:color w:val="FF0000"/>
          <w:lang w:eastAsia="en-US"/>
        </w:rPr>
      </w:pPr>
      <w:r w:rsidRPr="005F1192">
        <w:rPr>
          <w:rFonts w:eastAsia="Calibri"/>
          <w:lang w:eastAsia="en-US"/>
        </w:rPr>
        <w:t>Grunnerverv ved Terråk skole</w:t>
      </w:r>
      <w:r w:rsidRPr="005F1192">
        <w:rPr>
          <w:rFonts w:eastAsia="Calibri"/>
          <w:lang w:eastAsia="en-US"/>
        </w:rPr>
        <w:tab/>
      </w:r>
      <w:r w:rsidRPr="005F1192">
        <w:rPr>
          <w:rFonts w:eastAsia="Calibri"/>
          <w:lang w:eastAsia="en-US"/>
        </w:rPr>
        <w:tab/>
      </w:r>
      <w:r w:rsidRPr="005F1192">
        <w:rPr>
          <w:rFonts w:eastAsia="Calibri"/>
          <w:lang w:eastAsia="en-US"/>
        </w:rPr>
        <w:tab/>
      </w:r>
      <w:r w:rsidRPr="005F1192">
        <w:rPr>
          <w:rFonts w:eastAsia="Calibri"/>
          <w:lang w:eastAsia="en-US"/>
        </w:rPr>
        <w:tab/>
        <w:t>kr</w:t>
      </w:r>
      <w:r w:rsidRPr="005F1192">
        <w:rPr>
          <w:rFonts w:eastAsia="Calibri"/>
          <w:lang w:eastAsia="en-US"/>
        </w:rPr>
        <w:tab/>
        <w:t xml:space="preserve">   550</w:t>
      </w:r>
      <w:r>
        <w:rPr>
          <w:rFonts w:eastAsia="Calibri"/>
          <w:lang w:eastAsia="en-US"/>
        </w:rPr>
        <w:t> </w:t>
      </w:r>
      <w:r w:rsidRPr="005F1192">
        <w:rPr>
          <w:rFonts w:eastAsia="Calibri"/>
          <w:lang w:eastAsia="en-US"/>
        </w:rPr>
        <w:t>000</w:t>
      </w:r>
    </w:p>
    <w:p w14:paraId="0A10E2F0" w14:textId="77777777" w:rsidR="00BD7EA9" w:rsidRPr="00C62F9D" w:rsidRDefault="00BD7EA9" w:rsidP="00BD7EA9">
      <w:pPr>
        <w:numPr>
          <w:ilvl w:val="0"/>
          <w:numId w:val="18"/>
        </w:numPr>
        <w:contextualSpacing/>
        <w:rPr>
          <w:rFonts w:eastAsia="Calibri"/>
          <w:color w:val="FF0000"/>
          <w:lang w:eastAsia="en-US"/>
        </w:rPr>
      </w:pPr>
    </w:p>
    <w:p w14:paraId="44DECC15" w14:textId="77777777" w:rsidR="00BD7EA9" w:rsidRPr="005F1192" w:rsidRDefault="00BD7EA9" w:rsidP="00BD7EA9">
      <w:pPr>
        <w:contextualSpacing/>
        <w:rPr>
          <w:rFonts w:eastAsia="Calibri"/>
          <w:color w:val="FF0000"/>
          <w:lang w:eastAsia="en-US"/>
        </w:rPr>
      </w:pPr>
      <w:r>
        <w:rPr>
          <w:rFonts w:eastAsia="Calibri"/>
          <w:lang w:eastAsia="en-US"/>
        </w:rPr>
        <w:t>*Flyco gjelder salg av Torghatten-aksjer</w:t>
      </w:r>
    </w:p>
    <w:p w14:paraId="79B8C140" w14:textId="77777777" w:rsidR="00CB12DB" w:rsidRPr="00D4615B" w:rsidRDefault="00CB12DB" w:rsidP="00CB12DB">
      <w:pPr>
        <w:contextualSpacing/>
        <w:rPr>
          <w:rFonts w:eastAsia="Calibri"/>
          <w:lang w:eastAsia="en-US"/>
        </w:rPr>
      </w:pPr>
    </w:p>
    <w:tbl>
      <w:tblPr>
        <w:tblW w:w="9274" w:type="dxa"/>
        <w:tblInd w:w="-30" w:type="dxa"/>
        <w:tblLayout w:type="fixed"/>
        <w:tblCellMar>
          <w:left w:w="30" w:type="dxa"/>
          <w:right w:w="30" w:type="dxa"/>
        </w:tblCellMar>
        <w:tblLook w:val="0000" w:firstRow="0" w:lastRow="0" w:firstColumn="0" w:lastColumn="0" w:noHBand="0" w:noVBand="0"/>
      </w:tblPr>
      <w:tblGrid>
        <w:gridCol w:w="5589"/>
        <w:gridCol w:w="1701"/>
        <w:gridCol w:w="1984"/>
      </w:tblGrid>
      <w:tr w:rsidR="00CB12DB" w:rsidRPr="00D4615B" w14:paraId="5BA28949" w14:textId="77777777" w:rsidTr="00BB3267">
        <w:trPr>
          <w:trHeight w:val="346"/>
        </w:trPr>
        <w:tc>
          <w:tcPr>
            <w:tcW w:w="5589" w:type="dxa"/>
            <w:tcBorders>
              <w:top w:val="nil"/>
              <w:left w:val="nil"/>
              <w:bottom w:val="nil"/>
              <w:right w:val="nil"/>
            </w:tcBorders>
            <w:shd w:val="clear" w:color="auto" w:fill="8EAADB"/>
          </w:tcPr>
          <w:p w14:paraId="3FDAA7B7" w14:textId="77777777" w:rsidR="00CB12DB" w:rsidRPr="00270FA4" w:rsidRDefault="00CB12DB" w:rsidP="00BB3267">
            <w:pPr>
              <w:autoSpaceDE w:val="0"/>
              <w:autoSpaceDN w:val="0"/>
              <w:adjustRightInd w:val="0"/>
              <w:rPr>
                <w:rFonts w:eastAsia="Calibri"/>
                <w:b/>
                <w:bCs/>
                <w:sz w:val="22"/>
                <w:szCs w:val="22"/>
                <w:lang w:eastAsia="en-US"/>
              </w:rPr>
            </w:pPr>
            <w:r w:rsidRPr="00270FA4">
              <w:rPr>
                <w:rFonts w:eastAsia="Calibri"/>
                <w:b/>
                <w:bCs/>
                <w:sz w:val="22"/>
                <w:szCs w:val="22"/>
                <w:lang w:eastAsia="en-US"/>
              </w:rPr>
              <w:t>§ 5-8. Balanseregnskapet</w:t>
            </w:r>
          </w:p>
        </w:tc>
        <w:tc>
          <w:tcPr>
            <w:tcW w:w="1701" w:type="dxa"/>
            <w:tcBorders>
              <w:top w:val="nil"/>
              <w:left w:val="nil"/>
              <w:bottom w:val="nil"/>
              <w:right w:val="nil"/>
            </w:tcBorders>
            <w:shd w:val="clear" w:color="auto" w:fill="8EAADB"/>
          </w:tcPr>
          <w:p w14:paraId="4260EDDF" w14:textId="77777777" w:rsidR="00CB12DB" w:rsidRPr="00270FA4" w:rsidRDefault="00CB12DB" w:rsidP="00BB3267">
            <w:pPr>
              <w:autoSpaceDE w:val="0"/>
              <w:autoSpaceDN w:val="0"/>
              <w:adjustRightInd w:val="0"/>
              <w:jc w:val="right"/>
              <w:rPr>
                <w:rFonts w:eastAsia="Calibri"/>
                <w:b/>
                <w:bCs/>
                <w:sz w:val="22"/>
                <w:szCs w:val="22"/>
                <w:lang w:eastAsia="en-US"/>
              </w:rPr>
            </w:pPr>
          </w:p>
        </w:tc>
        <w:tc>
          <w:tcPr>
            <w:tcW w:w="1984" w:type="dxa"/>
            <w:tcBorders>
              <w:top w:val="nil"/>
              <w:left w:val="nil"/>
              <w:bottom w:val="nil"/>
              <w:right w:val="nil"/>
            </w:tcBorders>
            <w:shd w:val="clear" w:color="auto" w:fill="8EAADB"/>
          </w:tcPr>
          <w:p w14:paraId="1B926E6A" w14:textId="77777777" w:rsidR="00CB12DB" w:rsidRPr="00270FA4" w:rsidRDefault="00CB12DB" w:rsidP="00BB3267">
            <w:pPr>
              <w:autoSpaceDE w:val="0"/>
              <w:autoSpaceDN w:val="0"/>
              <w:adjustRightInd w:val="0"/>
              <w:jc w:val="right"/>
              <w:rPr>
                <w:rFonts w:eastAsia="Calibri"/>
                <w:b/>
                <w:bCs/>
                <w:sz w:val="22"/>
                <w:szCs w:val="22"/>
                <w:lang w:eastAsia="en-US"/>
              </w:rPr>
            </w:pPr>
          </w:p>
        </w:tc>
      </w:tr>
      <w:tr w:rsidR="00CB12DB" w:rsidRPr="00D4615B" w14:paraId="053CB227" w14:textId="77777777" w:rsidTr="00BB3267">
        <w:trPr>
          <w:trHeight w:val="547"/>
        </w:trPr>
        <w:tc>
          <w:tcPr>
            <w:tcW w:w="5589" w:type="dxa"/>
            <w:tcBorders>
              <w:top w:val="nil"/>
              <w:left w:val="nil"/>
              <w:bottom w:val="nil"/>
              <w:right w:val="nil"/>
            </w:tcBorders>
            <w:shd w:val="clear" w:color="auto" w:fill="D9E2F3"/>
          </w:tcPr>
          <w:p w14:paraId="057998E1" w14:textId="77777777" w:rsidR="00CB12DB" w:rsidRPr="002E2F08" w:rsidRDefault="00CB12DB" w:rsidP="00BB3267">
            <w:pPr>
              <w:autoSpaceDE w:val="0"/>
              <w:autoSpaceDN w:val="0"/>
              <w:adjustRightInd w:val="0"/>
              <w:rPr>
                <w:rFonts w:eastAsia="Calibri"/>
                <w:b/>
                <w:bCs/>
                <w:color w:val="000000"/>
                <w:sz w:val="22"/>
                <w:szCs w:val="22"/>
                <w:lang w:eastAsia="en-US"/>
              </w:rPr>
            </w:pPr>
            <w:r w:rsidRPr="002E2F08">
              <w:rPr>
                <w:rFonts w:eastAsia="Calibri"/>
                <w:b/>
                <w:bCs/>
                <w:color w:val="000000"/>
                <w:sz w:val="22"/>
                <w:szCs w:val="22"/>
                <w:lang w:eastAsia="en-US"/>
              </w:rPr>
              <w:t>Tall i 1 kroner</w:t>
            </w:r>
          </w:p>
        </w:tc>
        <w:tc>
          <w:tcPr>
            <w:tcW w:w="1701" w:type="dxa"/>
            <w:tcBorders>
              <w:top w:val="nil"/>
              <w:left w:val="nil"/>
              <w:bottom w:val="nil"/>
              <w:right w:val="nil"/>
            </w:tcBorders>
            <w:shd w:val="clear" w:color="auto" w:fill="D9E2F3"/>
          </w:tcPr>
          <w:p w14:paraId="24EA9DAC" w14:textId="77777777" w:rsidR="00CB12DB" w:rsidRPr="002E2F08" w:rsidRDefault="00CB12DB" w:rsidP="00BB3267">
            <w:pPr>
              <w:autoSpaceDE w:val="0"/>
              <w:autoSpaceDN w:val="0"/>
              <w:adjustRightInd w:val="0"/>
              <w:jc w:val="center"/>
              <w:rPr>
                <w:rFonts w:eastAsia="Calibri"/>
                <w:b/>
                <w:bCs/>
                <w:color w:val="000000"/>
                <w:sz w:val="22"/>
                <w:szCs w:val="22"/>
                <w:lang w:eastAsia="en-US"/>
              </w:rPr>
            </w:pPr>
            <w:r w:rsidRPr="002E2F08">
              <w:rPr>
                <w:rFonts w:eastAsia="Calibri"/>
                <w:b/>
                <w:bCs/>
                <w:color w:val="000000"/>
                <w:sz w:val="22"/>
                <w:szCs w:val="22"/>
                <w:lang w:eastAsia="en-US"/>
              </w:rPr>
              <w:t>Regnskap 202</w:t>
            </w:r>
            <w:r>
              <w:rPr>
                <w:rFonts w:eastAsia="Calibri"/>
                <w:b/>
                <w:bCs/>
                <w:color w:val="000000"/>
                <w:sz w:val="22"/>
                <w:szCs w:val="22"/>
                <w:lang w:eastAsia="en-US"/>
              </w:rPr>
              <w:t>3</w:t>
            </w:r>
          </w:p>
        </w:tc>
        <w:tc>
          <w:tcPr>
            <w:tcW w:w="1984" w:type="dxa"/>
            <w:tcBorders>
              <w:top w:val="nil"/>
              <w:left w:val="nil"/>
              <w:bottom w:val="nil"/>
              <w:right w:val="nil"/>
            </w:tcBorders>
            <w:shd w:val="clear" w:color="auto" w:fill="D9E2F3"/>
          </w:tcPr>
          <w:p w14:paraId="57AF9039" w14:textId="77777777" w:rsidR="00CB12DB" w:rsidRPr="002E2F08" w:rsidRDefault="00CB12DB" w:rsidP="00BB3267">
            <w:pPr>
              <w:autoSpaceDE w:val="0"/>
              <w:autoSpaceDN w:val="0"/>
              <w:adjustRightInd w:val="0"/>
              <w:jc w:val="center"/>
              <w:rPr>
                <w:rFonts w:eastAsia="Calibri"/>
                <w:b/>
                <w:bCs/>
                <w:color w:val="000000"/>
                <w:sz w:val="22"/>
                <w:szCs w:val="22"/>
                <w:lang w:eastAsia="en-US"/>
              </w:rPr>
            </w:pPr>
            <w:r w:rsidRPr="002E2F08">
              <w:rPr>
                <w:rFonts w:eastAsia="Calibri"/>
                <w:b/>
                <w:bCs/>
                <w:color w:val="000000"/>
                <w:sz w:val="22"/>
                <w:szCs w:val="22"/>
                <w:lang w:eastAsia="en-US"/>
              </w:rPr>
              <w:t>Regnskap 202</w:t>
            </w:r>
            <w:r>
              <w:rPr>
                <w:rFonts w:eastAsia="Calibri"/>
                <w:b/>
                <w:bCs/>
                <w:color w:val="000000"/>
                <w:sz w:val="22"/>
                <w:szCs w:val="22"/>
                <w:lang w:eastAsia="en-US"/>
              </w:rPr>
              <w:t>2</w:t>
            </w:r>
          </w:p>
        </w:tc>
      </w:tr>
      <w:tr w:rsidR="00CB12DB" w:rsidRPr="00D4615B" w14:paraId="76ED1D2F" w14:textId="77777777" w:rsidTr="00BB3267">
        <w:trPr>
          <w:trHeight w:val="281"/>
        </w:trPr>
        <w:tc>
          <w:tcPr>
            <w:tcW w:w="5589" w:type="dxa"/>
            <w:tcBorders>
              <w:top w:val="nil"/>
              <w:left w:val="nil"/>
              <w:bottom w:val="nil"/>
              <w:right w:val="nil"/>
            </w:tcBorders>
          </w:tcPr>
          <w:p w14:paraId="048B34AC" w14:textId="77777777" w:rsidR="00CB12DB" w:rsidRPr="002E2F08" w:rsidRDefault="00CB12DB" w:rsidP="00BB3267">
            <w:pPr>
              <w:autoSpaceDE w:val="0"/>
              <w:autoSpaceDN w:val="0"/>
              <w:adjustRightInd w:val="0"/>
              <w:jc w:val="right"/>
              <w:rPr>
                <w:rFonts w:eastAsia="Calibri"/>
                <w:b/>
                <w:bCs/>
                <w:color w:val="000000"/>
                <w:sz w:val="22"/>
                <w:szCs w:val="22"/>
                <w:lang w:eastAsia="en-US"/>
              </w:rPr>
            </w:pPr>
          </w:p>
        </w:tc>
        <w:tc>
          <w:tcPr>
            <w:tcW w:w="1701" w:type="dxa"/>
            <w:tcBorders>
              <w:top w:val="nil"/>
              <w:left w:val="nil"/>
              <w:bottom w:val="nil"/>
              <w:right w:val="nil"/>
            </w:tcBorders>
          </w:tcPr>
          <w:p w14:paraId="6B706E4B" w14:textId="77777777" w:rsidR="00CB12DB" w:rsidRPr="002E2F08" w:rsidRDefault="00CB12DB" w:rsidP="00BB3267">
            <w:pPr>
              <w:autoSpaceDE w:val="0"/>
              <w:autoSpaceDN w:val="0"/>
              <w:adjustRightInd w:val="0"/>
              <w:jc w:val="right"/>
              <w:rPr>
                <w:rFonts w:eastAsia="Calibri"/>
                <w:b/>
                <w:bCs/>
                <w:i/>
                <w:iCs/>
                <w:color w:val="000000"/>
                <w:sz w:val="22"/>
                <w:szCs w:val="22"/>
                <w:lang w:eastAsia="en-US"/>
              </w:rPr>
            </w:pPr>
          </w:p>
        </w:tc>
        <w:tc>
          <w:tcPr>
            <w:tcW w:w="1984" w:type="dxa"/>
            <w:tcBorders>
              <w:top w:val="nil"/>
              <w:left w:val="nil"/>
              <w:bottom w:val="nil"/>
              <w:right w:val="nil"/>
            </w:tcBorders>
          </w:tcPr>
          <w:p w14:paraId="53441BD8" w14:textId="77777777" w:rsidR="00CB12DB" w:rsidRPr="002E2F08" w:rsidRDefault="00CB12DB" w:rsidP="00BB3267">
            <w:pPr>
              <w:autoSpaceDE w:val="0"/>
              <w:autoSpaceDN w:val="0"/>
              <w:adjustRightInd w:val="0"/>
              <w:jc w:val="right"/>
              <w:rPr>
                <w:rFonts w:eastAsia="Calibri"/>
                <w:b/>
                <w:bCs/>
                <w:i/>
                <w:iCs/>
                <w:color w:val="000000"/>
                <w:sz w:val="22"/>
                <w:szCs w:val="22"/>
                <w:lang w:eastAsia="en-US"/>
              </w:rPr>
            </w:pPr>
          </w:p>
        </w:tc>
      </w:tr>
      <w:tr w:rsidR="00CB12DB" w:rsidRPr="00D4615B" w14:paraId="7B2A9642" w14:textId="77777777" w:rsidTr="00BB3267">
        <w:trPr>
          <w:trHeight w:val="281"/>
        </w:trPr>
        <w:tc>
          <w:tcPr>
            <w:tcW w:w="5589" w:type="dxa"/>
            <w:tcBorders>
              <w:top w:val="nil"/>
              <w:left w:val="nil"/>
              <w:bottom w:val="nil"/>
              <w:right w:val="nil"/>
            </w:tcBorders>
            <w:shd w:val="clear" w:color="auto" w:fill="8EAADB"/>
          </w:tcPr>
          <w:p w14:paraId="01858D9D" w14:textId="77777777" w:rsidR="00CB12DB" w:rsidRPr="00270FA4" w:rsidRDefault="00CB12DB" w:rsidP="00BB3267">
            <w:pPr>
              <w:autoSpaceDE w:val="0"/>
              <w:autoSpaceDN w:val="0"/>
              <w:adjustRightInd w:val="0"/>
              <w:rPr>
                <w:rFonts w:eastAsia="Calibri"/>
                <w:b/>
                <w:bCs/>
                <w:sz w:val="22"/>
                <w:szCs w:val="22"/>
                <w:lang w:eastAsia="en-US"/>
              </w:rPr>
            </w:pPr>
            <w:r w:rsidRPr="00270FA4">
              <w:rPr>
                <w:rFonts w:eastAsia="Calibri"/>
                <w:b/>
                <w:bCs/>
                <w:sz w:val="22"/>
                <w:szCs w:val="22"/>
                <w:lang w:eastAsia="en-US"/>
              </w:rPr>
              <w:t>EIENDELER</w:t>
            </w:r>
          </w:p>
        </w:tc>
        <w:tc>
          <w:tcPr>
            <w:tcW w:w="1701" w:type="dxa"/>
            <w:tcBorders>
              <w:top w:val="nil"/>
              <w:left w:val="nil"/>
              <w:bottom w:val="nil"/>
              <w:right w:val="nil"/>
            </w:tcBorders>
            <w:shd w:val="clear" w:color="auto" w:fill="8EAADB"/>
          </w:tcPr>
          <w:p w14:paraId="7B96651F" w14:textId="77777777" w:rsidR="00CB12DB" w:rsidRPr="00270FA4" w:rsidRDefault="00CB12DB" w:rsidP="00BB3267">
            <w:pPr>
              <w:autoSpaceDE w:val="0"/>
              <w:autoSpaceDN w:val="0"/>
              <w:adjustRightInd w:val="0"/>
              <w:jc w:val="right"/>
              <w:rPr>
                <w:rFonts w:eastAsia="Calibri"/>
                <w:b/>
                <w:bCs/>
                <w:sz w:val="22"/>
                <w:szCs w:val="22"/>
                <w:lang w:eastAsia="en-US"/>
              </w:rPr>
            </w:pPr>
          </w:p>
        </w:tc>
        <w:tc>
          <w:tcPr>
            <w:tcW w:w="1984" w:type="dxa"/>
            <w:tcBorders>
              <w:top w:val="nil"/>
              <w:left w:val="nil"/>
              <w:bottom w:val="nil"/>
              <w:right w:val="nil"/>
            </w:tcBorders>
            <w:shd w:val="clear" w:color="auto" w:fill="8EAADB"/>
          </w:tcPr>
          <w:p w14:paraId="53B25318" w14:textId="77777777" w:rsidR="00CB12DB" w:rsidRPr="00270FA4" w:rsidRDefault="00CB12DB" w:rsidP="00BB3267">
            <w:pPr>
              <w:autoSpaceDE w:val="0"/>
              <w:autoSpaceDN w:val="0"/>
              <w:adjustRightInd w:val="0"/>
              <w:jc w:val="right"/>
              <w:rPr>
                <w:rFonts w:eastAsia="Calibri"/>
                <w:b/>
                <w:bCs/>
                <w:sz w:val="22"/>
                <w:szCs w:val="22"/>
                <w:lang w:eastAsia="en-US"/>
              </w:rPr>
            </w:pPr>
          </w:p>
        </w:tc>
      </w:tr>
      <w:tr w:rsidR="00CB12DB" w:rsidRPr="00D4615B" w14:paraId="6C2C04FD" w14:textId="77777777" w:rsidTr="00BB3267">
        <w:trPr>
          <w:trHeight w:val="281"/>
        </w:trPr>
        <w:tc>
          <w:tcPr>
            <w:tcW w:w="5589" w:type="dxa"/>
            <w:tcBorders>
              <w:top w:val="nil"/>
              <w:left w:val="nil"/>
              <w:bottom w:val="nil"/>
              <w:right w:val="nil"/>
            </w:tcBorders>
          </w:tcPr>
          <w:p w14:paraId="2BD35A50" w14:textId="77777777" w:rsidR="00CB12DB" w:rsidRPr="002E2F08" w:rsidRDefault="00CB12DB" w:rsidP="00BB3267">
            <w:pPr>
              <w:autoSpaceDE w:val="0"/>
              <w:autoSpaceDN w:val="0"/>
              <w:adjustRightInd w:val="0"/>
              <w:jc w:val="right"/>
              <w:rPr>
                <w:rFonts w:eastAsia="Calibri"/>
                <w:color w:val="000000"/>
                <w:sz w:val="22"/>
                <w:szCs w:val="22"/>
                <w:lang w:eastAsia="en-US"/>
              </w:rPr>
            </w:pPr>
          </w:p>
        </w:tc>
        <w:tc>
          <w:tcPr>
            <w:tcW w:w="1701" w:type="dxa"/>
            <w:tcBorders>
              <w:top w:val="nil"/>
              <w:left w:val="nil"/>
              <w:bottom w:val="nil"/>
              <w:right w:val="nil"/>
            </w:tcBorders>
          </w:tcPr>
          <w:p w14:paraId="663C7E1C" w14:textId="77777777" w:rsidR="00CB12DB" w:rsidRPr="002E2F08" w:rsidRDefault="00CB12DB" w:rsidP="00BB3267">
            <w:pPr>
              <w:autoSpaceDE w:val="0"/>
              <w:autoSpaceDN w:val="0"/>
              <w:adjustRightInd w:val="0"/>
              <w:jc w:val="right"/>
              <w:rPr>
                <w:rFonts w:eastAsia="Calibri"/>
                <w:color w:val="000000"/>
                <w:sz w:val="22"/>
                <w:szCs w:val="22"/>
                <w:lang w:eastAsia="en-US"/>
              </w:rPr>
            </w:pPr>
          </w:p>
        </w:tc>
        <w:tc>
          <w:tcPr>
            <w:tcW w:w="1984" w:type="dxa"/>
            <w:tcBorders>
              <w:top w:val="nil"/>
              <w:left w:val="nil"/>
              <w:bottom w:val="nil"/>
              <w:right w:val="nil"/>
            </w:tcBorders>
          </w:tcPr>
          <w:p w14:paraId="39BEEA37" w14:textId="77777777" w:rsidR="00CB12DB" w:rsidRPr="002E2F08" w:rsidRDefault="00CB12DB" w:rsidP="00BB3267">
            <w:pPr>
              <w:autoSpaceDE w:val="0"/>
              <w:autoSpaceDN w:val="0"/>
              <w:adjustRightInd w:val="0"/>
              <w:jc w:val="right"/>
              <w:rPr>
                <w:rFonts w:eastAsia="Calibri"/>
                <w:color w:val="000000"/>
                <w:sz w:val="22"/>
                <w:szCs w:val="22"/>
                <w:lang w:eastAsia="en-US"/>
              </w:rPr>
            </w:pPr>
          </w:p>
        </w:tc>
      </w:tr>
      <w:tr w:rsidR="00CB12DB" w:rsidRPr="00D4615B" w14:paraId="4F51E082" w14:textId="77777777" w:rsidTr="00BB3267">
        <w:trPr>
          <w:trHeight w:val="281"/>
        </w:trPr>
        <w:tc>
          <w:tcPr>
            <w:tcW w:w="5589" w:type="dxa"/>
            <w:tcBorders>
              <w:top w:val="nil"/>
              <w:left w:val="nil"/>
              <w:bottom w:val="nil"/>
              <w:right w:val="nil"/>
            </w:tcBorders>
            <w:shd w:val="clear" w:color="auto" w:fill="D9E2F3"/>
          </w:tcPr>
          <w:p w14:paraId="6FC842E9" w14:textId="77777777" w:rsidR="00CB12DB" w:rsidRPr="002E2F08" w:rsidRDefault="00CB12DB" w:rsidP="00BB3267">
            <w:pPr>
              <w:autoSpaceDE w:val="0"/>
              <w:autoSpaceDN w:val="0"/>
              <w:adjustRightInd w:val="0"/>
              <w:rPr>
                <w:rFonts w:eastAsia="Calibri"/>
                <w:b/>
                <w:bCs/>
                <w:color w:val="000000"/>
                <w:sz w:val="22"/>
                <w:szCs w:val="22"/>
                <w:lang w:eastAsia="en-US"/>
              </w:rPr>
            </w:pPr>
            <w:r w:rsidRPr="002E2F08">
              <w:rPr>
                <w:rFonts w:eastAsia="Calibri"/>
                <w:b/>
                <w:bCs/>
                <w:color w:val="000000"/>
                <w:sz w:val="22"/>
                <w:szCs w:val="22"/>
                <w:lang w:eastAsia="en-US"/>
              </w:rPr>
              <w:t>A. Anleggsmidler</w:t>
            </w:r>
          </w:p>
        </w:tc>
        <w:tc>
          <w:tcPr>
            <w:tcW w:w="1701" w:type="dxa"/>
            <w:tcBorders>
              <w:top w:val="nil"/>
              <w:left w:val="nil"/>
              <w:bottom w:val="nil"/>
              <w:right w:val="nil"/>
            </w:tcBorders>
            <w:shd w:val="clear" w:color="auto" w:fill="D9E2F3"/>
          </w:tcPr>
          <w:p w14:paraId="70BBDF26" w14:textId="77777777" w:rsidR="00CB12DB" w:rsidRPr="002E2F08" w:rsidRDefault="00CB12DB" w:rsidP="00BB3267">
            <w:pPr>
              <w:autoSpaceDE w:val="0"/>
              <w:autoSpaceDN w:val="0"/>
              <w:adjustRightInd w:val="0"/>
              <w:jc w:val="right"/>
              <w:rPr>
                <w:rFonts w:eastAsia="Calibri"/>
                <w:b/>
                <w:bCs/>
                <w:color w:val="000000"/>
                <w:sz w:val="22"/>
                <w:szCs w:val="22"/>
                <w:lang w:eastAsia="en-US"/>
              </w:rPr>
            </w:pPr>
            <w:r>
              <w:rPr>
                <w:rFonts w:eastAsia="Calibri"/>
                <w:b/>
                <w:bCs/>
                <w:color w:val="000000"/>
                <w:sz w:val="22"/>
                <w:szCs w:val="22"/>
                <w:lang w:eastAsia="en-US"/>
              </w:rPr>
              <w:t>865 413 271</w:t>
            </w:r>
          </w:p>
        </w:tc>
        <w:tc>
          <w:tcPr>
            <w:tcW w:w="1984" w:type="dxa"/>
            <w:tcBorders>
              <w:top w:val="nil"/>
              <w:left w:val="nil"/>
              <w:bottom w:val="nil"/>
              <w:right w:val="nil"/>
            </w:tcBorders>
            <w:shd w:val="clear" w:color="auto" w:fill="D9E2F3"/>
          </w:tcPr>
          <w:p w14:paraId="726CB468" w14:textId="77777777" w:rsidR="00CB12DB" w:rsidRPr="002E2F08" w:rsidRDefault="00CB12DB" w:rsidP="00BB3267">
            <w:pPr>
              <w:autoSpaceDE w:val="0"/>
              <w:autoSpaceDN w:val="0"/>
              <w:adjustRightInd w:val="0"/>
              <w:jc w:val="right"/>
              <w:rPr>
                <w:rFonts w:eastAsia="Calibri"/>
                <w:b/>
                <w:bCs/>
                <w:color w:val="000000"/>
                <w:sz w:val="22"/>
                <w:szCs w:val="22"/>
                <w:lang w:eastAsia="en-US"/>
              </w:rPr>
            </w:pPr>
            <w:r w:rsidRPr="002E2F08">
              <w:rPr>
                <w:rFonts w:eastAsia="Calibri"/>
                <w:b/>
                <w:bCs/>
                <w:color w:val="000000"/>
                <w:sz w:val="22"/>
                <w:szCs w:val="22"/>
                <w:lang w:eastAsia="en-US"/>
              </w:rPr>
              <w:t>845 393 933</w:t>
            </w:r>
          </w:p>
        </w:tc>
      </w:tr>
      <w:tr w:rsidR="00CB12DB" w:rsidRPr="00D4615B" w14:paraId="7104102C" w14:textId="77777777" w:rsidTr="00BB3267">
        <w:trPr>
          <w:trHeight w:val="281"/>
        </w:trPr>
        <w:tc>
          <w:tcPr>
            <w:tcW w:w="5589" w:type="dxa"/>
            <w:tcBorders>
              <w:top w:val="nil"/>
              <w:left w:val="nil"/>
              <w:bottom w:val="nil"/>
              <w:right w:val="nil"/>
            </w:tcBorders>
          </w:tcPr>
          <w:p w14:paraId="131EB644" w14:textId="77777777" w:rsidR="00CB12DB" w:rsidRPr="002E2F08" w:rsidRDefault="00CB12DB" w:rsidP="00BB3267">
            <w:pPr>
              <w:autoSpaceDE w:val="0"/>
              <w:autoSpaceDN w:val="0"/>
              <w:adjustRightInd w:val="0"/>
              <w:jc w:val="right"/>
              <w:rPr>
                <w:rFonts w:eastAsia="Calibri"/>
                <w:color w:val="000000"/>
                <w:sz w:val="22"/>
                <w:szCs w:val="22"/>
                <w:lang w:eastAsia="en-US"/>
              </w:rPr>
            </w:pPr>
          </w:p>
        </w:tc>
        <w:tc>
          <w:tcPr>
            <w:tcW w:w="1701" w:type="dxa"/>
            <w:tcBorders>
              <w:top w:val="nil"/>
              <w:left w:val="nil"/>
              <w:bottom w:val="nil"/>
              <w:right w:val="nil"/>
            </w:tcBorders>
          </w:tcPr>
          <w:p w14:paraId="1C431CC8" w14:textId="77777777" w:rsidR="00CB12DB" w:rsidRPr="002E2F08" w:rsidRDefault="00CB12DB" w:rsidP="00BB3267">
            <w:pPr>
              <w:autoSpaceDE w:val="0"/>
              <w:autoSpaceDN w:val="0"/>
              <w:adjustRightInd w:val="0"/>
              <w:jc w:val="right"/>
              <w:rPr>
                <w:rFonts w:eastAsia="Calibri"/>
                <w:color w:val="000000"/>
                <w:sz w:val="22"/>
                <w:szCs w:val="22"/>
                <w:lang w:eastAsia="en-US"/>
              </w:rPr>
            </w:pPr>
          </w:p>
        </w:tc>
        <w:tc>
          <w:tcPr>
            <w:tcW w:w="1984" w:type="dxa"/>
            <w:tcBorders>
              <w:top w:val="nil"/>
              <w:left w:val="nil"/>
              <w:bottom w:val="nil"/>
              <w:right w:val="nil"/>
            </w:tcBorders>
          </w:tcPr>
          <w:p w14:paraId="55B3E279" w14:textId="77777777" w:rsidR="00CB12DB" w:rsidRPr="002E2F08" w:rsidRDefault="00CB12DB" w:rsidP="00BB3267">
            <w:pPr>
              <w:autoSpaceDE w:val="0"/>
              <w:autoSpaceDN w:val="0"/>
              <w:adjustRightInd w:val="0"/>
              <w:jc w:val="right"/>
              <w:rPr>
                <w:rFonts w:eastAsia="Calibri"/>
                <w:color w:val="000000"/>
                <w:sz w:val="22"/>
                <w:szCs w:val="22"/>
                <w:lang w:eastAsia="en-US"/>
              </w:rPr>
            </w:pPr>
          </w:p>
        </w:tc>
      </w:tr>
      <w:tr w:rsidR="00CB12DB" w:rsidRPr="00D4615B" w14:paraId="46167F76" w14:textId="77777777" w:rsidTr="00BB3267">
        <w:trPr>
          <w:trHeight w:val="281"/>
        </w:trPr>
        <w:tc>
          <w:tcPr>
            <w:tcW w:w="5589" w:type="dxa"/>
            <w:tcBorders>
              <w:top w:val="nil"/>
              <w:left w:val="nil"/>
              <w:bottom w:val="nil"/>
              <w:right w:val="nil"/>
            </w:tcBorders>
            <w:shd w:val="solid" w:color="C0C0C0" w:fill="auto"/>
          </w:tcPr>
          <w:p w14:paraId="43ED6E7B" w14:textId="77777777" w:rsidR="00CB12DB" w:rsidRPr="002E2F08" w:rsidRDefault="00CB12DB"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I. Varige driftsmidler</w:t>
            </w:r>
          </w:p>
        </w:tc>
        <w:tc>
          <w:tcPr>
            <w:tcW w:w="1701" w:type="dxa"/>
            <w:tcBorders>
              <w:top w:val="nil"/>
              <w:left w:val="nil"/>
              <w:bottom w:val="nil"/>
              <w:right w:val="nil"/>
            </w:tcBorders>
            <w:shd w:val="solid" w:color="C0C0C0" w:fill="auto"/>
          </w:tcPr>
          <w:p w14:paraId="06B44053" w14:textId="77777777" w:rsidR="00CB12DB" w:rsidRPr="002E2F08" w:rsidRDefault="00CB12DB" w:rsidP="00BB3267">
            <w:pPr>
              <w:autoSpaceDE w:val="0"/>
              <w:autoSpaceDN w:val="0"/>
              <w:adjustRightInd w:val="0"/>
              <w:jc w:val="right"/>
              <w:rPr>
                <w:rFonts w:eastAsia="Calibri"/>
                <w:b/>
                <w:bCs/>
                <w:color w:val="000000"/>
                <w:sz w:val="22"/>
                <w:szCs w:val="22"/>
                <w:lang w:eastAsia="en-US"/>
              </w:rPr>
            </w:pPr>
            <w:r>
              <w:rPr>
                <w:rFonts w:eastAsia="Calibri"/>
                <w:b/>
                <w:bCs/>
                <w:color w:val="000000"/>
                <w:sz w:val="22"/>
                <w:szCs w:val="22"/>
                <w:lang w:eastAsia="en-US"/>
              </w:rPr>
              <w:t>453 153 162</w:t>
            </w:r>
          </w:p>
        </w:tc>
        <w:tc>
          <w:tcPr>
            <w:tcW w:w="1984" w:type="dxa"/>
            <w:tcBorders>
              <w:top w:val="nil"/>
              <w:left w:val="nil"/>
              <w:bottom w:val="nil"/>
              <w:right w:val="nil"/>
            </w:tcBorders>
            <w:shd w:val="solid" w:color="C0C0C0" w:fill="auto"/>
          </w:tcPr>
          <w:p w14:paraId="4C14693F" w14:textId="77777777" w:rsidR="00CB12DB" w:rsidRPr="002E2F08" w:rsidRDefault="00CB12DB" w:rsidP="00BB3267">
            <w:pPr>
              <w:autoSpaceDE w:val="0"/>
              <w:autoSpaceDN w:val="0"/>
              <w:adjustRightInd w:val="0"/>
              <w:jc w:val="right"/>
              <w:rPr>
                <w:rFonts w:eastAsia="Calibri"/>
                <w:b/>
                <w:bCs/>
                <w:color w:val="000000"/>
                <w:sz w:val="22"/>
                <w:szCs w:val="22"/>
                <w:lang w:eastAsia="en-US"/>
              </w:rPr>
            </w:pPr>
            <w:r w:rsidRPr="002E2F08">
              <w:rPr>
                <w:rFonts w:eastAsia="Calibri"/>
                <w:b/>
                <w:bCs/>
                <w:color w:val="000000"/>
                <w:sz w:val="22"/>
                <w:szCs w:val="22"/>
                <w:lang w:eastAsia="en-US"/>
              </w:rPr>
              <w:t>462 281 560</w:t>
            </w:r>
          </w:p>
        </w:tc>
      </w:tr>
      <w:tr w:rsidR="00CB12DB" w:rsidRPr="00D4615B" w14:paraId="13CA070B" w14:textId="77777777" w:rsidTr="00BB3267">
        <w:trPr>
          <w:trHeight w:val="281"/>
        </w:trPr>
        <w:tc>
          <w:tcPr>
            <w:tcW w:w="5589" w:type="dxa"/>
            <w:tcBorders>
              <w:top w:val="nil"/>
              <w:left w:val="nil"/>
              <w:bottom w:val="nil"/>
              <w:right w:val="nil"/>
            </w:tcBorders>
          </w:tcPr>
          <w:p w14:paraId="6824A915" w14:textId="77777777" w:rsidR="00CB12DB" w:rsidRPr="002E2F08" w:rsidRDefault="00CB12DB"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1. Faste eiendommer og anlegg</w:t>
            </w:r>
          </w:p>
        </w:tc>
        <w:tc>
          <w:tcPr>
            <w:tcW w:w="1701" w:type="dxa"/>
            <w:tcBorders>
              <w:top w:val="nil"/>
              <w:left w:val="nil"/>
              <w:bottom w:val="nil"/>
              <w:right w:val="nil"/>
            </w:tcBorders>
          </w:tcPr>
          <w:p w14:paraId="617774F3" w14:textId="77777777" w:rsidR="00CB12DB" w:rsidRPr="002E2F08" w:rsidRDefault="00CB12DB"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447 913 799</w:t>
            </w:r>
          </w:p>
        </w:tc>
        <w:tc>
          <w:tcPr>
            <w:tcW w:w="1984" w:type="dxa"/>
            <w:tcBorders>
              <w:top w:val="nil"/>
              <w:left w:val="nil"/>
              <w:bottom w:val="nil"/>
              <w:right w:val="nil"/>
            </w:tcBorders>
          </w:tcPr>
          <w:p w14:paraId="3ECE84D0" w14:textId="77777777" w:rsidR="00CB12DB" w:rsidRPr="002E2F08" w:rsidRDefault="00CB12DB" w:rsidP="00BB3267">
            <w:pPr>
              <w:autoSpaceDE w:val="0"/>
              <w:autoSpaceDN w:val="0"/>
              <w:adjustRightInd w:val="0"/>
              <w:jc w:val="right"/>
              <w:rPr>
                <w:rFonts w:eastAsia="Calibri"/>
                <w:color w:val="000000"/>
                <w:sz w:val="22"/>
                <w:szCs w:val="22"/>
                <w:lang w:eastAsia="en-US"/>
              </w:rPr>
            </w:pPr>
            <w:r w:rsidRPr="002E2F08">
              <w:rPr>
                <w:rFonts w:eastAsia="Calibri"/>
                <w:color w:val="000000"/>
                <w:sz w:val="22"/>
                <w:szCs w:val="22"/>
                <w:lang w:eastAsia="en-US"/>
              </w:rPr>
              <w:t>456 245 131</w:t>
            </w:r>
          </w:p>
        </w:tc>
      </w:tr>
      <w:tr w:rsidR="00CB12DB" w:rsidRPr="00D4615B" w14:paraId="4A4A7A18" w14:textId="77777777" w:rsidTr="00BB3267">
        <w:trPr>
          <w:trHeight w:val="281"/>
        </w:trPr>
        <w:tc>
          <w:tcPr>
            <w:tcW w:w="5589" w:type="dxa"/>
            <w:tcBorders>
              <w:top w:val="nil"/>
              <w:left w:val="nil"/>
              <w:bottom w:val="nil"/>
              <w:right w:val="nil"/>
            </w:tcBorders>
          </w:tcPr>
          <w:p w14:paraId="487CDE8D" w14:textId="77777777" w:rsidR="00CB12DB" w:rsidRPr="002E2F08" w:rsidRDefault="00CB12DB"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2. Utstyr, maskiner og transportmidler</w:t>
            </w:r>
          </w:p>
        </w:tc>
        <w:tc>
          <w:tcPr>
            <w:tcW w:w="1701" w:type="dxa"/>
            <w:tcBorders>
              <w:top w:val="nil"/>
              <w:left w:val="nil"/>
              <w:bottom w:val="nil"/>
              <w:right w:val="nil"/>
            </w:tcBorders>
          </w:tcPr>
          <w:p w14:paraId="7972B1D8" w14:textId="77777777" w:rsidR="00CB12DB" w:rsidRPr="002E2F08" w:rsidRDefault="00CB12DB"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5 239 364</w:t>
            </w:r>
          </w:p>
        </w:tc>
        <w:tc>
          <w:tcPr>
            <w:tcW w:w="1984" w:type="dxa"/>
            <w:tcBorders>
              <w:top w:val="nil"/>
              <w:left w:val="nil"/>
              <w:bottom w:val="nil"/>
              <w:right w:val="nil"/>
            </w:tcBorders>
          </w:tcPr>
          <w:p w14:paraId="401D9784" w14:textId="77777777" w:rsidR="00CB12DB" w:rsidRPr="002E2F08" w:rsidRDefault="00CB12DB" w:rsidP="00BB3267">
            <w:pPr>
              <w:autoSpaceDE w:val="0"/>
              <w:autoSpaceDN w:val="0"/>
              <w:adjustRightInd w:val="0"/>
              <w:jc w:val="right"/>
              <w:rPr>
                <w:rFonts w:eastAsia="Calibri"/>
                <w:color w:val="000000"/>
                <w:sz w:val="22"/>
                <w:szCs w:val="22"/>
                <w:lang w:eastAsia="en-US"/>
              </w:rPr>
            </w:pPr>
            <w:r w:rsidRPr="002E2F08">
              <w:rPr>
                <w:rFonts w:eastAsia="Calibri"/>
                <w:color w:val="000000"/>
                <w:sz w:val="22"/>
                <w:szCs w:val="22"/>
                <w:lang w:eastAsia="en-US"/>
              </w:rPr>
              <w:t>6 036 430</w:t>
            </w:r>
          </w:p>
        </w:tc>
      </w:tr>
      <w:tr w:rsidR="00CB12DB" w:rsidRPr="00D4615B" w14:paraId="579B9425" w14:textId="77777777" w:rsidTr="00BB3267">
        <w:trPr>
          <w:trHeight w:val="281"/>
        </w:trPr>
        <w:tc>
          <w:tcPr>
            <w:tcW w:w="5589" w:type="dxa"/>
            <w:tcBorders>
              <w:top w:val="nil"/>
              <w:left w:val="nil"/>
              <w:bottom w:val="nil"/>
              <w:right w:val="nil"/>
            </w:tcBorders>
          </w:tcPr>
          <w:p w14:paraId="263ACE13" w14:textId="77777777" w:rsidR="00CB12DB" w:rsidRPr="002E2F08" w:rsidRDefault="00CB12DB" w:rsidP="00BB3267">
            <w:pPr>
              <w:autoSpaceDE w:val="0"/>
              <w:autoSpaceDN w:val="0"/>
              <w:adjustRightInd w:val="0"/>
              <w:rPr>
                <w:rFonts w:eastAsia="Calibri"/>
                <w:color w:val="000000"/>
                <w:sz w:val="22"/>
                <w:szCs w:val="22"/>
                <w:lang w:eastAsia="en-US"/>
              </w:rPr>
            </w:pPr>
          </w:p>
        </w:tc>
        <w:tc>
          <w:tcPr>
            <w:tcW w:w="1701" w:type="dxa"/>
            <w:tcBorders>
              <w:top w:val="nil"/>
              <w:left w:val="nil"/>
              <w:bottom w:val="nil"/>
              <w:right w:val="nil"/>
            </w:tcBorders>
          </w:tcPr>
          <w:p w14:paraId="39008333" w14:textId="77777777" w:rsidR="00CB12DB" w:rsidRPr="002E2F08" w:rsidRDefault="00CB12DB" w:rsidP="00BB3267">
            <w:pPr>
              <w:autoSpaceDE w:val="0"/>
              <w:autoSpaceDN w:val="0"/>
              <w:adjustRightInd w:val="0"/>
              <w:jc w:val="right"/>
              <w:rPr>
                <w:rFonts w:eastAsia="Calibri"/>
                <w:color w:val="000000"/>
                <w:sz w:val="22"/>
                <w:szCs w:val="22"/>
                <w:lang w:eastAsia="en-US"/>
              </w:rPr>
            </w:pPr>
          </w:p>
        </w:tc>
        <w:tc>
          <w:tcPr>
            <w:tcW w:w="1984" w:type="dxa"/>
            <w:tcBorders>
              <w:top w:val="nil"/>
              <w:left w:val="nil"/>
              <w:bottom w:val="nil"/>
              <w:right w:val="nil"/>
            </w:tcBorders>
          </w:tcPr>
          <w:p w14:paraId="63B5FC43" w14:textId="77777777" w:rsidR="00CB12DB" w:rsidRPr="002E2F08" w:rsidRDefault="00CB12DB" w:rsidP="00BB3267">
            <w:pPr>
              <w:autoSpaceDE w:val="0"/>
              <w:autoSpaceDN w:val="0"/>
              <w:adjustRightInd w:val="0"/>
              <w:jc w:val="right"/>
              <w:rPr>
                <w:rFonts w:eastAsia="Calibri"/>
                <w:color w:val="000000"/>
                <w:sz w:val="22"/>
                <w:szCs w:val="22"/>
                <w:lang w:eastAsia="en-US"/>
              </w:rPr>
            </w:pPr>
          </w:p>
        </w:tc>
      </w:tr>
      <w:tr w:rsidR="00CB12DB" w:rsidRPr="00D4615B" w14:paraId="0AB13760" w14:textId="77777777" w:rsidTr="00BB3267">
        <w:trPr>
          <w:trHeight w:val="281"/>
        </w:trPr>
        <w:tc>
          <w:tcPr>
            <w:tcW w:w="5589" w:type="dxa"/>
            <w:tcBorders>
              <w:top w:val="nil"/>
              <w:left w:val="nil"/>
              <w:bottom w:val="nil"/>
              <w:right w:val="nil"/>
            </w:tcBorders>
            <w:shd w:val="solid" w:color="C0C0C0" w:fill="auto"/>
          </w:tcPr>
          <w:p w14:paraId="068F284F" w14:textId="77777777" w:rsidR="00CB12DB" w:rsidRPr="002E2F08" w:rsidRDefault="00CB12DB"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II. Finansielle anleggsmidler</w:t>
            </w:r>
          </w:p>
        </w:tc>
        <w:tc>
          <w:tcPr>
            <w:tcW w:w="1701" w:type="dxa"/>
            <w:tcBorders>
              <w:top w:val="nil"/>
              <w:left w:val="nil"/>
              <w:bottom w:val="nil"/>
              <w:right w:val="nil"/>
            </w:tcBorders>
            <w:shd w:val="solid" w:color="C0C0C0" w:fill="auto"/>
          </w:tcPr>
          <w:p w14:paraId="3D0A2283" w14:textId="77777777" w:rsidR="00CB12DB" w:rsidRPr="002E2F08" w:rsidRDefault="00CB12DB" w:rsidP="00BB3267">
            <w:pPr>
              <w:autoSpaceDE w:val="0"/>
              <w:autoSpaceDN w:val="0"/>
              <w:adjustRightInd w:val="0"/>
              <w:jc w:val="right"/>
              <w:rPr>
                <w:rFonts w:eastAsia="Calibri"/>
                <w:b/>
                <w:bCs/>
                <w:color w:val="000000"/>
                <w:sz w:val="22"/>
                <w:szCs w:val="22"/>
                <w:lang w:eastAsia="en-US"/>
              </w:rPr>
            </w:pPr>
            <w:r>
              <w:rPr>
                <w:rFonts w:eastAsia="Calibri"/>
                <w:b/>
                <w:bCs/>
                <w:color w:val="000000"/>
                <w:sz w:val="22"/>
                <w:szCs w:val="22"/>
                <w:lang w:eastAsia="en-US"/>
              </w:rPr>
              <w:t>49 554 652</w:t>
            </w:r>
          </w:p>
        </w:tc>
        <w:tc>
          <w:tcPr>
            <w:tcW w:w="1984" w:type="dxa"/>
            <w:tcBorders>
              <w:top w:val="nil"/>
              <w:left w:val="nil"/>
              <w:bottom w:val="nil"/>
              <w:right w:val="nil"/>
            </w:tcBorders>
            <w:shd w:val="solid" w:color="C0C0C0" w:fill="auto"/>
          </w:tcPr>
          <w:p w14:paraId="48DABDD4" w14:textId="77777777" w:rsidR="00CB12DB" w:rsidRPr="002E2F08" w:rsidRDefault="00CB12DB" w:rsidP="00BB3267">
            <w:pPr>
              <w:autoSpaceDE w:val="0"/>
              <w:autoSpaceDN w:val="0"/>
              <w:adjustRightInd w:val="0"/>
              <w:jc w:val="right"/>
              <w:rPr>
                <w:rFonts w:eastAsia="Calibri"/>
                <w:b/>
                <w:bCs/>
                <w:color w:val="000000"/>
                <w:sz w:val="22"/>
                <w:szCs w:val="22"/>
                <w:lang w:eastAsia="en-US"/>
              </w:rPr>
            </w:pPr>
            <w:r w:rsidRPr="002E2F08">
              <w:rPr>
                <w:rFonts w:eastAsia="Calibri"/>
                <w:b/>
                <w:bCs/>
                <w:color w:val="000000"/>
                <w:sz w:val="22"/>
                <w:szCs w:val="22"/>
                <w:lang w:eastAsia="en-US"/>
              </w:rPr>
              <w:t>47 656 123</w:t>
            </w:r>
          </w:p>
        </w:tc>
      </w:tr>
      <w:tr w:rsidR="00CB12DB" w:rsidRPr="00D4615B" w14:paraId="6DA0004F" w14:textId="77777777" w:rsidTr="00BB3267">
        <w:trPr>
          <w:trHeight w:val="281"/>
        </w:trPr>
        <w:tc>
          <w:tcPr>
            <w:tcW w:w="5589" w:type="dxa"/>
            <w:tcBorders>
              <w:top w:val="nil"/>
              <w:left w:val="nil"/>
              <w:bottom w:val="nil"/>
              <w:right w:val="nil"/>
            </w:tcBorders>
          </w:tcPr>
          <w:p w14:paraId="4BA60AAF" w14:textId="77777777" w:rsidR="00CB12DB" w:rsidRPr="002E2F08" w:rsidRDefault="00CB12DB"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1. Aksjer og andeler</w:t>
            </w:r>
          </w:p>
        </w:tc>
        <w:tc>
          <w:tcPr>
            <w:tcW w:w="1701" w:type="dxa"/>
            <w:tcBorders>
              <w:top w:val="nil"/>
              <w:left w:val="nil"/>
              <w:bottom w:val="nil"/>
              <w:right w:val="nil"/>
            </w:tcBorders>
          </w:tcPr>
          <w:p w14:paraId="3BF4A6E1" w14:textId="77777777" w:rsidR="00CB12DB" w:rsidRPr="002E2F08" w:rsidRDefault="00CB12DB"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42 690 789</w:t>
            </w:r>
          </w:p>
        </w:tc>
        <w:tc>
          <w:tcPr>
            <w:tcW w:w="1984" w:type="dxa"/>
            <w:tcBorders>
              <w:top w:val="nil"/>
              <w:left w:val="nil"/>
              <w:bottom w:val="nil"/>
              <w:right w:val="nil"/>
            </w:tcBorders>
          </w:tcPr>
          <w:p w14:paraId="33B2CE45" w14:textId="77777777" w:rsidR="00CB12DB" w:rsidRPr="002E2F08" w:rsidRDefault="00CB12DB" w:rsidP="00BB3267">
            <w:pPr>
              <w:autoSpaceDE w:val="0"/>
              <w:autoSpaceDN w:val="0"/>
              <w:adjustRightInd w:val="0"/>
              <w:jc w:val="right"/>
              <w:rPr>
                <w:rFonts w:eastAsia="Calibri"/>
                <w:color w:val="000000"/>
                <w:sz w:val="22"/>
                <w:szCs w:val="22"/>
                <w:lang w:eastAsia="en-US"/>
              </w:rPr>
            </w:pPr>
            <w:r w:rsidRPr="002E2F08">
              <w:rPr>
                <w:rFonts w:eastAsia="Calibri"/>
                <w:color w:val="000000"/>
                <w:sz w:val="22"/>
                <w:szCs w:val="22"/>
                <w:lang w:eastAsia="en-US"/>
              </w:rPr>
              <w:t>40 879 999</w:t>
            </w:r>
          </w:p>
        </w:tc>
      </w:tr>
      <w:tr w:rsidR="00CB12DB" w:rsidRPr="00D4615B" w14:paraId="2904156A" w14:textId="77777777" w:rsidTr="00BB3267">
        <w:trPr>
          <w:trHeight w:val="281"/>
        </w:trPr>
        <w:tc>
          <w:tcPr>
            <w:tcW w:w="5589" w:type="dxa"/>
            <w:tcBorders>
              <w:top w:val="nil"/>
              <w:left w:val="nil"/>
              <w:bottom w:val="nil"/>
              <w:right w:val="nil"/>
            </w:tcBorders>
          </w:tcPr>
          <w:p w14:paraId="2E38CF56" w14:textId="77777777" w:rsidR="00CB12DB" w:rsidRPr="002E2F08" w:rsidRDefault="00CB12DB"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2. Obligasjoner</w:t>
            </w:r>
          </w:p>
        </w:tc>
        <w:tc>
          <w:tcPr>
            <w:tcW w:w="1701" w:type="dxa"/>
            <w:tcBorders>
              <w:top w:val="nil"/>
              <w:left w:val="nil"/>
              <w:bottom w:val="nil"/>
              <w:right w:val="nil"/>
            </w:tcBorders>
          </w:tcPr>
          <w:p w14:paraId="5476DACD" w14:textId="77777777" w:rsidR="00CB12DB" w:rsidRPr="002E2F08" w:rsidRDefault="00CB12DB"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0</w:t>
            </w:r>
          </w:p>
        </w:tc>
        <w:tc>
          <w:tcPr>
            <w:tcW w:w="1984" w:type="dxa"/>
            <w:tcBorders>
              <w:top w:val="nil"/>
              <w:left w:val="nil"/>
              <w:bottom w:val="nil"/>
              <w:right w:val="nil"/>
            </w:tcBorders>
          </w:tcPr>
          <w:p w14:paraId="6EB4CC07" w14:textId="77777777" w:rsidR="00CB12DB" w:rsidRPr="002E2F08" w:rsidRDefault="00CB12DB" w:rsidP="00BB3267">
            <w:pPr>
              <w:autoSpaceDE w:val="0"/>
              <w:autoSpaceDN w:val="0"/>
              <w:adjustRightInd w:val="0"/>
              <w:jc w:val="right"/>
              <w:rPr>
                <w:rFonts w:eastAsia="Calibri"/>
                <w:color w:val="000000"/>
                <w:sz w:val="22"/>
                <w:szCs w:val="22"/>
                <w:lang w:eastAsia="en-US"/>
              </w:rPr>
            </w:pPr>
            <w:r w:rsidRPr="002E2F08">
              <w:rPr>
                <w:rFonts w:eastAsia="Calibri"/>
                <w:color w:val="000000"/>
                <w:sz w:val="22"/>
                <w:szCs w:val="22"/>
                <w:lang w:eastAsia="en-US"/>
              </w:rPr>
              <w:t>0</w:t>
            </w:r>
          </w:p>
        </w:tc>
      </w:tr>
      <w:tr w:rsidR="00CB12DB" w:rsidRPr="00D4615B" w14:paraId="7DB1AEA1" w14:textId="77777777" w:rsidTr="00BB3267">
        <w:trPr>
          <w:trHeight w:val="281"/>
        </w:trPr>
        <w:tc>
          <w:tcPr>
            <w:tcW w:w="5589" w:type="dxa"/>
            <w:tcBorders>
              <w:top w:val="nil"/>
              <w:left w:val="nil"/>
              <w:bottom w:val="nil"/>
              <w:right w:val="nil"/>
            </w:tcBorders>
          </w:tcPr>
          <w:p w14:paraId="1CB65A81" w14:textId="77777777" w:rsidR="00CB12DB" w:rsidRPr="002E2F08" w:rsidRDefault="00CB12DB"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3. Utlån</w:t>
            </w:r>
          </w:p>
        </w:tc>
        <w:tc>
          <w:tcPr>
            <w:tcW w:w="1701" w:type="dxa"/>
            <w:tcBorders>
              <w:top w:val="nil"/>
              <w:left w:val="nil"/>
              <w:bottom w:val="nil"/>
              <w:right w:val="nil"/>
            </w:tcBorders>
          </w:tcPr>
          <w:p w14:paraId="1ABAB5EC" w14:textId="77777777" w:rsidR="00CB12DB" w:rsidRPr="002E2F08" w:rsidRDefault="00CB12DB"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6 863 863</w:t>
            </w:r>
          </w:p>
        </w:tc>
        <w:tc>
          <w:tcPr>
            <w:tcW w:w="1984" w:type="dxa"/>
            <w:tcBorders>
              <w:top w:val="nil"/>
              <w:left w:val="nil"/>
              <w:bottom w:val="nil"/>
              <w:right w:val="nil"/>
            </w:tcBorders>
          </w:tcPr>
          <w:p w14:paraId="07E1D4E9" w14:textId="77777777" w:rsidR="00CB12DB" w:rsidRPr="002E2F08" w:rsidRDefault="00CB12DB" w:rsidP="00BB3267">
            <w:pPr>
              <w:autoSpaceDE w:val="0"/>
              <w:autoSpaceDN w:val="0"/>
              <w:adjustRightInd w:val="0"/>
              <w:jc w:val="right"/>
              <w:rPr>
                <w:rFonts w:eastAsia="Calibri"/>
                <w:color w:val="000000"/>
                <w:sz w:val="22"/>
                <w:szCs w:val="22"/>
                <w:lang w:eastAsia="en-US"/>
              </w:rPr>
            </w:pPr>
            <w:r w:rsidRPr="002E2F08">
              <w:rPr>
                <w:rFonts w:eastAsia="Calibri"/>
                <w:color w:val="000000"/>
                <w:sz w:val="22"/>
                <w:szCs w:val="22"/>
                <w:lang w:eastAsia="en-US"/>
              </w:rPr>
              <w:t>6 776 124</w:t>
            </w:r>
          </w:p>
        </w:tc>
      </w:tr>
      <w:tr w:rsidR="00CB12DB" w:rsidRPr="00D4615B" w14:paraId="33270B85" w14:textId="77777777" w:rsidTr="00BB3267">
        <w:trPr>
          <w:trHeight w:val="281"/>
        </w:trPr>
        <w:tc>
          <w:tcPr>
            <w:tcW w:w="5589" w:type="dxa"/>
            <w:tcBorders>
              <w:top w:val="nil"/>
              <w:left w:val="nil"/>
              <w:bottom w:val="nil"/>
              <w:right w:val="nil"/>
            </w:tcBorders>
          </w:tcPr>
          <w:p w14:paraId="24855B57" w14:textId="77777777" w:rsidR="00CB12DB" w:rsidRPr="002E2F08" w:rsidRDefault="00CB12DB" w:rsidP="00BB3267">
            <w:pPr>
              <w:autoSpaceDE w:val="0"/>
              <w:autoSpaceDN w:val="0"/>
              <w:adjustRightInd w:val="0"/>
              <w:rPr>
                <w:rFonts w:eastAsia="Calibri"/>
                <w:color w:val="000000"/>
                <w:sz w:val="22"/>
                <w:szCs w:val="22"/>
                <w:lang w:eastAsia="en-US"/>
              </w:rPr>
            </w:pPr>
          </w:p>
        </w:tc>
        <w:tc>
          <w:tcPr>
            <w:tcW w:w="1701" w:type="dxa"/>
            <w:tcBorders>
              <w:top w:val="nil"/>
              <w:left w:val="nil"/>
              <w:bottom w:val="nil"/>
              <w:right w:val="nil"/>
            </w:tcBorders>
          </w:tcPr>
          <w:p w14:paraId="2B0DCE08" w14:textId="77777777" w:rsidR="00CB12DB" w:rsidRPr="002E2F08" w:rsidRDefault="00CB12DB" w:rsidP="00BB3267">
            <w:pPr>
              <w:autoSpaceDE w:val="0"/>
              <w:autoSpaceDN w:val="0"/>
              <w:adjustRightInd w:val="0"/>
              <w:jc w:val="right"/>
              <w:rPr>
                <w:rFonts w:eastAsia="Calibri"/>
                <w:color w:val="000000"/>
                <w:sz w:val="22"/>
                <w:szCs w:val="22"/>
                <w:lang w:eastAsia="en-US"/>
              </w:rPr>
            </w:pPr>
          </w:p>
        </w:tc>
        <w:tc>
          <w:tcPr>
            <w:tcW w:w="1984" w:type="dxa"/>
            <w:tcBorders>
              <w:top w:val="nil"/>
              <w:left w:val="nil"/>
              <w:bottom w:val="nil"/>
              <w:right w:val="nil"/>
            </w:tcBorders>
          </w:tcPr>
          <w:p w14:paraId="4BA5CFF0" w14:textId="77777777" w:rsidR="00CB12DB" w:rsidRPr="002E2F08" w:rsidRDefault="00CB12DB" w:rsidP="00BB3267">
            <w:pPr>
              <w:autoSpaceDE w:val="0"/>
              <w:autoSpaceDN w:val="0"/>
              <w:adjustRightInd w:val="0"/>
              <w:jc w:val="right"/>
              <w:rPr>
                <w:rFonts w:eastAsia="Calibri"/>
                <w:color w:val="000000"/>
                <w:sz w:val="22"/>
                <w:szCs w:val="22"/>
                <w:lang w:eastAsia="en-US"/>
              </w:rPr>
            </w:pPr>
          </w:p>
        </w:tc>
      </w:tr>
      <w:tr w:rsidR="00CB12DB" w:rsidRPr="00D4615B" w14:paraId="59046A2F" w14:textId="77777777" w:rsidTr="00BB3267">
        <w:trPr>
          <w:trHeight w:val="281"/>
        </w:trPr>
        <w:tc>
          <w:tcPr>
            <w:tcW w:w="5589" w:type="dxa"/>
            <w:tcBorders>
              <w:top w:val="nil"/>
              <w:left w:val="nil"/>
              <w:bottom w:val="nil"/>
              <w:right w:val="nil"/>
            </w:tcBorders>
            <w:shd w:val="solid" w:color="C0C0C0" w:fill="auto"/>
          </w:tcPr>
          <w:p w14:paraId="7BF1C547" w14:textId="77777777" w:rsidR="00CB12DB" w:rsidRPr="002E2F08" w:rsidRDefault="00CB12DB"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IV. Pensjonsmidler</w:t>
            </w:r>
          </w:p>
        </w:tc>
        <w:tc>
          <w:tcPr>
            <w:tcW w:w="1701" w:type="dxa"/>
            <w:tcBorders>
              <w:top w:val="nil"/>
              <w:left w:val="nil"/>
              <w:bottom w:val="nil"/>
              <w:right w:val="nil"/>
            </w:tcBorders>
            <w:shd w:val="solid" w:color="C0C0C0" w:fill="auto"/>
          </w:tcPr>
          <w:p w14:paraId="052A3E71" w14:textId="77777777" w:rsidR="00CB12DB" w:rsidRPr="002E2F08" w:rsidRDefault="00CB12DB" w:rsidP="00BB3267">
            <w:pPr>
              <w:autoSpaceDE w:val="0"/>
              <w:autoSpaceDN w:val="0"/>
              <w:adjustRightInd w:val="0"/>
              <w:jc w:val="right"/>
              <w:rPr>
                <w:rFonts w:eastAsia="Calibri"/>
                <w:b/>
                <w:bCs/>
                <w:color w:val="000000"/>
                <w:sz w:val="22"/>
                <w:szCs w:val="22"/>
                <w:lang w:eastAsia="en-US"/>
              </w:rPr>
            </w:pPr>
            <w:r>
              <w:rPr>
                <w:rFonts w:eastAsia="Calibri"/>
                <w:b/>
                <w:bCs/>
                <w:color w:val="000000"/>
                <w:sz w:val="22"/>
                <w:szCs w:val="22"/>
                <w:lang w:eastAsia="en-US"/>
              </w:rPr>
              <w:t>362 705 457</w:t>
            </w:r>
          </w:p>
        </w:tc>
        <w:tc>
          <w:tcPr>
            <w:tcW w:w="1984" w:type="dxa"/>
            <w:tcBorders>
              <w:top w:val="nil"/>
              <w:left w:val="nil"/>
              <w:bottom w:val="nil"/>
              <w:right w:val="nil"/>
            </w:tcBorders>
            <w:shd w:val="solid" w:color="C0C0C0" w:fill="auto"/>
          </w:tcPr>
          <w:p w14:paraId="40AA1C17" w14:textId="77777777" w:rsidR="00CB12DB" w:rsidRPr="002E2F08" w:rsidRDefault="00CB12DB" w:rsidP="00BB3267">
            <w:pPr>
              <w:autoSpaceDE w:val="0"/>
              <w:autoSpaceDN w:val="0"/>
              <w:adjustRightInd w:val="0"/>
              <w:jc w:val="right"/>
              <w:rPr>
                <w:rFonts w:eastAsia="Calibri"/>
                <w:b/>
                <w:bCs/>
                <w:color w:val="000000"/>
                <w:sz w:val="22"/>
                <w:szCs w:val="22"/>
                <w:lang w:eastAsia="en-US"/>
              </w:rPr>
            </w:pPr>
            <w:r w:rsidRPr="002E2F08">
              <w:rPr>
                <w:rFonts w:eastAsia="Calibri"/>
                <w:b/>
                <w:bCs/>
                <w:color w:val="000000"/>
                <w:sz w:val="22"/>
                <w:szCs w:val="22"/>
                <w:lang w:eastAsia="en-US"/>
              </w:rPr>
              <w:t>335 456 250</w:t>
            </w:r>
          </w:p>
        </w:tc>
      </w:tr>
      <w:tr w:rsidR="00CB12DB" w:rsidRPr="00D4615B" w14:paraId="11193B85" w14:textId="77777777" w:rsidTr="00BB3267">
        <w:trPr>
          <w:trHeight w:val="281"/>
        </w:trPr>
        <w:tc>
          <w:tcPr>
            <w:tcW w:w="5589" w:type="dxa"/>
            <w:tcBorders>
              <w:top w:val="nil"/>
              <w:left w:val="nil"/>
              <w:bottom w:val="nil"/>
              <w:right w:val="nil"/>
            </w:tcBorders>
          </w:tcPr>
          <w:p w14:paraId="196A6006" w14:textId="77777777" w:rsidR="00CB12DB" w:rsidRPr="002E2F08" w:rsidRDefault="00CB12DB" w:rsidP="00BB3267">
            <w:pPr>
              <w:autoSpaceDE w:val="0"/>
              <w:autoSpaceDN w:val="0"/>
              <w:adjustRightInd w:val="0"/>
              <w:jc w:val="right"/>
              <w:rPr>
                <w:rFonts w:eastAsia="Calibri"/>
                <w:color w:val="000000"/>
                <w:sz w:val="22"/>
                <w:szCs w:val="22"/>
                <w:lang w:eastAsia="en-US"/>
              </w:rPr>
            </w:pPr>
          </w:p>
        </w:tc>
        <w:tc>
          <w:tcPr>
            <w:tcW w:w="1701" w:type="dxa"/>
            <w:tcBorders>
              <w:top w:val="nil"/>
              <w:left w:val="nil"/>
              <w:bottom w:val="nil"/>
              <w:right w:val="nil"/>
            </w:tcBorders>
          </w:tcPr>
          <w:p w14:paraId="20F27C94" w14:textId="77777777" w:rsidR="00CB12DB" w:rsidRPr="002E2F08" w:rsidRDefault="00CB12DB" w:rsidP="00BB3267">
            <w:pPr>
              <w:autoSpaceDE w:val="0"/>
              <w:autoSpaceDN w:val="0"/>
              <w:adjustRightInd w:val="0"/>
              <w:jc w:val="right"/>
              <w:rPr>
                <w:rFonts w:eastAsia="Calibri"/>
                <w:color w:val="000000"/>
                <w:sz w:val="22"/>
                <w:szCs w:val="22"/>
                <w:lang w:eastAsia="en-US"/>
              </w:rPr>
            </w:pPr>
          </w:p>
        </w:tc>
        <w:tc>
          <w:tcPr>
            <w:tcW w:w="1984" w:type="dxa"/>
            <w:tcBorders>
              <w:top w:val="nil"/>
              <w:left w:val="nil"/>
              <w:bottom w:val="nil"/>
              <w:right w:val="nil"/>
            </w:tcBorders>
          </w:tcPr>
          <w:p w14:paraId="11A20EAA" w14:textId="77777777" w:rsidR="00CB12DB" w:rsidRPr="002E2F08" w:rsidRDefault="00CB12DB" w:rsidP="00BB3267">
            <w:pPr>
              <w:autoSpaceDE w:val="0"/>
              <w:autoSpaceDN w:val="0"/>
              <w:adjustRightInd w:val="0"/>
              <w:jc w:val="right"/>
              <w:rPr>
                <w:rFonts w:eastAsia="Calibri"/>
                <w:color w:val="000000"/>
                <w:sz w:val="22"/>
                <w:szCs w:val="22"/>
                <w:lang w:eastAsia="en-US"/>
              </w:rPr>
            </w:pPr>
          </w:p>
        </w:tc>
      </w:tr>
      <w:tr w:rsidR="00CB12DB" w:rsidRPr="00D4615B" w14:paraId="3ACAAFAD" w14:textId="77777777" w:rsidTr="00BB3267">
        <w:trPr>
          <w:trHeight w:val="281"/>
        </w:trPr>
        <w:tc>
          <w:tcPr>
            <w:tcW w:w="5589" w:type="dxa"/>
            <w:tcBorders>
              <w:top w:val="nil"/>
              <w:left w:val="nil"/>
              <w:bottom w:val="nil"/>
              <w:right w:val="nil"/>
            </w:tcBorders>
            <w:shd w:val="clear" w:color="auto" w:fill="D9E2F3"/>
          </w:tcPr>
          <w:p w14:paraId="100D13CB" w14:textId="77777777" w:rsidR="00CB12DB" w:rsidRPr="002E2F08" w:rsidRDefault="00CB12DB" w:rsidP="00BB3267">
            <w:pPr>
              <w:autoSpaceDE w:val="0"/>
              <w:autoSpaceDN w:val="0"/>
              <w:adjustRightInd w:val="0"/>
              <w:rPr>
                <w:rFonts w:eastAsia="Calibri"/>
                <w:b/>
                <w:bCs/>
                <w:color w:val="000000"/>
                <w:sz w:val="22"/>
                <w:szCs w:val="22"/>
                <w:lang w:eastAsia="en-US"/>
              </w:rPr>
            </w:pPr>
            <w:r w:rsidRPr="002E2F08">
              <w:rPr>
                <w:rFonts w:eastAsia="Calibri"/>
                <w:b/>
                <w:bCs/>
                <w:color w:val="000000"/>
                <w:sz w:val="22"/>
                <w:szCs w:val="22"/>
                <w:lang w:eastAsia="en-US"/>
              </w:rPr>
              <w:t>B. Omløpsmidler</w:t>
            </w:r>
          </w:p>
        </w:tc>
        <w:tc>
          <w:tcPr>
            <w:tcW w:w="1701" w:type="dxa"/>
            <w:tcBorders>
              <w:top w:val="nil"/>
              <w:left w:val="nil"/>
              <w:bottom w:val="nil"/>
              <w:right w:val="nil"/>
            </w:tcBorders>
            <w:shd w:val="clear" w:color="auto" w:fill="D9E2F3"/>
          </w:tcPr>
          <w:p w14:paraId="60BD083E" w14:textId="77777777" w:rsidR="00CB12DB" w:rsidRPr="002E2F08" w:rsidRDefault="00CB12DB" w:rsidP="00BB3267">
            <w:pPr>
              <w:autoSpaceDE w:val="0"/>
              <w:autoSpaceDN w:val="0"/>
              <w:adjustRightInd w:val="0"/>
              <w:jc w:val="right"/>
              <w:rPr>
                <w:rFonts w:eastAsia="Calibri"/>
                <w:b/>
                <w:bCs/>
                <w:color w:val="000000"/>
                <w:sz w:val="22"/>
                <w:szCs w:val="22"/>
                <w:lang w:eastAsia="en-US"/>
              </w:rPr>
            </w:pPr>
            <w:r>
              <w:rPr>
                <w:rFonts w:eastAsia="Calibri"/>
                <w:b/>
                <w:bCs/>
                <w:color w:val="000000"/>
                <w:sz w:val="22"/>
                <w:szCs w:val="22"/>
                <w:lang w:eastAsia="en-US"/>
              </w:rPr>
              <w:t>187 310 162</w:t>
            </w:r>
          </w:p>
        </w:tc>
        <w:tc>
          <w:tcPr>
            <w:tcW w:w="1984" w:type="dxa"/>
            <w:tcBorders>
              <w:top w:val="nil"/>
              <w:left w:val="nil"/>
              <w:bottom w:val="nil"/>
              <w:right w:val="nil"/>
            </w:tcBorders>
            <w:shd w:val="clear" w:color="auto" w:fill="D9E2F3"/>
          </w:tcPr>
          <w:p w14:paraId="4EF226E3" w14:textId="77777777" w:rsidR="00CB12DB" w:rsidRPr="002E2F08" w:rsidRDefault="00CB12DB" w:rsidP="00BB3267">
            <w:pPr>
              <w:autoSpaceDE w:val="0"/>
              <w:autoSpaceDN w:val="0"/>
              <w:adjustRightInd w:val="0"/>
              <w:jc w:val="right"/>
              <w:rPr>
                <w:rFonts w:eastAsia="Calibri"/>
                <w:b/>
                <w:bCs/>
                <w:color w:val="000000"/>
                <w:sz w:val="22"/>
                <w:szCs w:val="22"/>
                <w:lang w:eastAsia="en-US"/>
              </w:rPr>
            </w:pPr>
            <w:r w:rsidRPr="002E2F08">
              <w:rPr>
                <w:rFonts w:eastAsia="Calibri"/>
                <w:b/>
                <w:bCs/>
                <w:color w:val="000000"/>
                <w:sz w:val="22"/>
                <w:szCs w:val="22"/>
                <w:lang w:eastAsia="en-US"/>
              </w:rPr>
              <w:t>163 858 330</w:t>
            </w:r>
          </w:p>
        </w:tc>
      </w:tr>
      <w:tr w:rsidR="00CB12DB" w:rsidRPr="00D4615B" w14:paraId="562437FB" w14:textId="77777777" w:rsidTr="00BB3267">
        <w:trPr>
          <w:trHeight w:val="281"/>
        </w:trPr>
        <w:tc>
          <w:tcPr>
            <w:tcW w:w="5589" w:type="dxa"/>
            <w:tcBorders>
              <w:top w:val="nil"/>
              <w:left w:val="nil"/>
              <w:bottom w:val="nil"/>
              <w:right w:val="nil"/>
            </w:tcBorders>
          </w:tcPr>
          <w:p w14:paraId="0CC25831" w14:textId="77777777" w:rsidR="00CB12DB" w:rsidRPr="002E2F08" w:rsidRDefault="00CB12DB" w:rsidP="00BB3267">
            <w:pPr>
              <w:autoSpaceDE w:val="0"/>
              <w:autoSpaceDN w:val="0"/>
              <w:adjustRightInd w:val="0"/>
              <w:rPr>
                <w:rFonts w:eastAsia="Calibri"/>
                <w:color w:val="000000"/>
                <w:sz w:val="22"/>
                <w:szCs w:val="22"/>
                <w:lang w:eastAsia="en-US"/>
              </w:rPr>
            </w:pPr>
          </w:p>
        </w:tc>
        <w:tc>
          <w:tcPr>
            <w:tcW w:w="1701" w:type="dxa"/>
            <w:tcBorders>
              <w:top w:val="nil"/>
              <w:left w:val="nil"/>
              <w:bottom w:val="nil"/>
              <w:right w:val="nil"/>
            </w:tcBorders>
          </w:tcPr>
          <w:p w14:paraId="16BE0933" w14:textId="77777777" w:rsidR="00CB12DB" w:rsidRPr="002E2F08" w:rsidRDefault="00CB12DB" w:rsidP="00BB3267">
            <w:pPr>
              <w:autoSpaceDE w:val="0"/>
              <w:autoSpaceDN w:val="0"/>
              <w:adjustRightInd w:val="0"/>
              <w:jc w:val="right"/>
              <w:rPr>
                <w:rFonts w:eastAsia="Calibri"/>
                <w:color w:val="000000"/>
                <w:sz w:val="22"/>
                <w:szCs w:val="22"/>
                <w:lang w:eastAsia="en-US"/>
              </w:rPr>
            </w:pPr>
          </w:p>
        </w:tc>
        <w:tc>
          <w:tcPr>
            <w:tcW w:w="1984" w:type="dxa"/>
            <w:tcBorders>
              <w:top w:val="nil"/>
              <w:left w:val="nil"/>
              <w:bottom w:val="nil"/>
              <w:right w:val="nil"/>
            </w:tcBorders>
          </w:tcPr>
          <w:p w14:paraId="1373A240" w14:textId="77777777" w:rsidR="00CB12DB" w:rsidRPr="002E2F08" w:rsidRDefault="00CB12DB" w:rsidP="00BB3267">
            <w:pPr>
              <w:autoSpaceDE w:val="0"/>
              <w:autoSpaceDN w:val="0"/>
              <w:adjustRightInd w:val="0"/>
              <w:jc w:val="right"/>
              <w:rPr>
                <w:rFonts w:eastAsia="Calibri"/>
                <w:color w:val="000000"/>
                <w:sz w:val="22"/>
                <w:szCs w:val="22"/>
                <w:lang w:eastAsia="en-US"/>
              </w:rPr>
            </w:pPr>
          </w:p>
        </w:tc>
      </w:tr>
      <w:tr w:rsidR="00CB12DB" w:rsidRPr="00D4615B" w14:paraId="0A555663" w14:textId="77777777" w:rsidTr="00BB3267">
        <w:trPr>
          <w:trHeight w:val="281"/>
        </w:trPr>
        <w:tc>
          <w:tcPr>
            <w:tcW w:w="5589" w:type="dxa"/>
            <w:tcBorders>
              <w:top w:val="nil"/>
              <w:left w:val="nil"/>
              <w:bottom w:val="nil"/>
              <w:right w:val="nil"/>
            </w:tcBorders>
            <w:shd w:val="solid" w:color="C0C0C0" w:fill="auto"/>
          </w:tcPr>
          <w:p w14:paraId="46848401" w14:textId="77777777" w:rsidR="00CB12DB" w:rsidRPr="002E2F08" w:rsidRDefault="00CB12DB"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I. Bankinnskudd og kontanter</w:t>
            </w:r>
          </w:p>
        </w:tc>
        <w:tc>
          <w:tcPr>
            <w:tcW w:w="1701" w:type="dxa"/>
            <w:tcBorders>
              <w:top w:val="nil"/>
              <w:left w:val="nil"/>
              <w:bottom w:val="nil"/>
              <w:right w:val="nil"/>
            </w:tcBorders>
            <w:shd w:val="solid" w:color="C0C0C0" w:fill="auto"/>
          </w:tcPr>
          <w:p w14:paraId="64C902D0" w14:textId="77777777" w:rsidR="00CB12DB" w:rsidRPr="002E2F08" w:rsidRDefault="00CB12DB" w:rsidP="00BB3267">
            <w:pPr>
              <w:autoSpaceDE w:val="0"/>
              <w:autoSpaceDN w:val="0"/>
              <w:adjustRightInd w:val="0"/>
              <w:jc w:val="right"/>
              <w:rPr>
                <w:rFonts w:eastAsia="Calibri"/>
                <w:b/>
                <w:bCs/>
                <w:color w:val="000000"/>
                <w:sz w:val="22"/>
                <w:szCs w:val="22"/>
                <w:lang w:eastAsia="en-US"/>
              </w:rPr>
            </w:pPr>
            <w:r>
              <w:rPr>
                <w:rFonts w:eastAsia="Calibri"/>
                <w:b/>
                <w:bCs/>
                <w:color w:val="000000"/>
                <w:sz w:val="22"/>
                <w:szCs w:val="22"/>
                <w:lang w:eastAsia="en-US"/>
              </w:rPr>
              <w:t>120 085 183</w:t>
            </w:r>
          </w:p>
        </w:tc>
        <w:tc>
          <w:tcPr>
            <w:tcW w:w="1984" w:type="dxa"/>
            <w:tcBorders>
              <w:top w:val="nil"/>
              <w:left w:val="nil"/>
              <w:bottom w:val="nil"/>
              <w:right w:val="nil"/>
            </w:tcBorders>
            <w:shd w:val="solid" w:color="C0C0C0" w:fill="auto"/>
          </w:tcPr>
          <w:p w14:paraId="0E7DC759" w14:textId="77777777" w:rsidR="00CB12DB" w:rsidRPr="002E2F08" w:rsidRDefault="00CB12DB" w:rsidP="00BB3267">
            <w:pPr>
              <w:autoSpaceDE w:val="0"/>
              <w:autoSpaceDN w:val="0"/>
              <w:adjustRightInd w:val="0"/>
              <w:jc w:val="right"/>
              <w:rPr>
                <w:rFonts w:eastAsia="Calibri"/>
                <w:b/>
                <w:bCs/>
                <w:color w:val="000000"/>
                <w:sz w:val="22"/>
                <w:szCs w:val="22"/>
                <w:lang w:eastAsia="en-US"/>
              </w:rPr>
            </w:pPr>
            <w:r w:rsidRPr="002E2F08">
              <w:rPr>
                <w:rFonts w:eastAsia="Calibri"/>
                <w:b/>
                <w:bCs/>
                <w:color w:val="000000"/>
                <w:sz w:val="22"/>
                <w:szCs w:val="22"/>
                <w:lang w:eastAsia="en-US"/>
              </w:rPr>
              <w:t>107 301 177</w:t>
            </w:r>
          </w:p>
        </w:tc>
      </w:tr>
      <w:tr w:rsidR="00CB12DB" w:rsidRPr="00D4615B" w14:paraId="59AF7F71" w14:textId="77777777" w:rsidTr="00BB3267">
        <w:trPr>
          <w:trHeight w:val="281"/>
        </w:trPr>
        <w:tc>
          <w:tcPr>
            <w:tcW w:w="5589" w:type="dxa"/>
            <w:tcBorders>
              <w:top w:val="nil"/>
              <w:left w:val="nil"/>
              <w:bottom w:val="nil"/>
              <w:right w:val="nil"/>
            </w:tcBorders>
          </w:tcPr>
          <w:p w14:paraId="06DFB829" w14:textId="77777777" w:rsidR="00CB12DB" w:rsidRPr="002E2F08" w:rsidRDefault="00CB12DB" w:rsidP="00BB3267">
            <w:pPr>
              <w:autoSpaceDE w:val="0"/>
              <w:autoSpaceDN w:val="0"/>
              <w:adjustRightInd w:val="0"/>
              <w:jc w:val="right"/>
              <w:rPr>
                <w:rFonts w:eastAsia="Calibri"/>
                <w:color w:val="000000"/>
                <w:sz w:val="22"/>
                <w:szCs w:val="22"/>
                <w:lang w:eastAsia="en-US"/>
              </w:rPr>
            </w:pPr>
          </w:p>
        </w:tc>
        <w:tc>
          <w:tcPr>
            <w:tcW w:w="1701" w:type="dxa"/>
            <w:tcBorders>
              <w:top w:val="nil"/>
              <w:left w:val="nil"/>
              <w:bottom w:val="nil"/>
              <w:right w:val="nil"/>
            </w:tcBorders>
          </w:tcPr>
          <w:p w14:paraId="4FA8A61B" w14:textId="77777777" w:rsidR="00CB12DB" w:rsidRPr="002E2F08" w:rsidRDefault="00CB12DB" w:rsidP="00BB3267">
            <w:pPr>
              <w:autoSpaceDE w:val="0"/>
              <w:autoSpaceDN w:val="0"/>
              <w:adjustRightInd w:val="0"/>
              <w:jc w:val="right"/>
              <w:rPr>
                <w:rFonts w:eastAsia="Calibri"/>
                <w:color w:val="000000"/>
                <w:sz w:val="22"/>
                <w:szCs w:val="22"/>
                <w:lang w:eastAsia="en-US"/>
              </w:rPr>
            </w:pPr>
          </w:p>
        </w:tc>
        <w:tc>
          <w:tcPr>
            <w:tcW w:w="1984" w:type="dxa"/>
            <w:tcBorders>
              <w:top w:val="nil"/>
              <w:left w:val="nil"/>
              <w:bottom w:val="nil"/>
              <w:right w:val="nil"/>
            </w:tcBorders>
          </w:tcPr>
          <w:p w14:paraId="13F92FE7" w14:textId="77777777" w:rsidR="00CB12DB" w:rsidRPr="002E2F08" w:rsidRDefault="00CB12DB" w:rsidP="00BB3267">
            <w:pPr>
              <w:autoSpaceDE w:val="0"/>
              <w:autoSpaceDN w:val="0"/>
              <w:adjustRightInd w:val="0"/>
              <w:jc w:val="right"/>
              <w:rPr>
                <w:rFonts w:eastAsia="Calibri"/>
                <w:color w:val="000000"/>
                <w:sz w:val="22"/>
                <w:szCs w:val="22"/>
                <w:lang w:eastAsia="en-US"/>
              </w:rPr>
            </w:pPr>
          </w:p>
        </w:tc>
      </w:tr>
      <w:tr w:rsidR="00CB12DB" w:rsidRPr="00D4615B" w14:paraId="79D99C5C" w14:textId="77777777" w:rsidTr="00BB3267">
        <w:trPr>
          <w:trHeight w:val="281"/>
        </w:trPr>
        <w:tc>
          <w:tcPr>
            <w:tcW w:w="5589" w:type="dxa"/>
            <w:tcBorders>
              <w:top w:val="nil"/>
              <w:left w:val="nil"/>
              <w:bottom w:val="nil"/>
              <w:right w:val="nil"/>
            </w:tcBorders>
            <w:shd w:val="solid" w:color="C0C0C0" w:fill="auto"/>
          </w:tcPr>
          <w:p w14:paraId="3CB8F9AD" w14:textId="77777777" w:rsidR="00CB12DB" w:rsidRPr="002E2F08" w:rsidRDefault="00CB12DB"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III. Kortsiktige fordringer</w:t>
            </w:r>
          </w:p>
        </w:tc>
        <w:tc>
          <w:tcPr>
            <w:tcW w:w="1701" w:type="dxa"/>
            <w:tcBorders>
              <w:top w:val="nil"/>
              <w:left w:val="nil"/>
              <w:bottom w:val="nil"/>
              <w:right w:val="nil"/>
            </w:tcBorders>
            <w:shd w:val="solid" w:color="C0C0C0" w:fill="auto"/>
          </w:tcPr>
          <w:p w14:paraId="1F4F43B5" w14:textId="77777777" w:rsidR="00CB12DB" w:rsidRPr="002E2F08" w:rsidRDefault="00CB12DB" w:rsidP="00BB3267">
            <w:pPr>
              <w:autoSpaceDE w:val="0"/>
              <w:autoSpaceDN w:val="0"/>
              <w:adjustRightInd w:val="0"/>
              <w:jc w:val="right"/>
              <w:rPr>
                <w:rFonts w:eastAsia="Calibri"/>
                <w:b/>
                <w:bCs/>
                <w:color w:val="000000"/>
                <w:sz w:val="22"/>
                <w:szCs w:val="22"/>
                <w:lang w:eastAsia="en-US"/>
              </w:rPr>
            </w:pPr>
            <w:r>
              <w:rPr>
                <w:rFonts w:eastAsia="Calibri"/>
                <w:b/>
                <w:bCs/>
                <w:color w:val="000000"/>
                <w:sz w:val="22"/>
                <w:szCs w:val="22"/>
                <w:lang w:eastAsia="en-US"/>
              </w:rPr>
              <w:t>67 224 980</w:t>
            </w:r>
          </w:p>
        </w:tc>
        <w:tc>
          <w:tcPr>
            <w:tcW w:w="1984" w:type="dxa"/>
            <w:tcBorders>
              <w:top w:val="nil"/>
              <w:left w:val="nil"/>
              <w:bottom w:val="nil"/>
              <w:right w:val="nil"/>
            </w:tcBorders>
            <w:shd w:val="solid" w:color="C0C0C0" w:fill="auto"/>
          </w:tcPr>
          <w:p w14:paraId="3EE532C6" w14:textId="77777777" w:rsidR="00CB12DB" w:rsidRPr="002E2F08" w:rsidRDefault="00CB12DB" w:rsidP="00BB3267">
            <w:pPr>
              <w:autoSpaceDE w:val="0"/>
              <w:autoSpaceDN w:val="0"/>
              <w:adjustRightInd w:val="0"/>
              <w:jc w:val="right"/>
              <w:rPr>
                <w:rFonts w:eastAsia="Calibri"/>
                <w:b/>
                <w:bCs/>
                <w:color w:val="000000"/>
                <w:sz w:val="22"/>
                <w:szCs w:val="22"/>
                <w:lang w:eastAsia="en-US"/>
              </w:rPr>
            </w:pPr>
            <w:r w:rsidRPr="002E2F08">
              <w:rPr>
                <w:rFonts w:eastAsia="Calibri"/>
                <w:b/>
                <w:bCs/>
                <w:color w:val="000000"/>
                <w:sz w:val="22"/>
                <w:szCs w:val="22"/>
                <w:lang w:eastAsia="en-US"/>
              </w:rPr>
              <w:t>56 557 153</w:t>
            </w:r>
          </w:p>
        </w:tc>
      </w:tr>
      <w:tr w:rsidR="00CB12DB" w:rsidRPr="00D4615B" w14:paraId="3D7196DA" w14:textId="77777777" w:rsidTr="00BB3267">
        <w:trPr>
          <w:trHeight w:val="281"/>
        </w:trPr>
        <w:tc>
          <w:tcPr>
            <w:tcW w:w="5589" w:type="dxa"/>
            <w:tcBorders>
              <w:top w:val="nil"/>
              <w:left w:val="nil"/>
              <w:bottom w:val="nil"/>
              <w:right w:val="nil"/>
            </w:tcBorders>
          </w:tcPr>
          <w:p w14:paraId="2C506BBC" w14:textId="77777777" w:rsidR="00CB12DB" w:rsidRPr="002E2F08" w:rsidRDefault="00CB12DB"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1. Kundefordringer</w:t>
            </w:r>
          </w:p>
        </w:tc>
        <w:tc>
          <w:tcPr>
            <w:tcW w:w="1701" w:type="dxa"/>
            <w:tcBorders>
              <w:top w:val="nil"/>
              <w:left w:val="nil"/>
              <w:bottom w:val="nil"/>
              <w:right w:val="nil"/>
            </w:tcBorders>
          </w:tcPr>
          <w:p w14:paraId="2441DDF2" w14:textId="77777777" w:rsidR="00CB12DB" w:rsidRPr="002E2F08" w:rsidRDefault="00CB12DB"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13 139 084</w:t>
            </w:r>
          </w:p>
        </w:tc>
        <w:tc>
          <w:tcPr>
            <w:tcW w:w="1984" w:type="dxa"/>
            <w:tcBorders>
              <w:top w:val="nil"/>
              <w:left w:val="nil"/>
              <w:bottom w:val="nil"/>
              <w:right w:val="nil"/>
            </w:tcBorders>
          </w:tcPr>
          <w:p w14:paraId="0DEC4DCE" w14:textId="77777777" w:rsidR="00CB12DB" w:rsidRPr="002E2F08" w:rsidRDefault="00CB12DB" w:rsidP="00BB3267">
            <w:pPr>
              <w:autoSpaceDE w:val="0"/>
              <w:autoSpaceDN w:val="0"/>
              <w:adjustRightInd w:val="0"/>
              <w:jc w:val="right"/>
              <w:rPr>
                <w:rFonts w:eastAsia="Calibri"/>
                <w:color w:val="000000"/>
                <w:sz w:val="22"/>
                <w:szCs w:val="22"/>
                <w:lang w:eastAsia="en-US"/>
              </w:rPr>
            </w:pPr>
            <w:r w:rsidRPr="002E2F08">
              <w:rPr>
                <w:rFonts w:eastAsia="Calibri"/>
                <w:color w:val="000000"/>
                <w:sz w:val="22"/>
                <w:szCs w:val="22"/>
                <w:lang w:eastAsia="en-US"/>
              </w:rPr>
              <w:t>7 596 055</w:t>
            </w:r>
          </w:p>
        </w:tc>
      </w:tr>
      <w:tr w:rsidR="00CB12DB" w:rsidRPr="00D4615B" w14:paraId="07D5C9D7" w14:textId="77777777" w:rsidTr="00BB3267">
        <w:trPr>
          <w:trHeight w:val="281"/>
        </w:trPr>
        <w:tc>
          <w:tcPr>
            <w:tcW w:w="5589" w:type="dxa"/>
            <w:tcBorders>
              <w:top w:val="nil"/>
              <w:left w:val="nil"/>
              <w:bottom w:val="nil"/>
              <w:right w:val="nil"/>
            </w:tcBorders>
          </w:tcPr>
          <w:p w14:paraId="49B4F9D1" w14:textId="77777777" w:rsidR="00CB12DB" w:rsidRPr="002E2F08" w:rsidRDefault="00CB12DB"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2. Andre kortsiktige fordringer</w:t>
            </w:r>
          </w:p>
        </w:tc>
        <w:tc>
          <w:tcPr>
            <w:tcW w:w="1701" w:type="dxa"/>
            <w:tcBorders>
              <w:top w:val="nil"/>
              <w:left w:val="nil"/>
              <w:bottom w:val="nil"/>
              <w:right w:val="nil"/>
            </w:tcBorders>
          </w:tcPr>
          <w:p w14:paraId="3EE0B1D9" w14:textId="77777777" w:rsidR="00CB12DB" w:rsidRPr="002E2F08" w:rsidRDefault="00CB12DB"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13 412 368</w:t>
            </w:r>
          </w:p>
        </w:tc>
        <w:tc>
          <w:tcPr>
            <w:tcW w:w="1984" w:type="dxa"/>
            <w:tcBorders>
              <w:top w:val="nil"/>
              <w:left w:val="nil"/>
              <w:bottom w:val="nil"/>
              <w:right w:val="nil"/>
            </w:tcBorders>
          </w:tcPr>
          <w:p w14:paraId="4D13B363" w14:textId="77777777" w:rsidR="00CB12DB" w:rsidRPr="002E2F08" w:rsidRDefault="00CB12DB" w:rsidP="00BB3267">
            <w:pPr>
              <w:autoSpaceDE w:val="0"/>
              <w:autoSpaceDN w:val="0"/>
              <w:adjustRightInd w:val="0"/>
              <w:jc w:val="right"/>
              <w:rPr>
                <w:rFonts w:eastAsia="Calibri"/>
                <w:color w:val="000000"/>
                <w:sz w:val="22"/>
                <w:szCs w:val="22"/>
                <w:lang w:eastAsia="en-US"/>
              </w:rPr>
            </w:pPr>
            <w:r w:rsidRPr="002E2F08">
              <w:rPr>
                <w:rFonts w:eastAsia="Calibri"/>
                <w:color w:val="000000"/>
                <w:sz w:val="22"/>
                <w:szCs w:val="22"/>
                <w:lang w:eastAsia="en-US"/>
              </w:rPr>
              <w:t>24 497 419</w:t>
            </w:r>
          </w:p>
        </w:tc>
      </w:tr>
      <w:tr w:rsidR="00CB12DB" w:rsidRPr="00D4615B" w14:paraId="26B11E9B" w14:textId="77777777" w:rsidTr="00BB3267">
        <w:trPr>
          <w:trHeight w:val="281"/>
        </w:trPr>
        <w:tc>
          <w:tcPr>
            <w:tcW w:w="5589" w:type="dxa"/>
            <w:tcBorders>
              <w:top w:val="nil"/>
              <w:left w:val="nil"/>
              <w:bottom w:val="nil"/>
              <w:right w:val="nil"/>
            </w:tcBorders>
          </w:tcPr>
          <w:p w14:paraId="2FACEDA9" w14:textId="77777777" w:rsidR="00CB12DB" w:rsidRPr="002E2F08" w:rsidRDefault="00CB12DB"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3. Premieavvik</w:t>
            </w:r>
          </w:p>
        </w:tc>
        <w:tc>
          <w:tcPr>
            <w:tcW w:w="1701" w:type="dxa"/>
            <w:tcBorders>
              <w:top w:val="nil"/>
              <w:left w:val="nil"/>
              <w:bottom w:val="nil"/>
              <w:right w:val="nil"/>
            </w:tcBorders>
          </w:tcPr>
          <w:p w14:paraId="18263AD9" w14:textId="77777777" w:rsidR="00CB12DB" w:rsidRPr="002E2F08" w:rsidRDefault="00CB12DB"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40 673 528</w:t>
            </w:r>
          </w:p>
        </w:tc>
        <w:tc>
          <w:tcPr>
            <w:tcW w:w="1984" w:type="dxa"/>
            <w:tcBorders>
              <w:top w:val="nil"/>
              <w:left w:val="nil"/>
              <w:bottom w:val="nil"/>
              <w:right w:val="nil"/>
            </w:tcBorders>
          </w:tcPr>
          <w:p w14:paraId="0DAC5121" w14:textId="77777777" w:rsidR="00CB12DB" w:rsidRPr="002E2F08" w:rsidRDefault="00CB12DB" w:rsidP="00BB3267">
            <w:pPr>
              <w:autoSpaceDE w:val="0"/>
              <w:autoSpaceDN w:val="0"/>
              <w:adjustRightInd w:val="0"/>
              <w:jc w:val="right"/>
              <w:rPr>
                <w:rFonts w:eastAsia="Calibri"/>
                <w:color w:val="000000"/>
                <w:sz w:val="22"/>
                <w:szCs w:val="22"/>
                <w:lang w:eastAsia="en-US"/>
              </w:rPr>
            </w:pPr>
            <w:r w:rsidRPr="002E2F08">
              <w:rPr>
                <w:rFonts w:eastAsia="Calibri"/>
                <w:color w:val="000000"/>
                <w:sz w:val="22"/>
                <w:szCs w:val="22"/>
                <w:lang w:eastAsia="en-US"/>
              </w:rPr>
              <w:t>24 463 679</w:t>
            </w:r>
          </w:p>
        </w:tc>
      </w:tr>
      <w:tr w:rsidR="00CB12DB" w:rsidRPr="00D4615B" w14:paraId="597D6C7F" w14:textId="77777777" w:rsidTr="00BB3267">
        <w:trPr>
          <w:trHeight w:val="295"/>
        </w:trPr>
        <w:tc>
          <w:tcPr>
            <w:tcW w:w="5589" w:type="dxa"/>
            <w:tcBorders>
              <w:top w:val="nil"/>
              <w:left w:val="nil"/>
              <w:right w:val="nil"/>
            </w:tcBorders>
          </w:tcPr>
          <w:p w14:paraId="73EFDBF3" w14:textId="77777777" w:rsidR="00CB12DB" w:rsidRPr="002E2F08" w:rsidRDefault="00CB12DB" w:rsidP="00BB3267">
            <w:pPr>
              <w:autoSpaceDE w:val="0"/>
              <w:autoSpaceDN w:val="0"/>
              <w:adjustRightInd w:val="0"/>
              <w:jc w:val="right"/>
              <w:rPr>
                <w:rFonts w:eastAsia="Calibri"/>
                <w:color w:val="000000"/>
                <w:sz w:val="22"/>
                <w:szCs w:val="22"/>
                <w:lang w:eastAsia="en-US"/>
              </w:rPr>
            </w:pPr>
          </w:p>
        </w:tc>
        <w:tc>
          <w:tcPr>
            <w:tcW w:w="1701" w:type="dxa"/>
            <w:tcBorders>
              <w:top w:val="nil"/>
              <w:left w:val="nil"/>
              <w:right w:val="nil"/>
            </w:tcBorders>
          </w:tcPr>
          <w:p w14:paraId="53D5E998" w14:textId="77777777" w:rsidR="00CB12DB" w:rsidRPr="002E2F08" w:rsidRDefault="00CB12DB" w:rsidP="00BB3267">
            <w:pPr>
              <w:autoSpaceDE w:val="0"/>
              <w:autoSpaceDN w:val="0"/>
              <w:adjustRightInd w:val="0"/>
              <w:jc w:val="right"/>
              <w:rPr>
                <w:rFonts w:eastAsia="Calibri"/>
                <w:color w:val="000000"/>
                <w:sz w:val="22"/>
                <w:szCs w:val="22"/>
                <w:lang w:eastAsia="en-US"/>
              </w:rPr>
            </w:pPr>
          </w:p>
        </w:tc>
        <w:tc>
          <w:tcPr>
            <w:tcW w:w="1984" w:type="dxa"/>
            <w:tcBorders>
              <w:top w:val="nil"/>
              <w:left w:val="nil"/>
              <w:right w:val="nil"/>
            </w:tcBorders>
          </w:tcPr>
          <w:p w14:paraId="506F50D9" w14:textId="77777777" w:rsidR="00CB12DB" w:rsidRPr="002E2F08" w:rsidRDefault="00CB12DB" w:rsidP="00BB3267">
            <w:pPr>
              <w:autoSpaceDE w:val="0"/>
              <w:autoSpaceDN w:val="0"/>
              <w:adjustRightInd w:val="0"/>
              <w:jc w:val="right"/>
              <w:rPr>
                <w:rFonts w:eastAsia="Calibri"/>
                <w:color w:val="000000"/>
                <w:sz w:val="22"/>
                <w:szCs w:val="22"/>
                <w:lang w:eastAsia="en-US"/>
              </w:rPr>
            </w:pPr>
          </w:p>
        </w:tc>
      </w:tr>
      <w:tr w:rsidR="00CB12DB" w:rsidRPr="00D4615B" w14:paraId="328A776C" w14:textId="77777777" w:rsidTr="00BB3267">
        <w:trPr>
          <w:trHeight w:val="281"/>
        </w:trPr>
        <w:tc>
          <w:tcPr>
            <w:tcW w:w="5589" w:type="dxa"/>
            <w:tcBorders>
              <w:right w:val="nil"/>
            </w:tcBorders>
            <w:shd w:val="clear" w:color="auto" w:fill="8EAADB"/>
          </w:tcPr>
          <w:p w14:paraId="3BB831E8" w14:textId="77777777" w:rsidR="00CB12DB" w:rsidRPr="00270FA4" w:rsidRDefault="00CB12DB" w:rsidP="00BB3267">
            <w:pPr>
              <w:autoSpaceDE w:val="0"/>
              <w:autoSpaceDN w:val="0"/>
              <w:adjustRightInd w:val="0"/>
              <w:rPr>
                <w:rFonts w:eastAsia="Calibri"/>
                <w:b/>
                <w:bCs/>
                <w:sz w:val="22"/>
                <w:szCs w:val="22"/>
                <w:lang w:eastAsia="en-US"/>
              </w:rPr>
            </w:pPr>
            <w:r w:rsidRPr="00270FA4">
              <w:rPr>
                <w:rFonts w:eastAsia="Calibri"/>
                <w:b/>
                <w:bCs/>
                <w:sz w:val="22"/>
                <w:szCs w:val="22"/>
                <w:lang w:eastAsia="en-US"/>
              </w:rPr>
              <w:t>Sum eiendeler</w:t>
            </w:r>
          </w:p>
        </w:tc>
        <w:tc>
          <w:tcPr>
            <w:tcW w:w="1701" w:type="dxa"/>
            <w:tcBorders>
              <w:left w:val="nil"/>
              <w:right w:val="nil"/>
            </w:tcBorders>
            <w:shd w:val="clear" w:color="auto" w:fill="8EAADB"/>
          </w:tcPr>
          <w:p w14:paraId="245F6F18" w14:textId="77777777" w:rsidR="00CB12DB" w:rsidRPr="00270FA4" w:rsidRDefault="00CB12DB" w:rsidP="00BB3267">
            <w:pPr>
              <w:autoSpaceDE w:val="0"/>
              <w:autoSpaceDN w:val="0"/>
              <w:adjustRightInd w:val="0"/>
              <w:jc w:val="right"/>
              <w:rPr>
                <w:rFonts w:eastAsia="Calibri"/>
                <w:b/>
                <w:bCs/>
                <w:sz w:val="22"/>
                <w:szCs w:val="22"/>
                <w:lang w:eastAsia="en-US"/>
              </w:rPr>
            </w:pPr>
            <w:r>
              <w:rPr>
                <w:rFonts w:eastAsia="Calibri"/>
                <w:b/>
                <w:bCs/>
                <w:sz w:val="22"/>
                <w:szCs w:val="22"/>
                <w:lang w:eastAsia="en-US"/>
              </w:rPr>
              <w:t>1 052 723 433</w:t>
            </w:r>
          </w:p>
        </w:tc>
        <w:tc>
          <w:tcPr>
            <w:tcW w:w="1984" w:type="dxa"/>
            <w:tcBorders>
              <w:left w:val="nil"/>
              <w:right w:val="nil"/>
            </w:tcBorders>
            <w:shd w:val="clear" w:color="auto" w:fill="8EAADB"/>
          </w:tcPr>
          <w:p w14:paraId="7C35AF13" w14:textId="77777777" w:rsidR="00CB12DB" w:rsidRPr="00270FA4" w:rsidRDefault="00CB12DB" w:rsidP="00BB3267">
            <w:pPr>
              <w:autoSpaceDE w:val="0"/>
              <w:autoSpaceDN w:val="0"/>
              <w:adjustRightInd w:val="0"/>
              <w:jc w:val="right"/>
              <w:rPr>
                <w:rFonts w:eastAsia="Calibri"/>
                <w:b/>
                <w:bCs/>
                <w:sz w:val="22"/>
                <w:szCs w:val="22"/>
                <w:lang w:eastAsia="en-US"/>
              </w:rPr>
            </w:pPr>
            <w:r w:rsidRPr="00270FA4">
              <w:rPr>
                <w:rFonts w:eastAsia="Calibri"/>
                <w:b/>
                <w:bCs/>
                <w:sz w:val="22"/>
                <w:szCs w:val="22"/>
                <w:lang w:eastAsia="en-US"/>
              </w:rPr>
              <w:t>1 009 252 263</w:t>
            </w:r>
          </w:p>
        </w:tc>
      </w:tr>
    </w:tbl>
    <w:p w14:paraId="0514261B" w14:textId="77777777" w:rsidR="00CB12DB" w:rsidRDefault="00CB12DB" w:rsidP="00CB12DB">
      <w:pPr>
        <w:autoSpaceDE w:val="0"/>
        <w:autoSpaceDN w:val="0"/>
        <w:adjustRightInd w:val="0"/>
        <w:rPr>
          <w:rFonts w:eastAsia="Calibri"/>
          <w:color w:val="000000"/>
          <w:sz w:val="22"/>
          <w:szCs w:val="22"/>
          <w:lang w:eastAsia="en-US"/>
        </w:rPr>
      </w:pPr>
    </w:p>
    <w:p w14:paraId="7106924D" w14:textId="77777777" w:rsidR="00CB12DB" w:rsidRDefault="00CB12DB" w:rsidP="00CB12DB">
      <w:pPr>
        <w:autoSpaceDE w:val="0"/>
        <w:autoSpaceDN w:val="0"/>
        <w:adjustRightInd w:val="0"/>
        <w:rPr>
          <w:rFonts w:eastAsia="Calibri"/>
          <w:color w:val="000000"/>
          <w:sz w:val="22"/>
          <w:szCs w:val="22"/>
          <w:lang w:eastAsia="en-US"/>
        </w:rPr>
      </w:pPr>
    </w:p>
    <w:p w14:paraId="24279287" w14:textId="77777777" w:rsidR="00CB12DB" w:rsidRDefault="00CB12DB" w:rsidP="00CB12DB">
      <w:pPr>
        <w:autoSpaceDE w:val="0"/>
        <w:autoSpaceDN w:val="0"/>
        <w:adjustRightInd w:val="0"/>
        <w:rPr>
          <w:rFonts w:eastAsia="Calibri"/>
          <w:color w:val="000000"/>
          <w:sz w:val="22"/>
          <w:szCs w:val="22"/>
          <w:lang w:eastAsia="en-US"/>
        </w:rPr>
      </w:pPr>
    </w:p>
    <w:p w14:paraId="1D2D16F1" w14:textId="77777777" w:rsidR="00CB12DB" w:rsidRDefault="00CB12DB" w:rsidP="00CB12DB">
      <w:pPr>
        <w:autoSpaceDE w:val="0"/>
        <w:autoSpaceDN w:val="0"/>
        <w:adjustRightInd w:val="0"/>
        <w:rPr>
          <w:rFonts w:eastAsia="Calibri"/>
          <w:color w:val="000000"/>
          <w:sz w:val="22"/>
          <w:szCs w:val="22"/>
          <w:lang w:eastAsia="en-US"/>
        </w:rPr>
      </w:pPr>
    </w:p>
    <w:p w14:paraId="65D5E37B" w14:textId="77777777" w:rsidR="00CB12DB" w:rsidRDefault="00CB12DB" w:rsidP="00CB12DB">
      <w:pPr>
        <w:autoSpaceDE w:val="0"/>
        <w:autoSpaceDN w:val="0"/>
        <w:adjustRightInd w:val="0"/>
        <w:rPr>
          <w:rFonts w:eastAsia="Calibri"/>
          <w:color w:val="000000"/>
          <w:sz w:val="22"/>
          <w:szCs w:val="22"/>
          <w:lang w:eastAsia="en-US"/>
        </w:rPr>
      </w:pPr>
    </w:p>
    <w:p w14:paraId="5984CDE8" w14:textId="77777777" w:rsidR="00CB12DB" w:rsidRDefault="00CB12DB" w:rsidP="00CB12DB">
      <w:pPr>
        <w:autoSpaceDE w:val="0"/>
        <w:autoSpaceDN w:val="0"/>
        <w:adjustRightInd w:val="0"/>
        <w:rPr>
          <w:rFonts w:eastAsia="Calibri"/>
          <w:color w:val="000000"/>
          <w:sz w:val="22"/>
          <w:szCs w:val="22"/>
          <w:lang w:eastAsia="en-US"/>
        </w:rPr>
      </w:pPr>
    </w:p>
    <w:p w14:paraId="56DC3085" w14:textId="77777777" w:rsidR="00CB12DB" w:rsidRDefault="00CB12DB" w:rsidP="00CB12DB">
      <w:pPr>
        <w:autoSpaceDE w:val="0"/>
        <w:autoSpaceDN w:val="0"/>
        <w:adjustRightInd w:val="0"/>
        <w:rPr>
          <w:rFonts w:eastAsia="Calibri"/>
          <w:color w:val="000000"/>
          <w:sz w:val="22"/>
          <w:szCs w:val="22"/>
          <w:lang w:eastAsia="en-US"/>
        </w:rPr>
      </w:pPr>
    </w:p>
    <w:p w14:paraId="583E4617" w14:textId="77777777" w:rsidR="00CB12DB" w:rsidRDefault="00CB12DB" w:rsidP="00CB12DB">
      <w:pPr>
        <w:autoSpaceDE w:val="0"/>
        <w:autoSpaceDN w:val="0"/>
        <w:adjustRightInd w:val="0"/>
        <w:rPr>
          <w:rFonts w:eastAsia="Calibri"/>
          <w:color w:val="000000"/>
          <w:sz w:val="22"/>
          <w:szCs w:val="22"/>
          <w:lang w:eastAsia="en-US"/>
        </w:rPr>
      </w:pPr>
    </w:p>
    <w:p w14:paraId="6813D025" w14:textId="77777777" w:rsidR="00CB12DB" w:rsidRDefault="00CB12DB" w:rsidP="00CB12DB">
      <w:pPr>
        <w:autoSpaceDE w:val="0"/>
        <w:autoSpaceDN w:val="0"/>
        <w:adjustRightInd w:val="0"/>
        <w:rPr>
          <w:rFonts w:eastAsia="Calibri"/>
          <w:color w:val="000000"/>
          <w:sz w:val="22"/>
          <w:szCs w:val="22"/>
          <w:lang w:eastAsia="en-US"/>
        </w:rPr>
      </w:pPr>
    </w:p>
    <w:p w14:paraId="5B251BF1" w14:textId="77777777" w:rsidR="00CB12DB" w:rsidRDefault="00CB12DB" w:rsidP="00CB12DB">
      <w:pPr>
        <w:autoSpaceDE w:val="0"/>
        <w:autoSpaceDN w:val="0"/>
        <w:adjustRightInd w:val="0"/>
        <w:rPr>
          <w:rFonts w:eastAsia="Calibri"/>
          <w:color w:val="000000"/>
          <w:sz w:val="22"/>
          <w:szCs w:val="22"/>
          <w:lang w:eastAsia="en-US"/>
        </w:rPr>
      </w:pPr>
    </w:p>
    <w:p w14:paraId="39ADDA19" w14:textId="77777777" w:rsidR="00CB12DB" w:rsidRPr="002E2F08" w:rsidRDefault="00CB12DB" w:rsidP="00CB12DB">
      <w:pPr>
        <w:autoSpaceDE w:val="0"/>
        <w:autoSpaceDN w:val="0"/>
        <w:adjustRightInd w:val="0"/>
        <w:rPr>
          <w:rFonts w:eastAsia="Calibri"/>
          <w:color w:val="000000"/>
          <w:sz w:val="22"/>
          <w:szCs w:val="22"/>
          <w:lang w:eastAsia="en-US"/>
        </w:rPr>
      </w:pPr>
    </w:p>
    <w:tbl>
      <w:tblPr>
        <w:tblW w:w="9274" w:type="dxa"/>
        <w:tblInd w:w="-30" w:type="dxa"/>
        <w:tblLayout w:type="fixed"/>
        <w:tblCellMar>
          <w:left w:w="30" w:type="dxa"/>
          <w:right w:w="30" w:type="dxa"/>
        </w:tblCellMar>
        <w:tblLook w:val="0000" w:firstRow="0" w:lastRow="0" w:firstColumn="0" w:lastColumn="0" w:noHBand="0" w:noVBand="0"/>
      </w:tblPr>
      <w:tblGrid>
        <w:gridCol w:w="5589"/>
        <w:gridCol w:w="1701"/>
        <w:gridCol w:w="1984"/>
      </w:tblGrid>
      <w:tr w:rsidR="00CB12DB" w:rsidRPr="00D4615B" w14:paraId="4FC2C462" w14:textId="77777777" w:rsidTr="00BB3267">
        <w:trPr>
          <w:trHeight w:val="266"/>
        </w:trPr>
        <w:tc>
          <w:tcPr>
            <w:tcW w:w="5589" w:type="dxa"/>
            <w:tcBorders>
              <w:top w:val="nil"/>
              <w:left w:val="nil"/>
              <w:bottom w:val="nil"/>
              <w:right w:val="nil"/>
            </w:tcBorders>
            <w:shd w:val="clear" w:color="auto" w:fill="8EAADB"/>
          </w:tcPr>
          <w:p w14:paraId="5D94B9FC" w14:textId="77777777" w:rsidR="00CB12DB" w:rsidRPr="00270FA4" w:rsidRDefault="00CB12DB" w:rsidP="00BB3267">
            <w:pPr>
              <w:autoSpaceDE w:val="0"/>
              <w:autoSpaceDN w:val="0"/>
              <w:adjustRightInd w:val="0"/>
              <w:rPr>
                <w:rFonts w:eastAsia="Calibri"/>
                <w:b/>
                <w:bCs/>
                <w:sz w:val="22"/>
                <w:szCs w:val="22"/>
                <w:lang w:eastAsia="en-US"/>
              </w:rPr>
            </w:pPr>
            <w:r w:rsidRPr="00270FA4">
              <w:rPr>
                <w:rFonts w:eastAsia="Calibri"/>
                <w:b/>
                <w:bCs/>
                <w:sz w:val="22"/>
                <w:szCs w:val="22"/>
                <w:lang w:eastAsia="en-US"/>
              </w:rPr>
              <w:lastRenderedPageBreak/>
              <w:t>EGENKAPITAL OG GJELD</w:t>
            </w:r>
          </w:p>
        </w:tc>
        <w:tc>
          <w:tcPr>
            <w:tcW w:w="1701" w:type="dxa"/>
            <w:tcBorders>
              <w:top w:val="nil"/>
              <w:left w:val="nil"/>
              <w:bottom w:val="nil"/>
              <w:right w:val="nil"/>
            </w:tcBorders>
            <w:shd w:val="clear" w:color="auto" w:fill="8EAADB"/>
          </w:tcPr>
          <w:p w14:paraId="2DAFEEA3" w14:textId="77777777" w:rsidR="00CB12DB" w:rsidRPr="00270FA4" w:rsidRDefault="00CB12DB" w:rsidP="00BB3267">
            <w:pPr>
              <w:autoSpaceDE w:val="0"/>
              <w:autoSpaceDN w:val="0"/>
              <w:adjustRightInd w:val="0"/>
              <w:jc w:val="right"/>
              <w:rPr>
                <w:rFonts w:eastAsia="Calibri"/>
                <w:b/>
                <w:bCs/>
                <w:sz w:val="22"/>
                <w:szCs w:val="22"/>
                <w:lang w:eastAsia="en-US"/>
              </w:rPr>
            </w:pPr>
          </w:p>
        </w:tc>
        <w:tc>
          <w:tcPr>
            <w:tcW w:w="1984" w:type="dxa"/>
            <w:tcBorders>
              <w:top w:val="nil"/>
              <w:left w:val="nil"/>
              <w:bottom w:val="nil"/>
              <w:right w:val="nil"/>
            </w:tcBorders>
            <w:shd w:val="clear" w:color="auto" w:fill="8EAADB"/>
          </w:tcPr>
          <w:p w14:paraId="5162A0E1" w14:textId="77777777" w:rsidR="00CB12DB" w:rsidRPr="00270FA4" w:rsidRDefault="00CB12DB" w:rsidP="00BB3267">
            <w:pPr>
              <w:autoSpaceDE w:val="0"/>
              <w:autoSpaceDN w:val="0"/>
              <w:adjustRightInd w:val="0"/>
              <w:jc w:val="right"/>
              <w:rPr>
                <w:rFonts w:eastAsia="Calibri"/>
                <w:b/>
                <w:bCs/>
                <w:sz w:val="22"/>
                <w:szCs w:val="22"/>
                <w:lang w:eastAsia="en-US"/>
              </w:rPr>
            </w:pPr>
          </w:p>
        </w:tc>
      </w:tr>
      <w:tr w:rsidR="00CB12DB" w:rsidRPr="00D4615B" w14:paraId="6FECFE24" w14:textId="77777777" w:rsidTr="00BB3267">
        <w:trPr>
          <w:trHeight w:val="281"/>
        </w:trPr>
        <w:tc>
          <w:tcPr>
            <w:tcW w:w="5589" w:type="dxa"/>
            <w:tcBorders>
              <w:top w:val="nil"/>
              <w:left w:val="nil"/>
              <w:bottom w:val="nil"/>
              <w:right w:val="nil"/>
            </w:tcBorders>
          </w:tcPr>
          <w:p w14:paraId="7DF4CBF9" w14:textId="77777777" w:rsidR="00CB12DB" w:rsidRPr="002E2F08" w:rsidRDefault="00CB12DB" w:rsidP="00BB3267">
            <w:pPr>
              <w:autoSpaceDE w:val="0"/>
              <w:autoSpaceDN w:val="0"/>
              <w:adjustRightInd w:val="0"/>
              <w:jc w:val="right"/>
              <w:rPr>
                <w:rFonts w:eastAsia="Calibri"/>
                <w:b/>
                <w:bCs/>
                <w:color w:val="000000"/>
                <w:sz w:val="22"/>
                <w:szCs w:val="22"/>
                <w:lang w:eastAsia="en-US"/>
              </w:rPr>
            </w:pPr>
          </w:p>
        </w:tc>
        <w:tc>
          <w:tcPr>
            <w:tcW w:w="1701" w:type="dxa"/>
            <w:tcBorders>
              <w:top w:val="nil"/>
              <w:left w:val="nil"/>
              <w:bottom w:val="nil"/>
              <w:right w:val="nil"/>
            </w:tcBorders>
          </w:tcPr>
          <w:p w14:paraId="334210A2" w14:textId="77777777" w:rsidR="00CB12DB" w:rsidRPr="002E2F08" w:rsidRDefault="00CB12DB" w:rsidP="00BB3267">
            <w:pPr>
              <w:autoSpaceDE w:val="0"/>
              <w:autoSpaceDN w:val="0"/>
              <w:adjustRightInd w:val="0"/>
              <w:jc w:val="right"/>
              <w:rPr>
                <w:rFonts w:eastAsia="Calibri"/>
                <w:color w:val="000000"/>
                <w:sz w:val="22"/>
                <w:szCs w:val="22"/>
                <w:lang w:eastAsia="en-US"/>
              </w:rPr>
            </w:pPr>
          </w:p>
        </w:tc>
        <w:tc>
          <w:tcPr>
            <w:tcW w:w="1984" w:type="dxa"/>
            <w:tcBorders>
              <w:top w:val="nil"/>
              <w:left w:val="nil"/>
              <w:bottom w:val="nil"/>
              <w:right w:val="nil"/>
            </w:tcBorders>
          </w:tcPr>
          <w:p w14:paraId="0884F664" w14:textId="77777777" w:rsidR="00CB12DB" w:rsidRPr="002E2F08" w:rsidRDefault="00CB12DB" w:rsidP="00BB3267">
            <w:pPr>
              <w:autoSpaceDE w:val="0"/>
              <w:autoSpaceDN w:val="0"/>
              <w:adjustRightInd w:val="0"/>
              <w:jc w:val="right"/>
              <w:rPr>
                <w:rFonts w:eastAsia="Calibri"/>
                <w:color w:val="000000"/>
                <w:sz w:val="22"/>
                <w:szCs w:val="22"/>
                <w:lang w:eastAsia="en-US"/>
              </w:rPr>
            </w:pPr>
          </w:p>
        </w:tc>
      </w:tr>
      <w:tr w:rsidR="00CB12DB" w:rsidRPr="00D4615B" w14:paraId="5723EB85" w14:textId="77777777" w:rsidTr="00BB3267">
        <w:trPr>
          <w:trHeight w:val="266"/>
        </w:trPr>
        <w:tc>
          <w:tcPr>
            <w:tcW w:w="5589" w:type="dxa"/>
            <w:tcBorders>
              <w:top w:val="nil"/>
              <w:left w:val="nil"/>
              <w:bottom w:val="nil"/>
              <w:right w:val="nil"/>
            </w:tcBorders>
            <w:shd w:val="clear" w:color="auto" w:fill="D9E2F3"/>
          </w:tcPr>
          <w:p w14:paraId="71DEA489" w14:textId="77777777" w:rsidR="00CB12DB" w:rsidRPr="002E2F08" w:rsidRDefault="00CB12DB" w:rsidP="00BB3267">
            <w:pPr>
              <w:autoSpaceDE w:val="0"/>
              <w:autoSpaceDN w:val="0"/>
              <w:adjustRightInd w:val="0"/>
              <w:rPr>
                <w:rFonts w:eastAsia="Calibri"/>
                <w:b/>
                <w:bCs/>
                <w:color w:val="000000"/>
                <w:sz w:val="22"/>
                <w:szCs w:val="22"/>
                <w:lang w:eastAsia="en-US"/>
              </w:rPr>
            </w:pPr>
            <w:r w:rsidRPr="002E2F08">
              <w:rPr>
                <w:rFonts w:eastAsia="Calibri"/>
                <w:b/>
                <w:bCs/>
                <w:color w:val="000000"/>
                <w:sz w:val="22"/>
                <w:szCs w:val="22"/>
                <w:lang w:eastAsia="en-US"/>
              </w:rPr>
              <w:t>C. Egenkapital</w:t>
            </w:r>
          </w:p>
        </w:tc>
        <w:tc>
          <w:tcPr>
            <w:tcW w:w="1701" w:type="dxa"/>
            <w:tcBorders>
              <w:top w:val="nil"/>
              <w:left w:val="nil"/>
              <w:bottom w:val="nil"/>
              <w:right w:val="nil"/>
            </w:tcBorders>
            <w:shd w:val="clear" w:color="auto" w:fill="D9E2F3"/>
          </w:tcPr>
          <w:p w14:paraId="055B068C" w14:textId="77777777" w:rsidR="00CB12DB" w:rsidRPr="002E2F08" w:rsidRDefault="00CB12DB" w:rsidP="00BB3267">
            <w:pPr>
              <w:autoSpaceDE w:val="0"/>
              <w:autoSpaceDN w:val="0"/>
              <w:adjustRightInd w:val="0"/>
              <w:jc w:val="right"/>
              <w:rPr>
                <w:rFonts w:eastAsia="Calibri"/>
                <w:b/>
                <w:bCs/>
                <w:color w:val="000000"/>
                <w:sz w:val="22"/>
                <w:szCs w:val="22"/>
                <w:lang w:eastAsia="en-US"/>
              </w:rPr>
            </w:pPr>
            <w:r>
              <w:rPr>
                <w:rFonts w:eastAsia="Calibri"/>
                <w:b/>
                <w:bCs/>
                <w:color w:val="000000"/>
                <w:sz w:val="22"/>
                <w:szCs w:val="22"/>
                <w:lang w:eastAsia="en-US"/>
              </w:rPr>
              <w:t>-459 985 188</w:t>
            </w:r>
          </w:p>
        </w:tc>
        <w:tc>
          <w:tcPr>
            <w:tcW w:w="1984" w:type="dxa"/>
            <w:tcBorders>
              <w:top w:val="nil"/>
              <w:left w:val="nil"/>
              <w:bottom w:val="nil"/>
              <w:right w:val="nil"/>
            </w:tcBorders>
            <w:shd w:val="clear" w:color="auto" w:fill="D9E2F3"/>
          </w:tcPr>
          <w:p w14:paraId="1016D632" w14:textId="77777777" w:rsidR="00CB12DB" w:rsidRPr="002E2F08" w:rsidRDefault="00CB12DB" w:rsidP="00BB3267">
            <w:pPr>
              <w:autoSpaceDE w:val="0"/>
              <w:autoSpaceDN w:val="0"/>
              <w:adjustRightInd w:val="0"/>
              <w:jc w:val="right"/>
              <w:rPr>
                <w:rFonts w:eastAsia="Calibri"/>
                <w:b/>
                <w:bCs/>
                <w:color w:val="000000"/>
                <w:sz w:val="22"/>
                <w:szCs w:val="22"/>
                <w:lang w:eastAsia="en-US"/>
              </w:rPr>
            </w:pPr>
            <w:r w:rsidRPr="002E2F08">
              <w:rPr>
                <w:rFonts w:eastAsia="Calibri"/>
                <w:b/>
                <w:bCs/>
                <w:color w:val="000000"/>
                <w:sz w:val="22"/>
                <w:szCs w:val="22"/>
                <w:lang w:eastAsia="en-US"/>
              </w:rPr>
              <w:t>-433 267 332</w:t>
            </w:r>
          </w:p>
        </w:tc>
      </w:tr>
      <w:tr w:rsidR="00CB12DB" w:rsidRPr="00D4615B" w14:paraId="7407AA4A" w14:textId="77777777" w:rsidTr="00BB3267">
        <w:trPr>
          <w:trHeight w:val="281"/>
        </w:trPr>
        <w:tc>
          <w:tcPr>
            <w:tcW w:w="5589" w:type="dxa"/>
            <w:tcBorders>
              <w:top w:val="nil"/>
              <w:left w:val="nil"/>
              <w:bottom w:val="nil"/>
              <w:right w:val="nil"/>
            </w:tcBorders>
          </w:tcPr>
          <w:p w14:paraId="180F1F5E" w14:textId="77777777" w:rsidR="00CB12DB" w:rsidRPr="002E2F08" w:rsidRDefault="00CB12DB" w:rsidP="00BB3267">
            <w:pPr>
              <w:autoSpaceDE w:val="0"/>
              <w:autoSpaceDN w:val="0"/>
              <w:adjustRightInd w:val="0"/>
              <w:jc w:val="right"/>
              <w:rPr>
                <w:rFonts w:eastAsia="Calibri"/>
                <w:color w:val="000000"/>
                <w:sz w:val="22"/>
                <w:szCs w:val="22"/>
                <w:lang w:eastAsia="en-US"/>
              </w:rPr>
            </w:pPr>
          </w:p>
        </w:tc>
        <w:tc>
          <w:tcPr>
            <w:tcW w:w="1701" w:type="dxa"/>
            <w:tcBorders>
              <w:top w:val="nil"/>
              <w:left w:val="nil"/>
              <w:bottom w:val="nil"/>
              <w:right w:val="nil"/>
            </w:tcBorders>
          </w:tcPr>
          <w:p w14:paraId="173308A8" w14:textId="77777777" w:rsidR="00CB12DB" w:rsidRPr="002E2F08" w:rsidRDefault="00CB12DB" w:rsidP="00BB3267">
            <w:pPr>
              <w:autoSpaceDE w:val="0"/>
              <w:autoSpaceDN w:val="0"/>
              <w:adjustRightInd w:val="0"/>
              <w:jc w:val="right"/>
              <w:rPr>
                <w:rFonts w:eastAsia="Calibri"/>
                <w:color w:val="000000"/>
                <w:sz w:val="22"/>
                <w:szCs w:val="22"/>
                <w:lang w:eastAsia="en-US"/>
              </w:rPr>
            </w:pPr>
          </w:p>
        </w:tc>
        <w:tc>
          <w:tcPr>
            <w:tcW w:w="1984" w:type="dxa"/>
            <w:tcBorders>
              <w:top w:val="nil"/>
              <w:left w:val="nil"/>
              <w:bottom w:val="nil"/>
              <w:right w:val="nil"/>
            </w:tcBorders>
          </w:tcPr>
          <w:p w14:paraId="1BDFCEA7" w14:textId="77777777" w:rsidR="00CB12DB" w:rsidRPr="002E2F08" w:rsidRDefault="00CB12DB" w:rsidP="00BB3267">
            <w:pPr>
              <w:autoSpaceDE w:val="0"/>
              <w:autoSpaceDN w:val="0"/>
              <w:adjustRightInd w:val="0"/>
              <w:jc w:val="right"/>
              <w:rPr>
                <w:rFonts w:eastAsia="Calibri"/>
                <w:color w:val="000000"/>
                <w:sz w:val="22"/>
                <w:szCs w:val="22"/>
                <w:lang w:eastAsia="en-US"/>
              </w:rPr>
            </w:pPr>
          </w:p>
        </w:tc>
      </w:tr>
      <w:tr w:rsidR="00CB12DB" w:rsidRPr="00D4615B" w14:paraId="6C2BE593" w14:textId="77777777" w:rsidTr="00BB3267">
        <w:trPr>
          <w:trHeight w:val="281"/>
        </w:trPr>
        <w:tc>
          <w:tcPr>
            <w:tcW w:w="5589" w:type="dxa"/>
            <w:tcBorders>
              <w:top w:val="nil"/>
              <w:left w:val="nil"/>
              <w:bottom w:val="nil"/>
              <w:right w:val="nil"/>
            </w:tcBorders>
            <w:shd w:val="solid" w:color="C0C0C0" w:fill="auto"/>
          </w:tcPr>
          <w:p w14:paraId="651CDFFA" w14:textId="77777777" w:rsidR="00CB12DB" w:rsidRPr="002E2F08" w:rsidRDefault="00CB12DB"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I. Egenkapital drift</w:t>
            </w:r>
          </w:p>
        </w:tc>
        <w:tc>
          <w:tcPr>
            <w:tcW w:w="1701" w:type="dxa"/>
            <w:tcBorders>
              <w:top w:val="nil"/>
              <w:left w:val="nil"/>
              <w:bottom w:val="nil"/>
              <w:right w:val="nil"/>
            </w:tcBorders>
            <w:shd w:val="solid" w:color="C0C0C0" w:fill="auto"/>
          </w:tcPr>
          <w:p w14:paraId="1FC966D8" w14:textId="77777777" w:rsidR="00CB12DB" w:rsidRPr="002E2F08" w:rsidRDefault="00CB12DB" w:rsidP="00BB3267">
            <w:pPr>
              <w:autoSpaceDE w:val="0"/>
              <w:autoSpaceDN w:val="0"/>
              <w:adjustRightInd w:val="0"/>
              <w:jc w:val="right"/>
              <w:rPr>
                <w:rFonts w:eastAsia="Calibri"/>
                <w:b/>
                <w:bCs/>
                <w:color w:val="000000"/>
                <w:sz w:val="22"/>
                <w:szCs w:val="22"/>
                <w:lang w:eastAsia="en-US"/>
              </w:rPr>
            </w:pPr>
            <w:r>
              <w:rPr>
                <w:rFonts w:eastAsia="Calibri"/>
                <w:b/>
                <w:bCs/>
                <w:color w:val="000000"/>
                <w:sz w:val="22"/>
                <w:szCs w:val="22"/>
                <w:lang w:eastAsia="en-US"/>
              </w:rPr>
              <w:t>-143 231 180</w:t>
            </w:r>
          </w:p>
        </w:tc>
        <w:tc>
          <w:tcPr>
            <w:tcW w:w="1984" w:type="dxa"/>
            <w:tcBorders>
              <w:top w:val="nil"/>
              <w:left w:val="nil"/>
              <w:bottom w:val="nil"/>
              <w:right w:val="nil"/>
            </w:tcBorders>
            <w:shd w:val="solid" w:color="C0C0C0" w:fill="auto"/>
          </w:tcPr>
          <w:p w14:paraId="0C7B2AF6" w14:textId="77777777" w:rsidR="00CB12DB" w:rsidRPr="002E2F08" w:rsidRDefault="00CB12DB" w:rsidP="00BB3267">
            <w:pPr>
              <w:autoSpaceDE w:val="0"/>
              <w:autoSpaceDN w:val="0"/>
              <w:adjustRightInd w:val="0"/>
              <w:jc w:val="right"/>
              <w:rPr>
                <w:rFonts w:eastAsia="Calibri"/>
                <w:b/>
                <w:bCs/>
                <w:color w:val="000000"/>
                <w:sz w:val="22"/>
                <w:szCs w:val="22"/>
                <w:lang w:eastAsia="en-US"/>
              </w:rPr>
            </w:pPr>
            <w:r w:rsidRPr="002E2F08">
              <w:rPr>
                <w:rFonts w:eastAsia="Calibri"/>
                <w:b/>
                <w:bCs/>
                <w:color w:val="000000"/>
                <w:sz w:val="22"/>
                <w:szCs w:val="22"/>
                <w:lang w:eastAsia="en-US"/>
              </w:rPr>
              <w:t>-124 946 967</w:t>
            </w:r>
          </w:p>
        </w:tc>
      </w:tr>
      <w:tr w:rsidR="00CB12DB" w:rsidRPr="00D4615B" w14:paraId="12058B2A" w14:textId="77777777" w:rsidTr="00BB3267">
        <w:trPr>
          <w:trHeight w:val="281"/>
        </w:trPr>
        <w:tc>
          <w:tcPr>
            <w:tcW w:w="5589" w:type="dxa"/>
            <w:tcBorders>
              <w:top w:val="nil"/>
              <w:left w:val="nil"/>
              <w:bottom w:val="nil"/>
              <w:right w:val="nil"/>
            </w:tcBorders>
          </w:tcPr>
          <w:p w14:paraId="6B1319CF" w14:textId="77777777" w:rsidR="00CB12DB" w:rsidRPr="002E2F08" w:rsidRDefault="00CB12DB"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1. Disposisjonsfond</w:t>
            </w:r>
          </w:p>
        </w:tc>
        <w:tc>
          <w:tcPr>
            <w:tcW w:w="1701" w:type="dxa"/>
            <w:tcBorders>
              <w:top w:val="nil"/>
              <w:left w:val="nil"/>
              <w:bottom w:val="nil"/>
              <w:right w:val="nil"/>
            </w:tcBorders>
          </w:tcPr>
          <w:p w14:paraId="56D1F922" w14:textId="77777777" w:rsidR="00CB12DB" w:rsidRPr="002E2F08" w:rsidRDefault="00CB12DB"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-123 615 896</w:t>
            </w:r>
          </w:p>
        </w:tc>
        <w:tc>
          <w:tcPr>
            <w:tcW w:w="1984" w:type="dxa"/>
            <w:tcBorders>
              <w:top w:val="nil"/>
              <w:left w:val="nil"/>
              <w:bottom w:val="nil"/>
              <w:right w:val="nil"/>
            </w:tcBorders>
          </w:tcPr>
          <w:p w14:paraId="504F6C96" w14:textId="77777777" w:rsidR="00CB12DB" w:rsidRPr="002E2F08" w:rsidRDefault="00CB12DB" w:rsidP="00BB3267">
            <w:pPr>
              <w:autoSpaceDE w:val="0"/>
              <w:autoSpaceDN w:val="0"/>
              <w:adjustRightInd w:val="0"/>
              <w:jc w:val="right"/>
              <w:rPr>
                <w:rFonts w:eastAsia="Calibri"/>
                <w:color w:val="000000"/>
                <w:sz w:val="22"/>
                <w:szCs w:val="22"/>
                <w:lang w:eastAsia="en-US"/>
              </w:rPr>
            </w:pPr>
            <w:r w:rsidRPr="002E2F08">
              <w:rPr>
                <w:rFonts w:eastAsia="Calibri"/>
                <w:color w:val="000000"/>
                <w:sz w:val="22"/>
                <w:szCs w:val="22"/>
                <w:lang w:eastAsia="en-US"/>
              </w:rPr>
              <w:t>-110 906 811</w:t>
            </w:r>
          </w:p>
        </w:tc>
      </w:tr>
      <w:tr w:rsidR="00CB12DB" w:rsidRPr="00D4615B" w14:paraId="77B74AA1" w14:textId="77777777" w:rsidTr="00BB3267">
        <w:trPr>
          <w:trHeight w:val="281"/>
        </w:trPr>
        <w:tc>
          <w:tcPr>
            <w:tcW w:w="5589" w:type="dxa"/>
            <w:tcBorders>
              <w:top w:val="nil"/>
              <w:left w:val="nil"/>
              <w:bottom w:val="nil"/>
              <w:right w:val="nil"/>
            </w:tcBorders>
          </w:tcPr>
          <w:p w14:paraId="79B88779" w14:textId="77777777" w:rsidR="00CB12DB" w:rsidRPr="002E2F08" w:rsidRDefault="00CB12DB"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2. Bundne driftsfond</w:t>
            </w:r>
          </w:p>
        </w:tc>
        <w:tc>
          <w:tcPr>
            <w:tcW w:w="1701" w:type="dxa"/>
            <w:tcBorders>
              <w:top w:val="nil"/>
              <w:left w:val="nil"/>
              <w:bottom w:val="nil"/>
              <w:right w:val="nil"/>
            </w:tcBorders>
          </w:tcPr>
          <w:p w14:paraId="37321628" w14:textId="77777777" w:rsidR="00CB12DB" w:rsidRPr="002E2F08" w:rsidRDefault="00CB12DB"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-19 615 285</w:t>
            </w:r>
          </w:p>
        </w:tc>
        <w:tc>
          <w:tcPr>
            <w:tcW w:w="1984" w:type="dxa"/>
            <w:tcBorders>
              <w:top w:val="nil"/>
              <w:left w:val="nil"/>
              <w:bottom w:val="nil"/>
              <w:right w:val="nil"/>
            </w:tcBorders>
          </w:tcPr>
          <w:p w14:paraId="1788D746" w14:textId="77777777" w:rsidR="00CB12DB" w:rsidRPr="002E2F08" w:rsidRDefault="00CB12DB" w:rsidP="00BB3267">
            <w:pPr>
              <w:autoSpaceDE w:val="0"/>
              <w:autoSpaceDN w:val="0"/>
              <w:adjustRightInd w:val="0"/>
              <w:jc w:val="right"/>
              <w:rPr>
                <w:rFonts w:eastAsia="Calibri"/>
                <w:color w:val="000000"/>
                <w:sz w:val="22"/>
                <w:szCs w:val="22"/>
                <w:lang w:eastAsia="en-US"/>
              </w:rPr>
            </w:pPr>
            <w:r w:rsidRPr="002E2F08">
              <w:rPr>
                <w:rFonts w:eastAsia="Calibri"/>
                <w:color w:val="000000"/>
                <w:sz w:val="22"/>
                <w:szCs w:val="22"/>
                <w:lang w:eastAsia="en-US"/>
              </w:rPr>
              <w:t>-14 040 156</w:t>
            </w:r>
          </w:p>
        </w:tc>
      </w:tr>
      <w:tr w:rsidR="00CB12DB" w:rsidRPr="00D4615B" w14:paraId="4B1BBBB9" w14:textId="77777777" w:rsidTr="00BB3267">
        <w:trPr>
          <w:trHeight w:val="281"/>
        </w:trPr>
        <w:tc>
          <w:tcPr>
            <w:tcW w:w="5589" w:type="dxa"/>
            <w:tcBorders>
              <w:top w:val="nil"/>
              <w:left w:val="nil"/>
              <w:bottom w:val="nil"/>
              <w:right w:val="nil"/>
            </w:tcBorders>
          </w:tcPr>
          <w:p w14:paraId="4DB6F727" w14:textId="77777777" w:rsidR="00CB12DB" w:rsidRPr="002E2F08" w:rsidRDefault="00CB12DB"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3. Merforbruk i driftsregnskapet</w:t>
            </w:r>
          </w:p>
        </w:tc>
        <w:tc>
          <w:tcPr>
            <w:tcW w:w="1701" w:type="dxa"/>
            <w:tcBorders>
              <w:top w:val="nil"/>
              <w:left w:val="nil"/>
              <w:bottom w:val="nil"/>
              <w:right w:val="nil"/>
            </w:tcBorders>
          </w:tcPr>
          <w:p w14:paraId="7F3465F6" w14:textId="77777777" w:rsidR="00CB12DB" w:rsidRPr="002E2F08" w:rsidRDefault="00CB12DB" w:rsidP="00BB3267">
            <w:pPr>
              <w:autoSpaceDE w:val="0"/>
              <w:autoSpaceDN w:val="0"/>
              <w:adjustRightInd w:val="0"/>
              <w:jc w:val="right"/>
              <w:rPr>
                <w:rFonts w:eastAsia="Calibri"/>
                <w:color w:val="000000"/>
                <w:sz w:val="22"/>
                <w:szCs w:val="22"/>
                <w:lang w:eastAsia="en-US"/>
              </w:rPr>
            </w:pPr>
          </w:p>
        </w:tc>
        <w:tc>
          <w:tcPr>
            <w:tcW w:w="1984" w:type="dxa"/>
            <w:tcBorders>
              <w:top w:val="nil"/>
              <w:left w:val="nil"/>
              <w:bottom w:val="nil"/>
              <w:right w:val="nil"/>
            </w:tcBorders>
          </w:tcPr>
          <w:p w14:paraId="1838838F" w14:textId="77777777" w:rsidR="00CB12DB" w:rsidRPr="002E2F08" w:rsidRDefault="00CB12DB" w:rsidP="00BB3267">
            <w:pPr>
              <w:autoSpaceDE w:val="0"/>
              <w:autoSpaceDN w:val="0"/>
              <w:adjustRightInd w:val="0"/>
              <w:jc w:val="right"/>
              <w:rPr>
                <w:rFonts w:eastAsia="Calibri"/>
                <w:color w:val="000000"/>
                <w:sz w:val="22"/>
                <w:szCs w:val="22"/>
                <w:lang w:eastAsia="en-US"/>
              </w:rPr>
            </w:pPr>
            <w:r w:rsidRPr="002E2F08">
              <w:rPr>
                <w:rFonts w:eastAsia="Calibri"/>
                <w:color w:val="000000"/>
                <w:sz w:val="22"/>
                <w:szCs w:val="22"/>
                <w:lang w:eastAsia="en-US"/>
              </w:rPr>
              <w:t>0</w:t>
            </w:r>
          </w:p>
        </w:tc>
      </w:tr>
      <w:tr w:rsidR="00CB12DB" w:rsidRPr="00D4615B" w14:paraId="38EED600" w14:textId="77777777" w:rsidTr="00BB3267">
        <w:trPr>
          <w:trHeight w:val="281"/>
        </w:trPr>
        <w:tc>
          <w:tcPr>
            <w:tcW w:w="5589" w:type="dxa"/>
            <w:tcBorders>
              <w:top w:val="nil"/>
              <w:left w:val="nil"/>
              <w:bottom w:val="nil"/>
              <w:right w:val="nil"/>
            </w:tcBorders>
          </w:tcPr>
          <w:p w14:paraId="01FD7995" w14:textId="77777777" w:rsidR="00CB12DB" w:rsidRPr="002E2F08" w:rsidRDefault="00CB12DB" w:rsidP="00BB3267">
            <w:pPr>
              <w:autoSpaceDE w:val="0"/>
              <w:autoSpaceDN w:val="0"/>
              <w:adjustRightInd w:val="0"/>
              <w:rPr>
                <w:rFonts w:eastAsia="Calibri"/>
                <w:color w:val="000000"/>
                <w:sz w:val="22"/>
                <w:szCs w:val="22"/>
                <w:lang w:eastAsia="en-US"/>
              </w:rPr>
            </w:pPr>
          </w:p>
        </w:tc>
        <w:tc>
          <w:tcPr>
            <w:tcW w:w="1701" w:type="dxa"/>
            <w:tcBorders>
              <w:top w:val="nil"/>
              <w:left w:val="nil"/>
              <w:bottom w:val="nil"/>
              <w:right w:val="nil"/>
            </w:tcBorders>
          </w:tcPr>
          <w:p w14:paraId="742E06A4" w14:textId="77777777" w:rsidR="00CB12DB" w:rsidRPr="002E2F08" w:rsidRDefault="00CB12DB" w:rsidP="00BB3267">
            <w:pPr>
              <w:autoSpaceDE w:val="0"/>
              <w:autoSpaceDN w:val="0"/>
              <w:adjustRightInd w:val="0"/>
              <w:jc w:val="right"/>
              <w:rPr>
                <w:rFonts w:eastAsia="Calibri"/>
                <w:color w:val="000000"/>
                <w:sz w:val="22"/>
                <w:szCs w:val="22"/>
                <w:lang w:eastAsia="en-US"/>
              </w:rPr>
            </w:pPr>
          </w:p>
        </w:tc>
        <w:tc>
          <w:tcPr>
            <w:tcW w:w="1984" w:type="dxa"/>
            <w:tcBorders>
              <w:top w:val="nil"/>
              <w:left w:val="nil"/>
              <w:bottom w:val="nil"/>
              <w:right w:val="nil"/>
            </w:tcBorders>
          </w:tcPr>
          <w:p w14:paraId="24C1C6A8" w14:textId="77777777" w:rsidR="00CB12DB" w:rsidRPr="002E2F08" w:rsidRDefault="00CB12DB" w:rsidP="00BB3267">
            <w:pPr>
              <w:autoSpaceDE w:val="0"/>
              <w:autoSpaceDN w:val="0"/>
              <w:adjustRightInd w:val="0"/>
              <w:jc w:val="right"/>
              <w:rPr>
                <w:rFonts w:eastAsia="Calibri"/>
                <w:color w:val="000000"/>
                <w:sz w:val="22"/>
                <w:szCs w:val="22"/>
                <w:lang w:eastAsia="en-US"/>
              </w:rPr>
            </w:pPr>
          </w:p>
        </w:tc>
      </w:tr>
      <w:tr w:rsidR="00CB12DB" w:rsidRPr="00D4615B" w14:paraId="087555BC" w14:textId="77777777" w:rsidTr="00BB3267">
        <w:trPr>
          <w:trHeight w:val="281"/>
        </w:trPr>
        <w:tc>
          <w:tcPr>
            <w:tcW w:w="5589" w:type="dxa"/>
            <w:tcBorders>
              <w:top w:val="nil"/>
              <w:left w:val="nil"/>
              <w:bottom w:val="nil"/>
              <w:right w:val="nil"/>
            </w:tcBorders>
            <w:shd w:val="solid" w:color="C0C0C0" w:fill="auto"/>
          </w:tcPr>
          <w:p w14:paraId="3D9495F7" w14:textId="77777777" w:rsidR="00CB12DB" w:rsidRPr="002E2F08" w:rsidRDefault="00CB12DB"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II. Egenkapital investering</w:t>
            </w:r>
          </w:p>
        </w:tc>
        <w:tc>
          <w:tcPr>
            <w:tcW w:w="1701" w:type="dxa"/>
            <w:tcBorders>
              <w:top w:val="nil"/>
              <w:left w:val="nil"/>
              <w:bottom w:val="nil"/>
              <w:right w:val="nil"/>
            </w:tcBorders>
            <w:shd w:val="solid" w:color="C0C0C0" w:fill="auto"/>
          </w:tcPr>
          <w:p w14:paraId="084A0804" w14:textId="77777777" w:rsidR="00CB12DB" w:rsidRPr="002E2F08" w:rsidRDefault="00CB12DB" w:rsidP="00BB3267">
            <w:pPr>
              <w:autoSpaceDE w:val="0"/>
              <w:autoSpaceDN w:val="0"/>
              <w:adjustRightInd w:val="0"/>
              <w:jc w:val="right"/>
              <w:rPr>
                <w:rFonts w:eastAsia="Calibri"/>
                <w:b/>
                <w:bCs/>
                <w:color w:val="000000"/>
                <w:sz w:val="22"/>
                <w:szCs w:val="22"/>
                <w:lang w:eastAsia="en-US"/>
              </w:rPr>
            </w:pPr>
            <w:r>
              <w:rPr>
                <w:rFonts w:eastAsia="Calibri"/>
                <w:b/>
                <w:bCs/>
                <w:color w:val="000000"/>
                <w:sz w:val="22"/>
                <w:szCs w:val="22"/>
                <w:lang w:eastAsia="en-US"/>
              </w:rPr>
              <w:t>-1 821 137</w:t>
            </w:r>
          </w:p>
        </w:tc>
        <w:tc>
          <w:tcPr>
            <w:tcW w:w="1984" w:type="dxa"/>
            <w:tcBorders>
              <w:top w:val="nil"/>
              <w:left w:val="nil"/>
              <w:bottom w:val="nil"/>
              <w:right w:val="nil"/>
            </w:tcBorders>
            <w:shd w:val="solid" w:color="C0C0C0" w:fill="auto"/>
          </w:tcPr>
          <w:p w14:paraId="1B22286B" w14:textId="77777777" w:rsidR="00CB12DB" w:rsidRPr="002E2F08" w:rsidRDefault="00CB12DB" w:rsidP="00BB3267">
            <w:pPr>
              <w:autoSpaceDE w:val="0"/>
              <w:autoSpaceDN w:val="0"/>
              <w:adjustRightInd w:val="0"/>
              <w:jc w:val="right"/>
              <w:rPr>
                <w:rFonts w:eastAsia="Calibri"/>
                <w:b/>
                <w:bCs/>
                <w:color w:val="000000"/>
                <w:sz w:val="22"/>
                <w:szCs w:val="22"/>
                <w:lang w:eastAsia="en-US"/>
              </w:rPr>
            </w:pPr>
            <w:r w:rsidRPr="002E2F08">
              <w:rPr>
                <w:rFonts w:eastAsia="Calibri"/>
                <w:b/>
                <w:bCs/>
                <w:color w:val="000000"/>
                <w:sz w:val="22"/>
                <w:szCs w:val="22"/>
                <w:lang w:eastAsia="en-US"/>
              </w:rPr>
              <w:t>-2 471 780</w:t>
            </w:r>
          </w:p>
        </w:tc>
      </w:tr>
      <w:tr w:rsidR="00CB12DB" w:rsidRPr="00D4615B" w14:paraId="47F417F7" w14:textId="77777777" w:rsidTr="00BB3267">
        <w:trPr>
          <w:trHeight w:val="281"/>
        </w:trPr>
        <w:tc>
          <w:tcPr>
            <w:tcW w:w="5589" w:type="dxa"/>
            <w:tcBorders>
              <w:top w:val="nil"/>
              <w:left w:val="nil"/>
              <w:bottom w:val="nil"/>
              <w:right w:val="nil"/>
            </w:tcBorders>
          </w:tcPr>
          <w:p w14:paraId="1866BE01" w14:textId="77777777" w:rsidR="00CB12DB" w:rsidRPr="002E2F08" w:rsidRDefault="00CB12DB"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1. Ubundet investeringsfond</w:t>
            </w:r>
          </w:p>
        </w:tc>
        <w:tc>
          <w:tcPr>
            <w:tcW w:w="1701" w:type="dxa"/>
            <w:tcBorders>
              <w:top w:val="nil"/>
              <w:left w:val="nil"/>
              <w:bottom w:val="nil"/>
              <w:right w:val="nil"/>
            </w:tcBorders>
          </w:tcPr>
          <w:p w14:paraId="3893E263" w14:textId="77777777" w:rsidR="00CB12DB" w:rsidRPr="002E2F08" w:rsidRDefault="00CB12DB"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-1 406 741</w:t>
            </w:r>
          </w:p>
        </w:tc>
        <w:tc>
          <w:tcPr>
            <w:tcW w:w="1984" w:type="dxa"/>
            <w:tcBorders>
              <w:top w:val="nil"/>
              <w:left w:val="nil"/>
              <w:bottom w:val="nil"/>
              <w:right w:val="nil"/>
            </w:tcBorders>
          </w:tcPr>
          <w:p w14:paraId="1C60C862" w14:textId="77777777" w:rsidR="00CB12DB" w:rsidRPr="002E2F08" w:rsidRDefault="00CB12DB" w:rsidP="00BB3267">
            <w:pPr>
              <w:autoSpaceDE w:val="0"/>
              <w:autoSpaceDN w:val="0"/>
              <w:adjustRightInd w:val="0"/>
              <w:jc w:val="right"/>
              <w:rPr>
                <w:rFonts w:eastAsia="Calibri"/>
                <w:color w:val="000000"/>
                <w:sz w:val="22"/>
                <w:szCs w:val="22"/>
                <w:lang w:eastAsia="en-US"/>
              </w:rPr>
            </w:pPr>
            <w:r w:rsidRPr="002E2F08">
              <w:rPr>
                <w:rFonts w:eastAsia="Calibri"/>
                <w:color w:val="000000"/>
                <w:sz w:val="22"/>
                <w:szCs w:val="22"/>
                <w:lang w:eastAsia="en-US"/>
              </w:rPr>
              <w:t>-2 471 780</w:t>
            </w:r>
          </w:p>
        </w:tc>
      </w:tr>
      <w:tr w:rsidR="00CB12DB" w:rsidRPr="00D4615B" w14:paraId="4F99F95D" w14:textId="77777777" w:rsidTr="00BB3267">
        <w:trPr>
          <w:trHeight w:val="281"/>
        </w:trPr>
        <w:tc>
          <w:tcPr>
            <w:tcW w:w="5589" w:type="dxa"/>
            <w:tcBorders>
              <w:top w:val="nil"/>
              <w:left w:val="nil"/>
              <w:bottom w:val="nil"/>
              <w:right w:val="nil"/>
            </w:tcBorders>
          </w:tcPr>
          <w:p w14:paraId="7A4839B1" w14:textId="77777777" w:rsidR="00CB12DB" w:rsidRPr="002E2F08" w:rsidRDefault="00CB12DB"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2. Bundne investeringsfond</w:t>
            </w:r>
          </w:p>
        </w:tc>
        <w:tc>
          <w:tcPr>
            <w:tcW w:w="1701" w:type="dxa"/>
            <w:tcBorders>
              <w:top w:val="nil"/>
              <w:left w:val="nil"/>
              <w:bottom w:val="nil"/>
              <w:right w:val="nil"/>
            </w:tcBorders>
          </w:tcPr>
          <w:p w14:paraId="3FDA28C5" w14:textId="77777777" w:rsidR="00CB12DB" w:rsidRPr="002E2F08" w:rsidRDefault="00CB12DB"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-414 396</w:t>
            </w:r>
          </w:p>
        </w:tc>
        <w:tc>
          <w:tcPr>
            <w:tcW w:w="1984" w:type="dxa"/>
            <w:tcBorders>
              <w:top w:val="nil"/>
              <w:left w:val="nil"/>
              <w:bottom w:val="nil"/>
              <w:right w:val="nil"/>
            </w:tcBorders>
          </w:tcPr>
          <w:p w14:paraId="2F5AF5F1" w14:textId="77777777" w:rsidR="00CB12DB" w:rsidRPr="002E2F08" w:rsidRDefault="00CB12DB" w:rsidP="00BB3267">
            <w:pPr>
              <w:autoSpaceDE w:val="0"/>
              <w:autoSpaceDN w:val="0"/>
              <w:adjustRightInd w:val="0"/>
              <w:jc w:val="right"/>
              <w:rPr>
                <w:rFonts w:eastAsia="Calibri"/>
                <w:color w:val="000000"/>
                <w:sz w:val="22"/>
                <w:szCs w:val="22"/>
                <w:lang w:eastAsia="en-US"/>
              </w:rPr>
            </w:pPr>
            <w:r w:rsidRPr="002E2F08">
              <w:rPr>
                <w:rFonts w:eastAsia="Calibri"/>
                <w:color w:val="000000"/>
                <w:sz w:val="22"/>
                <w:szCs w:val="22"/>
                <w:lang w:eastAsia="en-US"/>
              </w:rPr>
              <w:t>0</w:t>
            </w:r>
          </w:p>
        </w:tc>
      </w:tr>
      <w:tr w:rsidR="00CB12DB" w:rsidRPr="00D4615B" w14:paraId="04A34424" w14:textId="77777777" w:rsidTr="00BB3267">
        <w:trPr>
          <w:trHeight w:val="281"/>
        </w:trPr>
        <w:tc>
          <w:tcPr>
            <w:tcW w:w="5589" w:type="dxa"/>
            <w:tcBorders>
              <w:top w:val="nil"/>
              <w:left w:val="nil"/>
              <w:bottom w:val="nil"/>
              <w:right w:val="nil"/>
            </w:tcBorders>
          </w:tcPr>
          <w:p w14:paraId="61004451" w14:textId="77777777" w:rsidR="00CB12DB" w:rsidRPr="002E2F08" w:rsidRDefault="00CB12DB"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3. Udekket beløp i investeringsregnskapet</w:t>
            </w:r>
          </w:p>
        </w:tc>
        <w:tc>
          <w:tcPr>
            <w:tcW w:w="1701" w:type="dxa"/>
            <w:tcBorders>
              <w:top w:val="nil"/>
              <w:left w:val="nil"/>
              <w:bottom w:val="nil"/>
              <w:right w:val="nil"/>
            </w:tcBorders>
          </w:tcPr>
          <w:p w14:paraId="6249C7F7" w14:textId="77777777" w:rsidR="00CB12DB" w:rsidRPr="002E2F08" w:rsidRDefault="00CB12DB"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0</w:t>
            </w:r>
          </w:p>
        </w:tc>
        <w:tc>
          <w:tcPr>
            <w:tcW w:w="1984" w:type="dxa"/>
            <w:tcBorders>
              <w:top w:val="nil"/>
              <w:left w:val="nil"/>
              <w:bottom w:val="nil"/>
              <w:right w:val="nil"/>
            </w:tcBorders>
          </w:tcPr>
          <w:p w14:paraId="43894830" w14:textId="77777777" w:rsidR="00CB12DB" w:rsidRPr="002E2F08" w:rsidRDefault="00CB12DB" w:rsidP="00BB3267">
            <w:pPr>
              <w:autoSpaceDE w:val="0"/>
              <w:autoSpaceDN w:val="0"/>
              <w:adjustRightInd w:val="0"/>
              <w:jc w:val="right"/>
              <w:rPr>
                <w:rFonts w:eastAsia="Calibri"/>
                <w:color w:val="000000"/>
                <w:sz w:val="22"/>
                <w:szCs w:val="22"/>
                <w:lang w:eastAsia="en-US"/>
              </w:rPr>
            </w:pPr>
            <w:r w:rsidRPr="002E2F08">
              <w:rPr>
                <w:rFonts w:eastAsia="Calibri"/>
                <w:color w:val="000000"/>
                <w:sz w:val="22"/>
                <w:szCs w:val="22"/>
                <w:lang w:eastAsia="en-US"/>
              </w:rPr>
              <w:t>0</w:t>
            </w:r>
          </w:p>
        </w:tc>
      </w:tr>
      <w:tr w:rsidR="00CB12DB" w:rsidRPr="00D4615B" w14:paraId="1AF006B0" w14:textId="77777777" w:rsidTr="00BB3267">
        <w:trPr>
          <w:trHeight w:val="281"/>
        </w:trPr>
        <w:tc>
          <w:tcPr>
            <w:tcW w:w="5589" w:type="dxa"/>
            <w:tcBorders>
              <w:top w:val="nil"/>
              <w:left w:val="nil"/>
              <w:bottom w:val="nil"/>
              <w:right w:val="nil"/>
            </w:tcBorders>
          </w:tcPr>
          <w:p w14:paraId="0679BF5F" w14:textId="77777777" w:rsidR="00CB12DB" w:rsidRPr="002E2F08" w:rsidRDefault="00CB12DB" w:rsidP="00BB3267">
            <w:pPr>
              <w:autoSpaceDE w:val="0"/>
              <w:autoSpaceDN w:val="0"/>
              <w:adjustRightInd w:val="0"/>
              <w:rPr>
                <w:rFonts w:eastAsia="Calibri"/>
                <w:color w:val="000000"/>
                <w:sz w:val="22"/>
                <w:szCs w:val="22"/>
                <w:lang w:eastAsia="en-US"/>
              </w:rPr>
            </w:pPr>
          </w:p>
        </w:tc>
        <w:tc>
          <w:tcPr>
            <w:tcW w:w="1701" w:type="dxa"/>
            <w:tcBorders>
              <w:top w:val="nil"/>
              <w:left w:val="nil"/>
              <w:bottom w:val="nil"/>
              <w:right w:val="nil"/>
            </w:tcBorders>
          </w:tcPr>
          <w:p w14:paraId="07AF4C06" w14:textId="77777777" w:rsidR="00CB12DB" w:rsidRPr="002E2F08" w:rsidRDefault="00CB12DB" w:rsidP="00BB3267">
            <w:pPr>
              <w:autoSpaceDE w:val="0"/>
              <w:autoSpaceDN w:val="0"/>
              <w:adjustRightInd w:val="0"/>
              <w:jc w:val="right"/>
              <w:rPr>
                <w:rFonts w:eastAsia="Calibri"/>
                <w:color w:val="000000"/>
                <w:sz w:val="22"/>
                <w:szCs w:val="22"/>
                <w:lang w:eastAsia="en-US"/>
              </w:rPr>
            </w:pPr>
          </w:p>
        </w:tc>
        <w:tc>
          <w:tcPr>
            <w:tcW w:w="1984" w:type="dxa"/>
            <w:tcBorders>
              <w:top w:val="nil"/>
              <w:left w:val="nil"/>
              <w:bottom w:val="nil"/>
              <w:right w:val="nil"/>
            </w:tcBorders>
          </w:tcPr>
          <w:p w14:paraId="6B04319B" w14:textId="77777777" w:rsidR="00CB12DB" w:rsidRPr="002E2F08" w:rsidRDefault="00CB12DB" w:rsidP="00BB3267">
            <w:pPr>
              <w:autoSpaceDE w:val="0"/>
              <w:autoSpaceDN w:val="0"/>
              <w:adjustRightInd w:val="0"/>
              <w:jc w:val="right"/>
              <w:rPr>
                <w:rFonts w:eastAsia="Calibri"/>
                <w:color w:val="000000"/>
                <w:sz w:val="22"/>
                <w:szCs w:val="22"/>
                <w:lang w:eastAsia="en-US"/>
              </w:rPr>
            </w:pPr>
          </w:p>
        </w:tc>
      </w:tr>
      <w:tr w:rsidR="00CB12DB" w:rsidRPr="00D4615B" w14:paraId="6246E496" w14:textId="77777777" w:rsidTr="00BB3267">
        <w:trPr>
          <w:trHeight w:val="281"/>
        </w:trPr>
        <w:tc>
          <w:tcPr>
            <w:tcW w:w="5589" w:type="dxa"/>
            <w:tcBorders>
              <w:top w:val="nil"/>
              <w:left w:val="nil"/>
              <w:bottom w:val="nil"/>
              <w:right w:val="nil"/>
            </w:tcBorders>
            <w:shd w:val="solid" w:color="C0C0C0" w:fill="auto"/>
          </w:tcPr>
          <w:p w14:paraId="053D5FB0" w14:textId="77777777" w:rsidR="00CB12DB" w:rsidRPr="002E2F08" w:rsidRDefault="00CB12DB"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III. Annen egenkapital</w:t>
            </w:r>
          </w:p>
        </w:tc>
        <w:tc>
          <w:tcPr>
            <w:tcW w:w="1701" w:type="dxa"/>
            <w:tcBorders>
              <w:top w:val="nil"/>
              <w:left w:val="nil"/>
              <w:bottom w:val="nil"/>
              <w:right w:val="nil"/>
            </w:tcBorders>
            <w:shd w:val="solid" w:color="C0C0C0" w:fill="auto"/>
          </w:tcPr>
          <w:p w14:paraId="1E8C9CEF" w14:textId="77777777" w:rsidR="00CB12DB" w:rsidRPr="002E2F08" w:rsidRDefault="00CB12DB" w:rsidP="00BB3267">
            <w:pPr>
              <w:autoSpaceDE w:val="0"/>
              <w:autoSpaceDN w:val="0"/>
              <w:adjustRightInd w:val="0"/>
              <w:jc w:val="right"/>
              <w:rPr>
                <w:rFonts w:eastAsia="Calibri"/>
                <w:b/>
                <w:bCs/>
                <w:color w:val="000000"/>
                <w:sz w:val="22"/>
                <w:szCs w:val="22"/>
                <w:lang w:eastAsia="en-US"/>
              </w:rPr>
            </w:pPr>
            <w:r>
              <w:rPr>
                <w:rFonts w:eastAsia="Calibri"/>
                <w:b/>
                <w:bCs/>
                <w:color w:val="000000"/>
                <w:sz w:val="22"/>
                <w:szCs w:val="22"/>
                <w:lang w:eastAsia="en-US"/>
              </w:rPr>
              <w:t>-314 932 871</w:t>
            </w:r>
          </w:p>
        </w:tc>
        <w:tc>
          <w:tcPr>
            <w:tcW w:w="1984" w:type="dxa"/>
            <w:tcBorders>
              <w:top w:val="nil"/>
              <w:left w:val="nil"/>
              <w:bottom w:val="nil"/>
              <w:right w:val="nil"/>
            </w:tcBorders>
            <w:shd w:val="solid" w:color="C0C0C0" w:fill="auto"/>
          </w:tcPr>
          <w:p w14:paraId="136D46EE" w14:textId="77777777" w:rsidR="00CB12DB" w:rsidRPr="002E2F08" w:rsidRDefault="00CB12DB" w:rsidP="00BB3267">
            <w:pPr>
              <w:autoSpaceDE w:val="0"/>
              <w:autoSpaceDN w:val="0"/>
              <w:adjustRightInd w:val="0"/>
              <w:jc w:val="right"/>
              <w:rPr>
                <w:rFonts w:eastAsia="Calibri"/>
                <w:b/>
                <w:bCs/>
                <w:color w:val="000000"/>
                <w:sz w:val="22"/>
                <w:szCs w:val="22"/>
                <w:lang w:eastAsia="en-US"/>
              </w:rPr>
            </w:pPr>
            <w:r w:rsidRPr="002E2F08">
              <w:rPr>
                <w:rFonts w:eastAsia="Calibri"/>
                <w:b/>
                <w:bCs/>
                <w:color w:val="000000"/>
                <w:sz w:val="22"/>
                <w:szCs w:val="22"/>
                <w:lang w:eastAsia="en-US"/>
              </w:rPr>
              <w:t>-305 848 585</w:t>
            </w:r>
          </w:p>
        </w:tc>
      </w:tr>
      <w:tr w:rsidR="00CB12DB" w:rsidRPr="00D4615B" w14:paraId="52E32609" w14:textId="77777777" w:rsidTr="00BB3267">
        <w:trPr>
          <w:trHeight w:val="281"/>
        </w:trPr>
        <w:tc>
          <w:tcPr>
            <w:tcW w:w="5589" w:type="dxa"/>
            <w:tcBorders>
              <w:top w:val="nil"/>
              <w:left w:val="nil"/>
              <w:bottom w:val="nil"/>
              <w:right w:val="nil"/>
            </w:tcBorders>
          </w:tcPr>
          <w:p w14:paraId="54BC3D4F" w14:textId="77777777" w:rsidR="00CB12DB" w:rsidRPr="002E2F08" w:rsidRDefault="00CB12DB"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1. Kapitalkonto</w:t>
            </w:r>
          </w:p>
        </w:tc>
        <w:tc>
          <w:tcPr>
            <w:tcW w:w="1701" w:type="dxa"/>
            <w:tcBorders>
              <w:top w:val="nil"/>
              <w:left w:val="nil"/>
              <w:bottom w:val="nil"/>
              <w:right w:val="nil"/>
            </w:tcBorders>
          </w:tcPr>
          <w:p w14:paraId="5488F257" w14:textId="77777777" w:rsidR="00CB12DB" w:rsidRPr="002E2F08" w:rsidRDefault="00CB12DB"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-314 995 603</w:t>
            </w:r>
          </w:p>
        </w:tc>
        <w:tc>
          <w:tcPr>
            <w:tcW w:w="1984" w:type="dxa"/>
            <w:tcBorders>
              <w:top w:val="nil"/>
              <w:left w:val="nil"/>
              <w:bottom w:val="nil"/>
              <w:right w:val="nil"/>
            </w:tcBorders>
          </w:tcPr>
          <w:p w14:paraId="24C5CA00" w14:textId="77777777" w:rsidR="00CB12DB" w:rsidRPr="002E2F08" w:rsidRDefault="00CB12DB" w:rsidP="00BB3267">
            <w:pPr>
              <w:autoSpaceDE w:val="0"/>
              <w:autoSpaceDN w:val="0"/>
              <w:adjustRightInd w:val="0"/>
              <w:jc w:val="right"/>
              <w:rPr>
                <w:rFonts w:eastAsia="Calibri"/>
                <w:color w:val="000000"/>
                <w:sz w:val="22"/>
                <w:szCs w:val="22"/>
                <w:lang w:eastAsia="en-US"/>
              </w:rPr>
            </w:pPr>
            <w:r w:rsidRPr="002E2F08">
              <w:rPr>
                <w:rFonts w:eastAsia="Calibri"/>
                <w:color w:val="000000"/>
                <w:sz w:val="22"/>
                <w:szCs w:val="22"/>
                <w:lang w:eastAsia="en-US"/>
              </w:rPr>
              <w:t>-305 911 317</w:t>
            </w:r>
          </w:p>
        </w:tc>
      </w:tr>
      <w:tr w:rsidR="00CB12DB" w:rsidRPr="00D4615B" w14:paraId="3E7C9997" w14:textId="77777777" w:rsidTr="00BB3267">
        <w:trPr>
          <w:trHeight w:val="238"/>
        </w:trPr>
        <w:tc>
          <w:tcPr>
            <w:tcW w:w="5589" w:type="dxa"/>
            <w:tcBorders>
              <w:top w:val="nil"/>
              <w:left w:val="nil"/>
              <w:bottom w:val="nil"/>
              <w:right w:val="nil"/>
            </w:tcBorders>
          </w:tcPr>
          <w:p w14:paraId="6F36FE69" w14:textId="77777777" w:rsidR="00CB12DB" w:rsidRPr="002E2F08" w:rsidRDefault="00CB12DB"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2. Prinsippendringer som påvirker arbeidskapital drift</w:t>
            </w:r>
          </w:p>
        </w:tc>
        <w:tc>
          <w:tcPr>
            <w:tcW w:w="1701" w:type="dxa"/>
            <w:tcBorders>
              <w:top w:val="nil"/>
              <w:left w:val="nil"/>
              <w:bottom w:val="nil"/>
              <w:right w:val="nil"/>
            </w:tcBorders>
          </w:tcPr>
          <w:p w14:paraId="2BCAE580" w14:textId="77777777" w:rsidR="00CB12DB" w:rsidRPr="002E2F08" w:rsidRDefault="00CB12DB"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62 732</w:t>
            </w:r>
          </w:p>
        </w:tc>
        <w:tc>
          <w:tcPr>
            <w:tcW w:w="1984" w:type="dxa"/>
            <w:tcBorders>
              <w:top w:val="nil"/>
              <w:left w:val="nil"/>
              <w:bottom w:val="nil"/>
              <w:right w:val="nil"/>
            </w:tcBorders>
          </w:tcPr>
          <w:p w14:paraId="21D333F2" w14:textId="77777777" w:rsidR="00CB12DB" w:rsidRPr="002E2F08" w:rsidRDefault="00CB12DB" w:rsidP="00BB3267">
            <w:pPr>
              <w:autoSpaceDE w:val="0"/>
              <w:autoSpaceDN w:val="0"/>
              <w:adjustRightInd w:val="0"/>
              <w:jc w:val="right"/>
              <w:rPr>
                <w:rFonts w:eastAsia="Calibri"/>
                <w:color w:val="000000"/>
                <w:sz w:val="22"/>
                <w:szCs w:val="22"/>
                <w:lang w:eastAsia="en-US"/>
              </w:rPr>
            </w:pPr>
            <w:r w:rsidRPr="002E2F08">
              <w:rPr>
                <w:rFonts w:eastAsia="Calibri"/>
                <w:color w:val="000000"/>
                <w:sz w:val="22"/>
                <w:szCs w:val="22"/>
                <w:lang w:eastAsia="en-US"/>
              </w:rPr>
              <w:t>62 732</w:t>
            </w:r>
          </w:p>
        </w:tc>
      </w:tr>
      <w:tr w:rsidR="00CB12DB" w:rsidRPr="00D4615B" w14:paraId="7F631D5B" w14:textId="77777777" w:rsidTr="00BB3267">
        <w:trPr>
          <w:trHeight w:val="281"/>
        </w:trPr>
        <w:tc>
          <w:tcPr>
            <w:tcW w:w="5589" w:type="dxa"/>
            <w:tcBorders>
              <w:top w:val="nil"/>
              <w:left w:val="nil"/>
              <w:bottom w:val="nil"/>
              <w:right w:val="nil"/>
            </w:tcBorders>
          </w:tcPr>
          <w:p w14:paraId="4D1D050E" w14:textId="77777777" w:rsidR="00CB12DB" w:rsidRPr="002E2F08" w:rsidRDefault="00CB12DB" w:rsidP="00BB3267">
            <w:pPr>
              <w:autoSpaceDE w:val="0"/>
              <w:autoSpaceDN w:val="0"/>
              <w:adjustRightInd w:val="0"/>
              <w:rPr>
                <w:rFonts w:eastAsia="Calibri"/>
                <w:color w:val="333333"/>
                <w:sz w:val="22"/>
                <w:szCs w:val="22"/>
                <w:lang w:eastAsia="en-US"/>
              </w:rPr>
            </w:pPr>
            <w:r w:rsidRPr="002E2F08">
              <w:rPr>
                <w:rFonts w:eastAsia="Calibri"/>
                <w:color w:val="333333"/>
                <w:sz w:val="22"/>
                <w:szCs w:val="22"/>
                <w:lang w:eastAsia="en-US"/>
              </w:rPr>
              <w:t>3. Prinsippendringer som påvirker arbeidskapital investering</w:t>
            </w:r>
          </w:p>
        </w:tc>
        <w:tc>
          <w:tcPr>
            <w:tcW w:w="1701" w:type="dxa"/>
            <w:tcBorders>
              <w:top w:val="nil"/>
              <w:left w:val="nil"/>
              <w:bottom w:val="nil"/>
              <w:right w:val="nil"/>
            </w:tcBorders>
          </w:tcPr>
          <w:p w14:paraId="6D57C3B3" w14:textId="77777777" w:rsidR="00CB12DB" w:rsidRPr="002E2F08" w:rsidRDefault="00CB12DB"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0</w:t>
            </w:r>
          </w:p>
        </w:tc>
        <w:tc>
          <w:tcPr>
            <w:tcW w:w="1984" w:type="dxa"/>
            <w:tcBorders>
              <w:top w:val="nil"/>
              <w:left w:val="nil"/>
              <w:bottom w:val="nil"/>
              <w:right w:val="nil"/>
            </w:tcBorders>
          </w:tcPr>
          <w:p w14:paraId="5AFB8D28" w14:textId="77777777" w:rsidR="00CB12DB" w:rsidRPr="002E2F08" w:rsidRDefault="00CB12DB" w:rsidP="00BB3267">
            <w:pPr>
              <w:autoSpaceDE w:val="0"/>
              <w:autoSpaceDN w:val="0"/>
              <w:adjustRightInd w:val="0"/>
              <w:jc w:val="right"/>
              <w:rPr>
                <w:rFonts w:eastAsia="Calibri"/>
                <w:color w:val="000000"/>
                <w:sz w:val="22"/>
                <w:szCs w:val="22"/>
                <w:lang w:eastAsia="en-US"/>
              </w:rPr>
            </w:pPr>
            <w:r w:rsidRPr="002E2F08">
              <w:rPr>
                <w:rFonts w:eastAsia="Calibri"/>
                <w:color w:val="000000"/>
                <w:sz w:val="22"/>
                <w:szCs w:val="22"/>
                <w:lang w:eastAsia="en-US"/>
              </w:rPr>
              <w:t>0</w:t>
            </w:r>
          </w:p>
        </w:tc>
      </w:tr>
      <w:tr w:rsidR="00CB12DB" w:rsidRPr="00D4615B" w14:paraId="40A62514" w14:textId="77777777" w:rsidTr="00BB3267">
        <w:trPr>
          <w:trHeight w:val="281"/>
        </w:trPr>
        <w:tc>
          <w:tcPr>
            <w:tcW w:w="5589" w:type="dxa"/>
            <w:tcBorders>
              <w:top w:val="nil"/>
              <w:left w:val="nil"/>
              <w:bottom w:val="nil"/>
              <w:right w:val="nil"/>
            </w:tcBorders>
          </w:tcPr>
          <w:p w14:paraId="186A267F" w14:textId="77777777" w:rsidR="00CB12DB" w:rsidRPr="002E2F08" w:rsidRDefault="00CB12DB" w:rsidP="00BB3267">
            <w:pPr>
              <w:autoSpaceDE w:val="0"/>
              <w:autoSpaceDN w:val="0"/>
              <w:adjustRightInd w:val="0"/>
              <w:jc w:val="right"/>
              <w:rPr>
                <w:rFonts w:eastAsia="Calibri"/>
                <w:color w:val="000000"/>
                <w:sz w:val="22"/>
                <w:szCs w:val="22"/>
                <w:lang w:eastAsia="en-US"/>
              </w:rPr>
            </w:pPr>
          </w:p>
        </w:tc>
        <w:tc>
          <w:tcPr>
            <w:tcW w:w="1701" w:type="dxa"/>
            <w:tcBorders>
              <w:top w:val="nil"/>
              <w:left w:val="nil"/>
              <w:bottom w:val="nil"/>
              <w:right w:val="nil"/>
            </w:tcBorders>
          </w:tcPr>
          <w:p w14:paraId="3B53821F" w14:textId="77777777" w:rsidR="00CB12DB" w:rsidRPr="002E2F08" w:rsidRDefault="00CB12DB" w:rsidP="00BB3267">
            <w:pPr>
              <w:autoSpaceDE w:val="0"/>
              <w:autoSpaceDN w:val="0"/>
              <w:adjustRightInd w:val="0"/>
              <w:jc w:val="right"/>
              <w:rPr>
                <w:rFonts w:eastAsia="Calibri"/>
                <w:color w:val="000000"/>
                <w:sz w:val="22"/>
                <w:szCs w:val="22"/>
                <w:lang w:eastAsia="en-US"/>
              </w:rPr>
            </w:pPr>
          </w:p>
        </w:tc>
        <w:tc>
          <w:tcPr>
            <w:tcW w:w="1984" w:type="dxa"/>
            <w:tcBorders>
              <w:top w:val="nil"/>
              <w:left w:val="nil"/>
              <w:bottom w:val="nil"/>
              <w:right w:val="nil"/>
            </w:tcBorders>
          </w:tcPr>
          <w:p w14:paraId="0DB3AAA5" w14:textId="77777777" w:rsidR="00CB12DB" w:rsidRPr="002E2F08" w:rsidRDefault="00CB12DB" w:rsidP="00BB3267">
            <w:pPr>
              <w:autoSpaceDE w:val="0"/>
              <w:autoSpaceDN w:val="0"/>
              <w:adjustRightInd w:val="0"/>
              <w:jc w:val="right"/>
              <w:rPr>
                <w:rFonts w:eastAsia="Calibri"/>
                <w:color w:val="000000"/>
                <w:sz w:val="22"/>
                <w:szCs w:val="22"/>
                <w:lang w:eastAsia="en-US"/>
              </w:rPr>
            </w:pPr>
          </w:p>
        </w:tc>
      </w:tr>
      <w:tr w:rsidR="00CB12DB" w:rsidRPr="00D4615B" w14:paraId="5D40F921" w14:textId="77777777" w:rsidTr="00BB3267">
        <w:trPr>
          <w:trHeight w:val="266"/>
        </w:trPr>
        <w:tc>
          <w:tcPr>
            <w:tcW w:w="5589" w:type="dxa"/>
            <w:tcBorders>
              <w:top w:val="nil"/>
              <w:left w:val="nil"/>
              <w:bottom w:val="nil"/>
              <w:right w:val="nil"/>
            </w:tcBorders>
            <w:shd w:val="clear" w:color="auto" w:fill="D9E2F3"/>
          </w:tcPr>
          <w:p w14:paraId="40E93F64" w14:textId="77777777" w:rsidR="00CB12DB" w:rsidRPr="00D4615B" w:rsidRDefault="00CB12DB" w:rsidP="00BB3267">
            <w:pPr>
              <w:autoSpaceDE w:val="0"/>
              <w:autoSpaceDN w:val="0"/>
              <w:adjustRightInd w:val="0"/>
              <w:rPr>
                <w:rFonts w:eastAsia="Calibri"/>
                <w:b/>
                <w:bCs/>
                <w:color w:val="000000"/>
                <w:sz w:val="22"/>
                <w:szCs w:val="22"/>
                <w:lang w:eastAsia="en-US"/>
              </w:rPr>
            </w:pPr>
            <w:r w:rsidRPr="00D4615B">
              <w:rPr>
                <w:rFonts w:eastAsia="Calibri"/>
                <w:b/>
                <w:bCs/>
                <w:color w:val="000000"/>
                <w:sz w:val="22"/>
                <w:szCs w:val="22"/>
                <w:lang w:eastAsia="en-US"/>
              </w:rPr>
              <w:t>D. Langsiktig gjeld</w:t>
            </w:r>
          </w:p>
        </w:tc>
        <w:tc>
          <w:tcPr>
            <w:tcW w:w="1701" w:type="dxa"/>
            <w:tcBorders>
              <w:top w:val="nil"/>
              <w:left w:val="nil"/>
              <w:bottom w:val="nil"/>
              <w:right w:val="nil"/>
            </w:tcBorders>
            <w:shd w:val="clear" w:color="auto" w:fill="D9E2F3"/>
          </w:tcPr>
          <w:p w14:paraId="4F31B1F9" w14:textId="77777777" w:rsidR="00CB12DB" w:rsidRPr="00D4615B" w:rsidRDefault="00CB12DB" w:rsidP="00BB3267">
            <w:pPr>
              <w:autoSpaceDE w:val="0"/>
              <w:autoSpaceDN w:val="0"/>
              <w:adjustRightInd w:val="0"/>
              <w:jc w:val="right"/>
              <w:rPr>
                <w:rFonts w:eastAsia="Calibri"/>
                <w:b/>
                <w:bCs/>
                <w:color w:val="000000"/>
                <w:sz w:val="22"/>
                <w:szCs w:val="22"/>
                <w:lang w:eastAsia="en-US"/>
              </w:rPr>
            </w:pPr>
            <w:r>
              <w:rPr>
                <w:rFonts w:eastAsia="Calibri"/>
                <w:b/>
                <w:bCs/>
                <w:color w:val="000000"/>
                <w:sz w:val="22"/>
                <w:szCs w:val="22"/>
                <w:lang w:eastAsia="en-US"/>
              </w:rPr>
              <w:t>-552 196 619</w:t>
            </w:r>
          </w:p>
        </w:tc>
        <w:tc>
          <w:tcPr>
            <w:tcW w:w="1984" w:type="dxa"/>
            <w:tcBorders>
              <w:top w:val="nil"/>
              <w:left w:val="nil"/>
              <w:bottom w:val="nil"/>
              <w:right w:val="nil"/>
            </w:tcBorders>
            <w:shd w:val="clear" w:color="auto" w:fill="D9E2F3"/>
          </w:tcPr>
          <w:p w14:paraId="408584B5" w14:textId="77777777" w:rsidR="00CB12DB" w:rsidRPr="00D4615B" w:rsidRDefault="00CB12DB" w:rsidP="00BB3267">
            <w:pPr>
              <w:autoSpaceDE w:val="0"/>
              <w:autoSpaceDN w:val="0"/>
              <w:adjustRightInd w:val="0"/>
              <w:jc w:val="right"/>
              <w:rPr>
                <w:rFonts w:eastAsia="Calibri"/>
                <w:b/>
                <w:bCs/>
                <w:color w:val="000000"/>
                <w:sz w:val="22"/>
                <w:szCs w:val="22"/>
                <w:lang w:eastAsia="en-US"/>
              </w:rPr>
            </w:pPr>
            <w:r w:rsidRPr="00D4615B">
              <w:rPr>
                <w:rFonts w:eastAsia="Calibri"/>
                <w:b/>
                <w:bCs/>
                <w:color w:val="000000"/>
                <w:sz w:val="22"/>
                <w:szCs w:val="22"/>
                <w:lang w:eastAsia="en-US"/>
              </w:rPr>
              <w:t>-543 329 776</w:t>
            </w:r>
          </w:p>
        </w:tc>
      </w:tr>
      <w:tr w:rsidR="00CB12DB" w:rsidRPr="00D4615B" w14:paraId="1DAFFE9F" w14:textId="77777777" w:rsidTr="00BB3267">
        <w:trPr>
          <w:trHeight w:val="281"/>
        </w:trPr>
        <w:tc>
          <w:tcPr>
            <w:tcW w:w="5589" w:type="dxa"/>
            <w:tcBorders>
              <w:top w:val="nil"/>
              <w:left w:val="nil"/>
              <w:bottom w:val="nil"/>
              <w:right w:val="nil"/>
            </w:tcBorders>
          </w:tcPr>
          <w:p w14:paraId="20A25DFA" w14:textId="77777777" w:rsidR="00CB12DB" w:rsidRPr="00D4615B" w:rsidRDefault="00CB12DB" w:rsidP="00BB3267">
            <w:pPr>
              <w:autoSpaceDE w:val="0"/>
              <w:autoSpaceDN w:val="0"/>
              <w:adjustRightInd w:val="0"/>
              <w:jc w:val="right"/>
              <w:rPr>
                <w:rFonts w:eastAsia="Calibri"/>
                <w:color w:val="000000"/>
                <w:sz w:val="22"/>
                <w:szCs w:val="22"/>
                <w:lang w:eastAsia="en-US"/>
              </w:rPr>
            </w:pPr>
          </w:p>
        </w:tc>
        <w:tc>
          <w:tcPr>
            <w:tcW w:w="1701" w:type="dxa"/>
            <w:tcBorders>
              <w:top w:val="nil"/>
              <w:left w:val="nil"/>
              <w:bottom w:val="nil"/>
              <w:right w:val="nil"/>
            </w:tcBorders>
          </w:tcPr>
          <w:p w14:paraId="0FFC0462" w14:textId="77777777" w:rsidR="00CB12DB" w:rsidRPr="00D4615B" w:rsidRDefault="00CB12DB" w:rsidP="00BB3267">
            <w:pPr>
              <w:autoSpaceDE w:val="0"/>
              <w:autoSpaceDN w:val="0"/>
              <w:adjustRightInd w:val="0"/>
              <w:jc w:val="right"/>
              <w:rPr>
                <w:rFonts w:eastAsia="Calibri"/>
                <w:color w:val="000000"/>
                <w:sz w:val="22"/>
                <w:szCs w:val="22"/>
                <w:lang w:eastAsia="en-US"/>
              </w:rPr>
            </w:pPr>
          </w:p>
        </w:tc>
        <w:tc>
          <w:tcPr>
            <w:tcW w:w="1984" w:type="dxa"/>
            <w:tcBorders>
              <w:top w:val="nil"/>
              <w:left w:val="nil"/>
              <w:bottom w:val="nil"/>
              <w:right w:val="nil"/>
            </w:tcBorders>
          </w:tcPr>
          <w:p w14:paraId="5240DECB" w14:textId="77777777" w:rsidR="00CB12DB" w:rsidRPr="00D4615B" w:rsidRDefault="00CB12DB" w:rsidP="00BB3267">
            <w:pPr>
              <w:autoSpaceDE w:val="0"/>
              <w:autoSpaceDN w:val="0"/>
              <w:adjustRightInd w:val="0"/>
              <w:jc w:val="right"/>
              <w:rPr>
                <w:rFonts w:eastAsia="Calibri"/>
                <w:color w:val="000000"/>
                <w:sz w:val="22"/>
                <w:szCs w:val="22"/>
                <w:lang w:eastAsia="en-US"/>
              </w:rPr>
            </w:pPr>
          </w:p>
        </w:tc>
      </w:tr>
      <w:tr w:rsidR="00CB12DB" w:rsidRPr="00D4615B" w14:paraId="0612ADE3" w14:textId="77777777" w:rsidTr="00BB3267">
        <w:trPr>
          <w:trHeight w:val="281"/>
        </w:trPr>
        <w:tc>
          <w:tcPr>
            <w:tcW w:w="5589" w:type="dxa"/>
            <w:tcBorders>
              <w:top w:val="nil"/>
              <w:left w:val="nil"/>
              <w:bottom w:val="nil"/>
              <w:right w:val="nil"/>
            </w:tcBorders>
            <w:shd w:val="solid" w:color="C0C0C0" w:fill="auto"/>
          </w:tcPr>
          <w:p w14:paraId="03C7CA52" w14:textId="77777777" w:rsidR="00CB12DB" w:rsidRPr="00D4615B" w:rsidRDefault="00CB12DB" w:rsidP="00BB3267">
            <w:pPr>
              <w:autoSpaceDE w:val="0"/>
              <w:autoSpaceDN w:val="0"/>
              <w:adjustRightInd w:val="0"/>
              <w:rPr>
                <w:rFonts w:eastAsia="Calibri"/>
                <w:color w:val="333333"/>
                <w:sz w:val="22"/>
                <w:szCs w:val="22"/>
                <w:lang w:eastAsia="en-US"/>
              </w:rPr>
            </w:pPr>
            <w:r w:rsidRPr="00D4615B">
              <w:rPr>
                <w:rFonts w:eastAsia="Calibri"/>
                <w:color w:val="333333"/>
                <w:sz w:val="22"/>
                <w:szCs w:val="22"/>
                <w:lang w:eastAsia="en-US"/>
              </w:rPr>
              <w:t>I. Lån</w:t>
            </w:r>
          </w:p>
        </w:tc>
        <w:tc>
          <w:tcPr>
            <w:tcW w:w="1701" w:type="dxa"/>
            <w:tcBorders>
              <w:top w:val="nil"/>
              <w:left w:val="nil"/>
              <w:bottom w:val="nil"/>
              <w:right w:val="nil"/>
            </w:tcBorders>
            <w:shd w:val="solid" w:color="C0C0C0" w:fill="auto"/>
          </w:tcPr>
          <w:p w14:paraId="22A953E1" w14:textId="77777777" w:rsidR="00CB12DB" w:rsidRPr="00D4615B" w:rsidRDefault="00CB12DB" w:rsidP="00BB3267">
            <w:pPr>
              <w:autoSpaceDE w:val="0"/>
              <w:autoSpaceDN w:val="0"/>
              <w:adjustRightInd w:val="0"/>
              <w:jc w:val="right"/>
              <w:rPr>
                <w:rFonts w:eastAsia="Calibri"/>
                <w:b/>
                <w:bCs/>
                <w:color w:val="000000"/>
                <w:sz w:val="22"/>
                <w:szCs w:val="22"/>
                <w:lang w:eastAsia="en-US"/>
              </w:rPr>
            </w:pPr>
            <w:r>
              <w:rPr>
                <w:rFonts w:eastAsia="Calibri"/>
                <w:b/>
                <w:bCs/>
                <w:color w:val="000000"/>
                <w:sz w:val="22"/>
                <w:szCs w:val="22"/>
                <w:lang w:eastAsia="en-US"/>
              </w:rPr>
              <w:t>-199 529 894</w:t>
            </w:r>
          </w:p>
        </w:tc>
        <w:tc>
          <w:tcPr>
            <w:tcW w:w="1984" w:type="dxa"/>
            <w:tcBorders>
              <w:top w:val="nil"/>
              <w:left w:val="nil"/>
              <w:bottom w:val="nil"/>
              <w:right w:val="nil"/>
            </w:tcBorders>
            <w:shd w:val="solid" w:color="C0C0C0" w:fill="auto"/>
          </w:tcPr>
          <w:p w14:paraId="55039908" w14:textId="77777777" w:rsidR="00CB12DB" w:rsidRPr="00D4615B" w:rsidRDefault="00CB12DB" w:rsidP="00BB3267">
            <w:pPr>
              <w:autoSpaceDE w:val="0"/>
              <w:autoSpaceDN w:val="0"/>
              <w:adjustRightInd w:val="0"/>
              <w:jc w:val="right"/>
              <w:rPr>
                <w:rFonts w:eastAsia="Calibri"/>
                <w:b/>
                <w:bCs/>
                <w:color w:val="000000"/>
                <w:sz w:val="22"/>
                <w:szCs w:val="22"/>
                <w:lang w:eastAsia="en-US"/>
              </w:rPr>
            </w:pPr>
            <w:r w:rsidRPr="00D4615B">
              <w:rPr>
                <w:rFonts w:eastAsia="Calibri"/>
                <w:b/>
                <w:bCs/>
                <w:color w:val="000000"/>
                <w:sz w:val="22"/>
                <w:szCs w:val="22"/>
                <w:lang w:eastAsia="en-US"/>
              </w:rPr>
              <w:t>-207 317 218</w:t>
            </w:r>
          </w:p>
        </w:tc>
      </w:tr>
      <w:tr w:rsidR="00CB12DB" w:rsidRPr="00D4615B" w14:paraId="45C67E69" w14:textId="77777777" w:rsidTr="00BB3267">
        <w:trPr>
          <w:trHeight w:val="281"/>
        </w:trPr>
        <w:tc>
          <w:tcPr>
            <w:tcW w:w="5589" w:type="dxa"/>
            <w:tcBorders>
              <w:top w:val="nil"/>
              <w:left w:val="nil"/>
              <w:bottom w:val="nil"/>
              <w:right w:val="nil"/>
            </w:tcBorders>
          </w:tcPr>
          <w:p w14:paraId="15A5991C" w14:textId="77777777" w:rsidR="00CB12DB" w:rsidRPr="00D4615B" w:rsidRDefault="00CB12DB" w:rsidP="00BB3267">
            <w:pPr>
              <w:autoSpaceDE w:val="0"/>
              <w:autoSpaceDN w:val="0"/>
              <w:adjustRightInd w:val="0"/>
              <w:rPr>
                <w:rFonts w:eastAsia="Calibri"/>
                <w:color w:val="333333"/>
                <w:sz w:val="22"/>
                <w:szCs w:val="22"/>
                <w:lang w:eastAsia="en-US"/>
              </w:rPr>
            </w:pPr>
            <w:r w:rsidRPr="00D4615B">
              <w:rPr>
                <w:rFonts w:eastAsia="Calibri"/>
                <w:color w:val="333333"/>
                <w:sz w:val="22"/>
                <w:szCs w:val="22"/>
                <w:lang w:eastAsia="en-US"/>
              </w:rPr>
              <w:t>1. Gjeld til kredittinstitusjoner</w:t>
            </w:r>
          </w:p>
        </w:tc>
        <w:tc>
          <w:tcPr>
            <w:tcW w:w="1701" w:type="dxa"/>
            <w:tcBorders>
              <w:top w:val="nil"/>
              <w:left w:val="nil"/>
              <w:bottom w:val="nil"/>
              <w:right w:val="nil"/>
            </w:tcBorders>
          </w:tcPr>
          <w:p w14:paraId="0CEF9121" w14:textId="77777777" w:rsidR="00CB12DB" w:rsidRPr="00D4615B" w:rsidRDefault="00CB12DB"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-199 529 894</w:t>
            </w:r>
          </w:p>
        </w:tc>
        <w:tc>
          <w:tcPr>
            <w:tcW w:w="1984" w:type="dxa"/>
            <w:tcBorders>
              <w:top w:val="nil"/>
              <w:left w:val="nil"/>
              <w:bottom w:val="nil"/>
              <w:right w:val="nil"/>
            </w:tcBorders>
          </w:tcPr>
          <w:p w14:paraId="5D9F5D2D" w14:textId="77777777" w:rsidR="00CB12DB" w:rsidRPr="00D4615B" w:rsidRDefault="00CB12DB" w:rsidP="00BB3267">
            <w:pPr>
              <w:autoSpaceDE w:val="0"/>
              <w:autoSpaceDN w:val="0"/>
              <w:adjustRightInd w:val="0"/>
              <w:jc w:val="right"/>
              <w:rPr>
                <w:rFonts w:eastAsia="Calibri"/>
                <w:color w:val="000000"/>
                <w:sz w:val="22"/>
                <w:szCs w:val="22"/>
                <w:lang w:eastAsia="en-US"/>
              </w:rPr>
            </w:pPr>
            <w:r w:rsidRPr="00D4615B">
              <w:rPr>
                <w:rFonts w:eastAsia="Calibri"/>
                <w:color w:val="000000"/>
                <w:sz w:val="22"/>
                <w:szCs w:val="22"/>
                <w:lang w:eastAsia="en-US"/>
              </w:rPr>
              <w:t>-207 317 218</w:t>
            </w:r>
          </w:p>
        </w:tc>
      </w:tr>
      <w:tr w:rsidR="00CB12DB" w:rsidRPr="00D4615B" w14:paraId="3F6EF0AA" w14:textId="77777777" w:rsidTr="00BB3267">
        <w:trPr>
          <w:trHeight w:val="281"/>
        </w:trPr>
        <w:tc>
          <w:tcPr>
            <w:tcW w:w="5589" w:type="dxa"/>
            <w:tcBorders>
              <w:top w:val="nil"/>
              <w:left w:val="nil"/>
              <w:bottom w:val="nil"/>
              <w:right w:val="nil"/>
            </w:tcBorders>
          </w:tcPr>
          <w:p w14:paraId="6AEC4DAC" w14:textId="77777777" w:rsidR="00CB12DB" w:rsidRPr="00D4615B" w:rsidRDefault="00CB12DB" w:rsidP="00BB3267">
            <w:pPr>
              <w:autoSpaceDE w:val="0"/>
              <w:autoSpaceDN w:val="0"/>
              <w:adjustRightInd w:val="0"/>
              <w:rPr>
                <w:rFonts w:eastAsia="Calibri"/>
                <w:color w:val="333333"/>
                <w:sz w:val="22"/>
                <w:szCs w:val="22"/>
                <w:lang w:eastAsia="en-US"/>
              </w:rPr>
            </w:pPr>
            <w:r w:rsidRPr="00D4615B">
              <w:rPr>
                <w:rFonts w:eastAsia="Calibri"/>
                <w:color w:val="333333"/>
                <w:sz w:val="22"/>
                <w:szCs w:val="22"/>
                <w:lang w:eastAsia="en-US"/>
              </w:rPr>
              <w:t>2. Obligasjonslån</w:t>
            </w:r>
          </w:p>
        </w:tc>
        <w:tc>
          <w:tcPr>
            <w:tcW w:w="1701" w:type="dxa"/>
            <w:tcBorders>
              <w:top w:val="nil"/>
              <w:left w:val="nil"/>
              <w:bottom w:val="nil"/>
              <w:right w:val="nil"/>
            </w:tcBorders>
          </w:tcPr>
          <w:p w14:paraId="066C9CEC" w14:textId="77777777" w:rsidR="00CB12DB" w:rsidRPr="00D4615B" w:rsidRDefault="00CB12DB"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0</w:t>
            </w:r>
          </w:p>
        </w:tc>
        <w:tc>
          <w:tcPr>
            <w:tcW w:w="1984" w:type="dxa"/>
            <w:tcBorders>
              <w:top w:val="nil"/>
              <w:left w:val="nil"/>
              <w:bottom w:val="nil"/>
              <w:right w:val="nil"/>
            </w:tcBorders>
          </w:tcPr>
          <w:p w14:paraId="0FCCD0B2" w14:textId="77777777" w:rsidR="00CB12DB" w:rsidRPr="00D4615B" w:rsidRDefault="00CB12DB" w:rsidP="00BB3267">
            <w:pPr>
              <w:autoSpaceDE w:val="0"/>
              <w:autoSpaceDN w:val="0"/>
              <w:adjustRightInd w:val="0"/>
              <w:jc w:val="right"/>
              <w:rPr>
                <w:rFonts w:eastAsia="Calibri"/>
                <w:color w:val="000000"/>
                <w:sz w:val="22"/>
                <w:szCs w:val="22"/>
                <w:lang w:eastAsia="en-US"/>
              </w:rPr>
            </w:pPr>
            <w:r w:rsidRPr="00D4615B">
              <w:rPr>
                <w:rFonts w:eastAsia="Calibri"/>
                <w:color w:val="000000"/>
                <w:sz w:val="22"/>
                <w:szCs w:val="22"/>
                <w:lang w:eastAsia="en-US"/>
              </w:rPr>
              <w:t>0</w:t>
            </w:r>
          </w:p>
        </w:tc>
      </w:tr>
      <w:tr w:rsidR="00CB12DB" w:rsidRPr="00D4615B" w14:paraId="316ABBBF" w14:textId="77777777" w:rsidTr="00BB3267">
        <w:trPr>
          <w:trHeight w:val="281"/>
        </w:trPr>
        <w:tc>
          <w:tcPr>
            <w:tcW w:w="5589" w:type="dxa"/>
            <w:tcBorders>
              <w:top w:val="nil"/>
              <w:left w:val="nil"/>
              <w:bottom w:val="nil"/>
              <w:right w:val="nil"/>
            </w:tcBorders>
          </w:tcPr>
          <w:p w14:paraId="1E1385D9" w14:textId="77777777" w:rsidR="00CB12DB" w:rsidRPr="00D4615B" w:rsidRDefault="00CB12DB" w:rsidP="00BB3267">
            <w:pPr>
              <w:autoSpaceDE w:val="0"/>
              <w:autoSpaceDN w:val="0"/>
              <w:adjustRightInd w:val="0"/>
              <w:rPr>
                <w:rFonts w:eastAsia="Calibri"/>
                <w:color w:val="333333"/>
                <w:sz w:val="22"/>
                <w:szCs w:val="22"/>
                <w:lang w:eastAsia="en-US"/>
              </w:rPr>
            </w:pPr>
            <w:r w:rsidRPr="00D4615B">
              <w:rPr>
                <w:rFonts w:eastAsia="Calibri"/>
                <w:color w:val="333333"/>
                <w:sz w:val="22"/>
                <w:szCs w:val="22"/>
                <w:lang w:eastAsia="en-US"/>
              </w:rPr>
              <w:t>3. Sertifikatlån</w:t>
            </w:r>
          </w:p>
        </w:tc>
        <w:tc>
          <w:tcPr>
            <w:tcW w:w="1701" w:type="dxa"/>
            <w:tcBorders>
              <w:top w:val="nil"/>
              <w:left w:val="nil"/>
              <w:bottom w:val="nil"/>
              <w:right w:val="nil"/>
            </w:tcBorders>
          </w:tcPr>
          <w:p w14:paraId="6E02925F" w14:textId="77777777" w:rsidR="00CB12DB" w:rsidRPr="00D4615B" w:rsidRDefault="00CB12DB"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0</w:t>
            </w:r>
          </w:p>
        </w:tc>
        <w:tc>
          <w:tcPr>
            <w:tcW w:w="1984" w:type="dxa"/>
            <w:tcBorders>
              <w:top w:val="nil"/>
              <w:left w:val="nil"/>
              <w:bottom w:val="nil"/>
              <w:right w:val="nil"/>
            </w:tcBorders>
          </w:tcPr>
          <w:p w14:paraId="73B63DB8" w14:textId="77777777" w:rsidR="00CB12DB" w:rsidRPr="00D4615B" w:rsidRDefault="00CB12DB" w:rsidP="00BB3267">
            <w:pPr>
              <w:autoSpaceDE w:val="0"/>
              <w:autoSpaceDN w:val="0"/>
              <w:adjustRightInd w:val="0"/>
              <w:jc w:val="right"/>
              <w:rPr>
                <w:rFonts w:eastAsia="Calibri"/>
                <w:color w:val="000000"/>
                <w:sz w:val="22"/>
                <w:szCs w:val="22"/>
                <w:lang w:eastAsia="en-US"/>
              </w:rPr>
            </w:pPr>
            <w:r w:rsidRPr="00D4615B">
              <w:rPr>
                <w:rFonts w:eastAsia="Calibri"/>
                <w:color w:val="000000"/>
                <w:sz w:val="22"/>
                <w:szCs w:val="22"/>
                <w:lang w:eastAsia="en-US"/>
              </w:rPr>
              <w:t>0</w:t>
            </w:r>
          </w:p>
        </w:tc>
      </w:tr>
      <w:tr w:rsidR="00CB12DB" w:rsidRPr="00D4615B" w14:paraId="7A699B38" w14:textId="77777777" w:rsidTr="00BB3267">
        <w:trPr>
          <w:trHeight w:val="281"/>
        </w:trPr>
        <w:tc>
          <w:tcPr>
            <w:tcW w:w="5589" w:type="dxa"/>
            <w:tcBorders>
              <w:top w:val="nil"/>
              <w:left w:val="nil"/>
              <w:bottom w:val="nil"/>
              <w:right w:val="nil"/>
            </w:tcBorders>
          </w:tcPr>
          <w:p w14:paraId="66B16A9F" w14:textId="77777777" w:rsidR="00CB12DB" w:rsidRPr="00D4615B" w:rsidRDefault="00CB12DB" w:rsidP="00BB3267">
            <w:pPr>
              <w:autoSpaceDE w:val="0"/>
              <w:autoSpaceDN w:val="0"/>
              <w:adjustRightInd w:val="0"/>
              <w:rPr>
                <w:rFonts w:eastAsia="Calibri"/>
                <w:color w:val="000000"/>
                <w:sz w:val="22"/>
                <w:szCs w:val="22"/>
                <w:lang w:eastAsia="en-US"/>
              </w:rPr>
            </w:pPr>
          </w:p>
        </w:tc>
        <w:tc>
          <w:tcPr>
            <w:tcW w:w="1701" w:type="dxa"/>
            <w:tcBorders>
              <w:top w:val="nil"/>
              <w:left w:val="nil"/>
              <w:bottom w:val="nil"/>
              <w:right w:val="nil"/>
            </w:tcBorders>
          </w:tcPr>
          <w:p w14:paraId="3F54469B" w14:textId="77777777" w:rsidR="00CB12DB" w:rsidRPr="00D4615B" w:rsidRDefault="00CB12DB" w:rsidP="00BB3267">
            <w:pPr>
              <w:autoSpaceDE w:val="0"/>
              <w:autoSpaceDN w:val="0"/>
              <w:adjustRightInd w:val="0"/>
              <w:jc w:val="right"/>
              <w:rPr>
                <w:rFonts w:eastAsia="Calibri"/>
                <w:color w:val="000000"/>
                <w:sz w:val="22"/>
                <w:szCs w:val="22"/>
                <w:lang w:eastAsia="en-US"/>
              </w:rPr>
            </w:pPr>
          </w:p>
        </w:tc>
        <w:tc>
          <w:tcPr>
            <w:tcW w:w="1984" w:type="dxa"/>
            <w:tcBorders>
              <w:top w:val="nil"/>
              <w:left w:val="nil"/>
              <w:bottom w:val="nil"/>
              <w:right w:val="nil"/>
            </w:tcBorders>
          </w:tcPr>
          <w:p w14:paraId="1F2570EB" w14:textId="77777777" w:rsidR="00CB12DB" w:rsidRPr="00D4615B" w:rsidRDefault="00CB12DB" w:rsidP="00BB3267">
            <w:pPr>
              <w:autoSpaceDE w:val="0"/>
              <w:autoSpaceDN w:val="0"/>
              <w:adjustRightInd w:val="0"/>
              <w:jc w:val="right"/>
              <w:rPr>
                <w:rFonts w:eastAsia="Calibri"/>
                <w:color w:val="000000"/>
                <w:sz w:val="22"/>
                <w:szCs w:val="22"/>
                <w:lang w:eastAsia="en-US"/>
              </w:rPr>
            </w:pPr>
          </w:p>
        </w:tc>
      </w:tr>
      <w:tr w:rsidR="00CB12DB" w:rsidRPr="00D4615B" w14:paraId="3CE3A798" w14:textId="77777777" w:rsidTr="00BB3267">
        <w:trPr>
          <w:trHeight w:val="281"/>
        </w:trPr>
        <w:tc>
          <w:tcPr>
            <w:tcW w:w="5589" w:type="dxa"/>
            <w:tcBorders>
              <w:top w:val="nil"/>
              <w:left w:val="nil"/>
              <w:bottom w:val="nil"/>
              <w:right w:val="nil"/>
            </w:tcBorders>
            <w:shd w:val="solid" w:color="C0C0C0" w:fill="auto"/>
          </w:tcPr>
          <w:p w14:paraId="4074A7DC" w14:textId="77777777" w:rsidR="00CB12DB" w:rsidRPr="00D4615B" w:rsidRDefault="00CB12DB" w:rsidP="00BB3267">
            <w:pPr>
              <w:autoSpaceDE w:val="0"/>
              <w:autoSpaceDN w:val="0"/>
              <w:adjustRightInd w:val="0"/>
              <w:rPr>
                <w:rFonts w:eastAsia="Calibri"/>
                <w:color w:val="333333"/>
                <w:sz w:val="22"/>
                <w:szCs w:val="22"/>
                <w:lang w:eastAsia="en-US"/>
              </w:rPr>
            </w:pPr>
            <w:r w:rsidRPr="00D4615B">
              <w:rPr>
                <w:rFonts w:eastAsia="Calibri"/>
                <w:color w:val="333333"/>
                <w:sz w:val="22"/>
                <w:szCs w:val="22"/>
                <w:lang w:eastAsia="en-US"/>
              </w:rPr>
              <w:t>II. Pensjonsforpliktelse</w:t>
            </w:r>
          </w:p>
        </w:tc>
        <w:tc>
          <w:tcPr>
            <w:tcW w:w="1701" w:type="dxa"/>
            <w:tcBorders>
              <w:top w:val="nil"/>
              <w:left w:val="nil"/>
              <w:bottom w:val="nil"/>
              <w:right w:val="nil"/>
            </w:tcBorders>
            <w:shd w:val="solid" w:color="C0C0C0" w:fill="auto"/>
          </w:tcPr>
          <w:p w14:paraId="565867C8" w14:textId="77777777" w:rsidR="00CB12DB" w:rsidRPr="00D4615B" w:rsidRDefault="00CB12DB" w:rsidP="00BB3267">
            <w:pPr>
              <w:autoSpaceDE w:val="0"/>
              <w:autoSpaceDN w:val="0"/>
              <w:adjustRightInd w:val="0"/>
              <w:jc w:val="right"/>
              <w:rPr>
                <w:rFonts w:eastAsia="Calibri"/>
                <w:b/>
                <w:bCs/>
                <w:color w:val="000000"/>
                <w:sz w:val="22"/>
                <w:szCs w:val="22"/>
                <w:lang w:eastAsia="en-US"/>
              </w:rPr>
            </w:pPr>
            <w:r>
              <w:rPr>
                <w:rFonts w:eastAsia="Calibri"/>
                <w:b/>
                <w:bCs/>
                <w:color w:val="000000"/>
                <w:sz w:val="22"/>
                <w:szCs w:val="22"/>
                <w:lang w:eastAsia="en-US"/>
              </w:rPr>
              <w:t>-352 666 725</w:t>
            </w:r>
          </w:p>
        </w:tc>
        <w:tc>
          <w:tcPr>
            <w:tcW w:w="1984" w:type="dxa"/>
            <w:tcBorders>
              <w:top w:val="nil"/>
              <w:left w:val="nil"/>
              <w:bottom w:val="nil"/>
              <w:right w:val="nil"/>
            </w:tcBorders>
            <w:shd w:val="solid" w:color="C0C0C0" w:fill="auto"/>
          </w:tcPr>
          <w:p w14:paraId="18923ABA" w14:textId="77777777" w:rsidR="00CB12DB" w:rsidRPr="00D4615B" w:rsidRDefault="00CB12DB" w:rsidP="00BB3267">
            <w:pPr>
              <w:autoSpaceDE w:val="0"/>
              <w:autoSpaceDN w:val="0"/>
              <w:adjustRightInd w:val="0"/>
              <w:jc w:val="right"/>
              <w:rPr>
                <w:rFonts w:eastAsia="Calibri"/>
                <w:b/>
                <w:bCs/>
                <w:color w:val="000000"/>
                <w:sz w:val="22"/>
                <w:szCs w:val="22"/>
                <w:lang w:eastAsia="en-US"/>
              </w:rPr>
            </w:pPr>
            <w:r w:rsidRPr="00D4615B">
              <w:rPr>
                <w:rFonts w:eastAsia="Calibri"/>
                <w:b/>
                <w:bCs/>
                <w:color w:val="000000"/>
                <w:sz w:val="22"/>
                <w:szCs w:val="22"/>
                <w:lang w:eastAsia="en-US"/>
              </w:rPr>
              <w:t>-336 012 558</w:t>
            </w:r>
          </w:p>
        </w:tc>
      </w:tr>
      <w:tr w:rsidR="00CB12DB" w:rsidRPr="00D4615B" w14:paraId="16727C0B" w14:textId="77777777" w:rsidTr="00BB3267">
        <w:trPr>
          <w:trHeight w:val="281"/>
        </w:trPr>
        <w:tc>
          <w:tcPr>
            <w:tcW w:w="5589" w:type="dxa"/>
            <w:tcBorders>
              <w:top w:val="nil"/>
              <w:left w:val="nil"/>
              <w:bottom w:val="nil"/>
              <w:right w:val="nil"/>
            </w:tcBorders>
          </w:tcPr>
          <w:p w14:paraId="04A14AA3" w14:textId="77777777" w:rsidR="00CB12DB" w:rsidRPr="00D4615B" w:rsidRDefault="00CB12DB" w:rsidP="00BB3267">
            <w:pPr>
              <w:autoSpaceDE w:val="0"/>
              <w:autoSpaceDN w:val="0"/>
              <w:adjustRightInd w:val="0"/>
              <w:jc w:val="right"/>
              <w:rPr>
                <w:rFonts w:eastAsia="Calibri"/>
                <w:color w:val="000000"/>
                <w:sz w:val="22"/>
                <w:szCs w:val="22"/>
                <w:lang w:eastAsia="en-US"/>
              </w:rPr>
            </w:pPr>
          </w:p>
        </w:tc>
        <w:tc>
          <w:tcPr>
            <w:tcW w:w="1701" w:type="dxa"/>
            <w:tcBorders>
              <w:top w:val="nil"/>
              <w:left w:val="nil"/>
              <w:bottom w:val="nil"/>
              <w:right w:val="nil"/>
            </w:tcBorders>
          </w:tcPr>
          <w:p w14:paraId="3AB90F94" w14:textId="77777777" w:rsidR="00CB12DB" w:rsidRPr="00D4615B" w:rsidRDefault="00CB12DB" w:rsidP="00BB3267">
            <w:pPr>
              <w:autoSpaceDE w:val="0"/>
              <w:autoSpaceDN w:val="0"/>
              <w:adjustRightInd w:val="0"/>
              <w:jc w:val="right"/>
              <w:rPr>
                <w:rFonts w:eastAsia="Calibri"/>
                <w:color w:val="000000"/>
                <w:sz w:val="22"/>
                <w:szCs w:val="22"/>
                <w:lang w:eastAsia="en-US"/>
              </w:rPr>
            </w:pPr>
          </w:p>
        </w:tc>
        <w:tc>
          <w:tcPr>
            <w:tcW w:w="1984" w:type="dxa"/>
            <w:tcBorders>
              <w:top w:val="nil"/>
              <w:left w:val="nil"/>
              <w:bottom w:val="nil"/>
              <w:right w:val="nil"/>
            </w:tcBorders>
          </w:tcPr>
          <w:p w14:paraId="68977BBA" w14:textId="77777777" w:rsidR="00CB12DB" w:rsidRPr="00D4615B" w:rsidRDefault="00CB12DB" w:rsidP="00BB3267">
            <w:pPr>
              <w:autoSpaceDE w:val="0"/>
              <w:autoSpaceDN w:val="0"/>
              <w:adjustRightInd w:val="0"/>
              <w:jc w:val="right"/>
              <w:rPr>
                <w:rFonts w:eastAsia="Calibri"/>
                <w:color w:val="000000"/>
                <w:sz w:val="22"/>
                <w:szCs w:val="22"/>
                <w:lang w:eastAsia="en-US"/>
              </w:rPr>
            </w:pPr>
          </w:p>
        </w:tc>
      </w:tr>
      <w:tr w:rsidR="00CB12DB" w:rsidRPr="00D4615B" w14:paraId="5DFA3619" w14:textId="77777777" w:rsidTr="00BB3267">
        <w:trPr>
          <w:trHeight w:val="266"/>
        </w:trPr>
        <w:tc>
          <w:tcPr>
            <w:tcW w:w="5589" w:type="dxa"/>
            <w:tcBorders>
              <w:top w:val="nil"/>
              <w:left w:val="nil"/>
              <w:bottom w:val="nil"/>
              <w:right w:val="nil"/>
            </w:tcBorders>
            <w:shd w:val="clear" w:color="auto" w:fill="D9E2F3"/>
          </w:tcPr>
          <w:p w14:paraId="410D73EF" w14:textId="77777777" w:rsidR="00CB12DB" w:rsidRPr="00D4615B" w:rsidRDefault="00CB12DB" w:rsidP="00BB3267">
            <w:pPr>
              <w:autoSpaceDE w:val="0"/>
              <w:autoSpaceDN w:val="0"/>
              <w:adjustRightInd w:val="0"/>
              <w:rPr>
                <w:rFonts w:eastAsia="Calibri"/>
                <w:b/>
                <w:bCs/>
                <w:color w:val="000000"/>
                <w:sz w:val="22"/>
                <w:szCs w:val="22"/>
                <w:lang w:eastAsia="en-US"/>
              </w:rPr>
            </w:pPr>
            <w:r w:rsidRPr="00D4615B">
              <w:rPr>
                <w:rFonts w:eastAsia="Calibri"/>
                <w:b/>
                <w:bCs/>
                <w:color w:val="000000"/>
                <w:sz w:val="22"/>
                <w:szCs w:val="22"/>
                <w:lang w:eastAsia="en-US"/>
              </w:rPr>
              <w:t>E. Kortsiktig gjeld</w:t>
            </w:r>
          </w:p>
        </w:tc>
        <w:tc>
          <w:tcPr>
            <w:tcW w:w="1701" w:type="dxa"/>
            <w:tcBorders>
              <w:top w:val="nil"/>
              <w:left w:val="nil"/>
              <w:bottom w:val="nil"/>
              <w:right w:val="nil"/>
            </w:tcBorders>
            <w:shd w:val="clear" w:color="auto" w:fill="D9E2F3"/>
          </w:tcPr>
          <w:p w14:paraId="3C256BAB" w14:textId="77777777" w:rsidR="00CB12DB" w:rsidRPr="00D4615B" w:rsidRDefault="00CB12DB" w:rsidP="00BB3267">
            <w:pPr>
              <w:autoSpaceDE w:val="0"/>
              <w:autoSpaceDN w:val="0"/>
              <w:adjustRightInd w:val="0"/>
              <w:jc w:val="right"/>
              <w:rPr>
                <w:rFonts w:eastAsia="Calibri"/>
                <w:b/>
                <w:bCs/>
                <w:color w:val="000000"/>
                <w:sz w:val="22"/>
                <w:szCs w:val="22"/>
                <w:lang w:eastAsia="en-US"/>
              </w:rPr>
            </w:pPr>
            <w:r>
              <w:rPr>
                <w:rFonts w:eastAsia="Calibri"/>
                <w:b/>
                <w:bCs/>
                <w:color w:val="000000"/>
                <w:sz w:val="22"/>
                <w:szCs w:val="22"/>
                <w:lang w:eastAsia="en-US"/>
              </w:rPr>
              <w:t>-40 541 626</w:t>
            </w:r>
          </w:p>
        </w:tc>
        <w:tc>
          <w:tcPr>
            <w:tcW w:w="1984" w:type="dxa"/>
            <w:tcBorders>
              <w:top w:val="nil"/>
              <w:left w:val="nil"/>
              <w:bottom w:val="nil"/>
              <w:right w:val="nil"/>
            </w:tcBorders>
            <w:shd w:val="clear" w:color="auto" w:fill="D9E2F3"/>
          </w:tcPr>
          <w:p w14:paraId="02A062C8" w14:textId="77777777" w:rsidR="00CB12DB" w:rsidRPr="00D4615B" w:rsidRDefault="00CB12DB" w:rsidP="00BB3267">
            <w:pPr>
              <w:autoSpaceDE w:val="0"/>
              <w:autoSpaceDN w:val="0"/>
              <w:adjustRightInd w:val="0"/>
              <w:jc w:val="right"/>
              <w:rPr>
                <w:rFonts w:eastAsia="Calibri"/>
                <w:b/>
                <w:bCs/>
                <w:color w:val="000000"/>
                <w:sz w:val="22"/>
                <w:szCs w:val="22"/>
                <w:lang w:eastAsia="en-US"/>
              </w:rPr>
            </w:pPr>
            <w:r w:rsidRPr="00D4615B">
              <w:rPr>
                <w:rFonts w:eastAsia="Calibri"/>
                <w:b/>
                <w:bCs/>
                <w:color w:val="000000"/>
                <w:sz w:val="22"/>
                <w:szCs w:val="22"/>
                <w:lang w:eastAsia="en-US"/>
              </w:rPr>
              <w:t>-32 655 155</w:t>
            </w:r>
          </w:p>
        </w:tc>
      </w:tr>
      <w:tr w:rsidR="00CB12DB" w:rsidRPr="00D4615B" w14:paraId="451C31ED" w14:textId="77777777" w:rsidTr="00BB3267">
        <w:trPr>
          <w:trHeight w:val="281"/>
        </w:trPr>
        <w:tc>
          <w:tcPr>
            <w:tcW w:w="5589" w:type="dxa"/>
            <w:tcBorders>
              <w:top w:val="nil"/>
              <w:left w:val="nil"/>
              <w:bottom w:val="nil"/>
              <w:right w:val="nil"/>
            </w:tcBorders>
          </w:tcPr>
          <w:p w14:paraId="62FA33B3" w14:textId="77777777" w:rsidR="00CB12DB" w:rsidRPr="00D4615B" w:rsidRDefault="00CB12DB" w:rsidP="00BB3267">
            <w:pPr>
              <w:autoSpaceDE w:val="0"/>
              <w:autoSpaceDN w:val="0"/>
              <w:adjustRightInd w:val="0"/>
              <w:jc w:val="right"/>
              <w:rPr>
                <w:rFonts w:eastAsia="Calibri"/>
                <w:color w:val="000000"/>
                <w:sz w:val="22"/>
                <w:szCs w:val="22"/>
                <w:lang w:eastAsia="en-US"/>
              </w:rPr>
            </w:pPr>
          </w:p>
        </w:tc>
        <w:tc>
          <w:tcPr>
            <w:tcW w:w="1701" w:type="dxa"/>
            <w:tcBorders>
              <w:top w:val="nil"/>
              <w:left w:val="nil"/>
              <w:bottom w:val="nil"/>
              <w:right w:val="nil"/>
            </w:tcBorders>
          </w:tcPr>
          <w:p w14:paraId="339E49F9" w14:textId="77777777" w:rsidR="00CB12DB" w:rsidRPr="00D4615B" w:rsidRDefault="00CB12DB" w:rsidP="00BB3267">
            <w:pPr>
              <w:autoSpaceDE w:val="0"/>
              <w:autoSpaceDN w:val="0"/>
              <w:adjustRightInd w:val="0"/>
              <w:jc w:val="right"/>
              <w:rPr>
                <w:rFonts w:eastAsia="Calibri"/>
                <w:color w:val="000000"/>
                <w:sz w:val="22"/>
                <w:szCs w:val="22"/>
                <w:lang w:eastAsia="en-US"/>
              </w:rPr>
            </w:pPr>
          </w:p>
        </w:tc>
        <w:tc>
          <w:tcPr>
            <w:tcW w:w="1984" w:type="dxa"/>
            <w:tcBorders>
              <w:top w:val="nil"/>
              <w:left w:val="nil"/>
              <w:bottom w:val="nil"/>
              <w:right w:val="nil"/>
            </w:tcBorders>
          </w:tcPr>
          <w:p w14:paraId="5A88972B" w14:textId="77777777" w:rsidR="00CB12DB" w:rsidRPr="00D4615B" w:rsidRDefault="00CB12DB" w:rsidP="00BB3267">
            <w:pPr>
              <w:autoSpaceDE w:val="0"/>
              <w:autoSpaceDN w:val="0"/>
              <w:adjustRightInd w:val="0"/>
              <w:jc w:val="right"/>
              <w:rPr>
                <w:rFonts w:eastAsia="Calibri"/>
                <w:color w:val="000000"/>
                <w:sz w:val="22"/>
                <w:szCs w:val="22"/>
                <w:lang w:eastAsia="en-US"/>
              </w:rPr>
            </w:pPr>
          </w:p>
        </w:tc>
      </w:tr>
      <w:tr w:rsidR="00CB12DB" w:rsidRPr="00D4615B" w14:paraId="6FA9E67D" w14:textId="77777777" w:rsidTr="00BB3267">
        <w:trPr>
          <w:trHeight w:val="281"/>
        </w:trPr>
        <w:tc>
          <w:tcPr>
            <w:tcW w:w="5589" w:type="dxa"/>
            <w:tcBorders>
              <w:top w:val="nil"/>
              <w:left w:val="nil"/>
              <w:bottom w:val="nil"/>
              <w:right w:val="nil"/>
            </w:tcBorders>
            <w:shd w:val="solid" w:color="C0C0C0" w:fill="auto"/>
          </w:tcPr>
          <w:p w14:paraId="65B41AC0" w14:textId="77777777" w:rsidR="00CB12DB" w:rsidRPr="00D4615B" w:rsidRDefault="00CB12DB" w:rsidP="00BB3267">
            <w:pPr>
              <w:autoSpaceDE w:val="0"/>
              <w:autoSpaceDN w:val="0"/>
              <w:adjustRightInd w:val="0"/>
              <w:rPr>
                <w:rFonts w:eastAsia="Calibri"/>
                <w:color w:val="333333"/>
                <w:sz w:val="22"/>
                <w:szCs w:val="22"/>
                <w:lang w:eastAsia="en-US"/>
              </w:rPr>
            </w:pPr>
            <w:r w:rsidRPr="00D4615B">
              <w:rPr>
                <w:rFonts w:eastAsia="Calibri"/>
                <w:color w:val="333333"/>
                <w:sz w:val="22"/>
                <w:szCs w:val="22"/>
                <w:lang w:eastAsia="en-US"/>
              </w:rPr>
              <w:t>I. Kortsiktig gjeld</w:t>
            </w:r>
          </w:p>
        </w:tc>
        <w:tc>
          <w:tcPr>
            <w:tcW w:w="1701" w:type="dxa"/>
            <w:tcBorders>
              <w:top w:val="nil"/>
              <w:left w:val="nil"/>
              <w:bottom w:val="nil"/>
              <w:right w:val="nil"/>
            </w:tcBorders>
            <w:shd w:val="solid" w:color="C0C0C0" w:fill="auto"/>
          </w:tcPr>
          <w:p w14:paraId="497326CB" w14:textId="77777777" w:rsidR="00CB12DB" w:rsidRPr="00D4615B" w:rsidRDefault="00CB12DB" w:rsidP="00BB3267">
            <w:pPr>
              <w:autoSpaceDE w:val="0"/>
              <w:autoSpaceDN w:val="0"/>
              <w:adjustRightInd w:val="0"/>
              <w:jc w:val="right"/>
              <w:rPr>
                <w:rFonts w:eastAsia="Calibri"/>
                <w:b/>
                <w:bCs/>
                <w:color w:val="000000"/>
                <w:sz w:val="22"/>
                <w:szCs w:val="22"/>
                <w:lang w:eastAsia="en-US"/>
              </w:rPr>
            </w:pPr>
            <w:r>
              <w:rPr>
                <w:rFonts w:eastAsia="Calibri"/>
                <w:b/>
                <w:bCs/>
                <w:color w:val="000000"/>
                <w:sz w:val="22"/>
                <w:szCs w:val="22"/>
                <w:lang w:eastAsia="en-US"/>
              </w:rPr>
              <w:t>-40 541 626</w:t>
            </w:r>
          </w:p>
        </w:tc>
        <w:tc>
          <w:tcPr>
            <w:tcW w:w="1984" w:type="dxa"/>
            <w:tcBorders>
              <w:top w:val="nil"/>
              <w:left w:val="nil"/>
              <w:bottom w:val="nil"/>
              <w:right w:val="nil"/>
            </w:tcBorders>
            <w:shd w:val="solid" w:color="C0C0C0" w:fill="auto"/>
          </w:tcPr>
          <w:p w14:paraId="61A41AED" w14:textId="77777777" w:rsidR="00CB12DB" w:rsidRPr="00D4615B" w:rsidRDefault="00CB12DB" w:rsidP="00BB3267">
            <w:pPr>
              <w:autoSpaceDE w:val="0"/>
              <w:autoSpaceDN w:val="0"/>
              <w:adjustRightInd w:val="0"/>
              <w:jc w:val="right"/>
              <w:rPr>
                <w:rFonts w:eastAsia="Calibri"/>
                <w:b/>
                <w:bCs/>
                <w:color w:val="000000"/>
                <w:sz w:val="22"/>
                <w:szCs w:val="22"/>
                <w:lang w:eastAsia="en-US"/>
              </w:rPr>
            </w:pPr>
            <w:r w:rsidRPr="00D4615B">
              <w:rPr>
                <w:rFonts w:eastAsia="Calibri"/>
                <w:b/>
                <w:bCs/>
                <w:color w:val="000000"/>
                <w:sz w:val="22"/>
                <w:szCs w:val="22"/>
                <w:lang w:eastAsia="en-US"/>
              </w:rPr>
              <w:t>-32 655 155</w:t>
            </w:r>
          </w:p>
        </w:tc>
      </w:tr>
      <w:tr w:rsidR="00CB12DB" w:rsidRPr="00D4615B" w14:paraId="4C044598" w14:textId="77777777" w:rsidTr="00BB3267">
        <w:trPr>
          <w:trHeight w:val="281"/>
        </w:trPr>
        <w:tc>
          <w:tcPr>
            <w:tcW w:w="5589" w:type="dxa"/>
            <w:tcBorders>
              <w:top w:val="nil"/>
              <w:left w:val="nil"/>
              <w:bottom w:val="nil"/>
              <w:right w:val="nil"/>
            </w:tcBorders>
          </w:tcPr>
          <w:p w14:paraId="63FC34EE" w14:textId="77777777" w:rsidR="00CB12DB" w:rsidRPr="00D4615B" w:rsidRDefault="00CB12DB" w:rsidP="00BB3267">
            <w:pPr>
              <w:autoSpaceDE w:val="0"/>
              <w:autoSpaceDN w:val="0"/>
              <w:adjustRightInd w:val="0"/>
              <w:rPr>
                <w:rFonts w:eastAsia="Calibri"/>
                <w:color w:val="333333"/>
                <w:sz w:val="22"/>
                <w:szCs w:val="22"/>
                <w:lang w:eastAsia="en-US"/>
              </w:rPr>
            </w:pPr>
            <w:r w:rsidRPr="00D4615B">
              <w:rPr>
                <w:rFonts w:eastAsia="Calibri"/>
                <w:color w:val="333333"/>
                <w:sz w:val="22"/>
                <w:szCs w:val="22"/>
                <w:lang w:eastAsia="en-US"/>
              </w:rPr>
              <w:t>1. Leverandørgjeld</w:t>
            </w:r>
          </w:p>
        </w:tc>
        <w:tc>
          <w:tcPr>
            <w:tcW w:w="1701" w:type="dxa"/>
            <w:tcBorders>
              <w:top w:val="nil"/>
              <w:left w:val="nil"/>
              <w:bottom w:val="nil"/>
              <w:right w:val="nil"/>
            </w:tcBorders>
          </w:tcPr>
          <w:p w14:paraId="5D878179" w14:textId="77777777" w:rsidR="00CB12DB" w:rsidRPr="00D4615B" w:rsidRDefault="00CB12DB"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0</w:t>
            </w:r>
          </w:p>
        </w:tc>
        <w:tc>
          <w:tcPr>
            <w:tcW w:w="1984" w:type="dxa"/>
            <w:tcBorders>
              <w:top w:val="nil"/>
              <w:left w:val="nil"/>
              <w:bottom w:val="nil"/>
              <w:right w:val="nil"/>
            </w:tcBorders>
          </w:tcPr>
          <w:p w14:paraId="327EF831" w14:textId="77777777" w:rsidR="00CB12DB" w:rsidRPr="00D4615B" w:rsidRDefault="00CB12DB" w:rsidP="00BB3267">
            <w:pPr>
              <w:autoSpaceDE w:val="0"/>
              <w:autoSpaceDN w:val="0"/>
              <w:adjustRightInd w:val="0"/>
              <w:jc w:val="right"/>
              <w:rPr>
                <w:rFonts w:eastAsia="Calibri"/>
                <w:color w:val="000000"/>
                <w:sz w:val="22"/>
                <w:szCs w:val="22"/>
                <w:lang w:eastAsia="en-US"/>
              </w:rPr>
            </w:pPr>
            <w:r w:rsidRPr="00D4615B">
              <w:rPr>
                <w:rFonts w:eastAsia="Calibri"/>
                <w:color w:val="000000"/>
                <w:sz w:val="22"/>
                <w:szCs w:val="22"/>
                <w:lang w:eastAsia="en-US"/>
              </w:rPr>
              <w:t>0</w:t>
            </w:r>
          </w:p>
        </w:tc>
      </w:tr>
      <w:tr w:rsidR="00CB12DB" w:rsidRPr="00D4615B" w14:paraId="6A07FBA9" w14:textId="77777777" w:rsidTr="00BB3267">
        <w:trPr>
          <w:trHeight w:val="281"/>
        </w:trPr>
        <w:tc>
          <w:tcPr>
            <w:tcW w:w="5589" w:type="dxa"/>
            <w:tcBorders>
              <w:top w:val="nil"/>
              <w:left w:val="nil"/>
              <w:bottom w:val="nil"/>
              <w:right w:val="nil"/>
            </w:tcBorders>
          </w:tcPr>
          <w:p w14:paraId="5AEEB13B" w14:textId="77777777" w:rsidR="00CB12DB" w:rsidRPr="00D4615B" w:rsidRDefault="00CB12DB" w:rsidP="00BB3267">
            <w:pPr>
              <w:autoSpaceDE w:val="0"/>
              <w:autoSpaceDN w:val="0"/>
              <w:adjustRightInd w:val="0"/>
              <w:rPr>
                <w:rFonts w:eastAsia="Calibri"/>
                <w:color w:val="333333"/>
                <w:sz w:val="22"/>
                <w:szCs w:val="22"/>
                <w:lang w:eastAsia="en-US"/>
              </w:rPr>
            </w:pPr>
            <w:r w:rsidRPr="00D4615B">
              <w:rPr>
                <w:rFonts w:eastAsia="Calibri"/>
                <w:color w:val="333333"/>
                <w:sz w:val="22"/>
                <w:szCs w:val="22"/>
                <w:lang w:eastAsia="en-US"/>
              </w:rPr>
              <w:t>2. Likviditetslån</w:t>
            </w:r>
          </w:p>
        </w:tc>
        <w:tc>
          <w:tcPr>
            <w:tcW w:w="1701" w:type="dxa"/>
            <w:tcBorders>
              <w:top w:val="nil"/>
              <w:left w:val="nil"/>
              <w:bottom w:val="nil"/>
              <w:right w:val="nil"/>
            </w:tcBorders>
          </w:tcPr>
          <w:p w14:paraId="12121C8C" w14:textId="77777777" w:rsidR="00CB12DB" w:rsidRPr="00D4615B" w:rsidRDefault="00CB12DB"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0</w:t>
            </w:r>
          </w:p>
        </w:tc>
        <w:tc>
          <w:tcPr>
            <w:tcW w:w="1984" w:type="dxa"/>
            <w:tcBorders>
              <w:top w:val="nil"/>
              <w:left w:val="nil"/>
              <w:bottom w:val="nil"/>
              <w:right w:val="nil"/>
            </w:tcBorders>
          </w:tcPr>
          <w:p w14:paraId="5BDDE0DA" w14:textId="77777777" w:rsidR="00CB12DB" w:rsidRPr="00D4615B" w:rsidRDefault="00CB12DB" w:rsidP="00BB3267">
            <w:pPr>
              <w:autoSpaceDE w:val="0"/>
              <w:autoSpaceDN w:val="0"/>
              <w:adjustRightInd w:val="0"/>
              <w:jc w:val="right"/>
              <w:rPr>
                <w:rFonts w:eastAsia="Calibri"/>
                <w:color w:val="000000"/>
                <w:sz w:val="22"/>
                <w:szCs w:val="22"/>
                <w:lang w:eastAsia="en-US"/>
              </w:rPr>
            </w:pPr>
            <w:r w:rsidRPr="00D4615B">
              <w:rPr>
                <w:rFonts w:eastAsia="Calibri"/>
                <w:color w:val="000000"/>
                <w:sz w:val="22"/>
                <w:szCs w:val="22"/>
                <w:lang w:eastAsia="en-US"/>
              </w:rPr>
              <w:t>0</w:t>
            </w:r>
          </w:p>
        </w:tc>
      </w:tr>
      <w:tr w:rsidR="00CB12DB" w:rsidRPr="00D4615B" w14:paraId="2D4AFB7C" w14:textId="77777777" w:rsidTr="00BB3267">
        <w:trPr>
          <w:trHeight w:val="281"/>
        </w:trPr>
        <w:tc>
          <w:tcPr>
            <w:tcW w:w="5589" w:type="dxa"/>
            <w:tcBorders>
              <w:top w:val="nil"/>
              <w:left w:val="nil"/>
              <w:bottom w:val="nil"/>
              <w:right w:val="nil"/>
            </w:tcBorders>
          </w:tcPr>
          <w:p w14:paraId="4F4E74E2" w14:textId="77777777" w:rsidR="00CB12DB" w:rsidRPr="00D4615B" w:rsidRDefault="00CB12DB" w:rsidP="00BB3267">
            <w:pPr>
              <w:autoSpaceDE w:val="0"/>
              <w:autoSpaceDN w:val="0"/>
              <w:adjustRightInd w:val="0"/>
              <w:rPr>
                <w:rFonts w:eastAsia="Calibri"/>
                <w:color w:val="333333"/>
                <w:sz w:val="22"/>
                <w:szCs w:val="22"/>
                <w:lang w:eastAsia="en-US"/>
              </w:rPr>
            </w:pPr>
            <w:r w:rsidRPr="00D4615B">
              <w:rPr>
                <w:rFonts w:eastAsia="Calibri"/>
                <w:color w:val="333333"/>
                <w:sz w:val="22"/>
                <w:szCs w:val="22"/>
                <w:lang w:eastAsia="en-US"/>
              </w:rPr>
              <w:t>3. Derivater</w:t>
            </w:r>
          </w:p>
        </w:tc>
        <w:tc>
          <w:tcPr>
            <w:tcW w:w="1701" w:type="dxa"/>
            <w:tcBorders>
              <w:top w:val="nil"/>
              <w:left w:val="nil"/>
              <w:bottom w:val="nil"/>
              <w:right w:val="nil"/>
            </w:tcBorders>
          </w:tcPr>
          <w:p w14:paraId="0FE6F0EC" w14:textId="77777777" w:rsidR="00CB12DB" w:rsidRPr="00D4615B" w:rsidRDefault="00CB12DB"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0</w:t>
            </w:r>
          </w:p>
        </w:tc>
        <w:tc>
          <w:tcPr>
            <w:tcW w:w="1984" w:type="dxa"/>
            <w:tcBorders>
              <w:top w:val="nil"/>
              <w:left w:val="nil"/>
              <w:bottom w:val="nil"/>
              <w:right w:val="nil"/>
            </w:tcBorders>
          </w:tcPr>
          <w:p w14:paraId="29B55A03" w14:textId="77777777" w:rsidR="00CB12DB" w:rsidRPr="00D4615B" w:rsidRDefault="00CB12DB" w:rsidP="00BB3267">
            <w:pPr>
              <w:autoSpaceDE w:val="0"/>
              <w:autoSpaceDN w:val="0"/>
              <w:adjustRightInd w:val="0"/>
              <w:jc w:val="right"/>
              <w:rPr>
                <w:rFonts w:eastAsia="Calibri"/>
                <w:color w:val="000000"/>
                <w:sz w:val="22"/>
                <w:szCs w:val="22"/>
                <w:lang w:eastAsia="en-US"/>
              </w:rPr>
            </w:pPr>
            <w:r w:rsidRPr="00D4615B">
              <w:rPr>
                <w:rFonts w:eastAsia="Calibri"/>
                <w:color w:val="000000"/>
                <w:sz w:val="22"/>
                <w:szCs w:val="22"/>
                <w:lang w:eastAsia="en-US"/>
              </w:rPr>
              <w:t>0</w:t>
            </w:r>
          </w:p>
        </w:tc>
      </w:tr>
      <w:tr w:rsidR="00CB12DB" w:rsidRPr="00D4615B" w14:paraId="3AF97E08" w14:textId="77777777" w:rsidTr="00BB3267">
        <w:trPr>
          <w:trHeight w:val="281"/>
        </w:trPr>
        <w:tc>
          <w:tcPr>
            <w:tcW w:w="5589" w:type="dxa"/>
            <w:tcBorders>
              <w:top w:val="nil"/>
              <w:left w:val="nil"/>
              <w:bottom w:val="nil"/>
              <w:right w:val="nil"/>
            </w:tcBorders>
          </w:tcPr>
          <w:p w14:paraId="309E8815" w14:textId="77777777" w:rsidR="00CB12DB" w:rsidRPr="00D4615B" w:rsidRDefault="00CB12DB" w:rsidP="00BB3267">
            <w:pPr>
              <w:autoSpaceDE w:val="0"/>
              <w:autoSpaceDN w:val="0"/>
              <w:adjustRightInd w:val="0"/>
              <w:rPr>
                <w:rFonts w:eastAsia="Calibri"/>
                <w:color w:val="333333"/>
                <w:sz w:val="22"/>
                <w:szCs w:val="22"/>
                <w:lang w:eastAsia="en-US"/>
              </w:rPr>
            </w:pPr>
            <w:r w:rsidRPr="00D4615B">
              <w:rPr>
                <w:rFonts w:eastAsia="Calibri"/>
                <w:color w:val="333333"/>
                <w:sz w:val="22"/>
                <w:szCs w:val="22"/>
                <w:lang w:eastAsia="en-US"/>
              </w:rPr>
              <w:t>4. Annen kortsiktig gjeld</w:t>
            </w:r>
          </w:p>
        </w:tc>
        <w:tc>
          <w:tcPr>
            <w:tcW w:w="1701" w:type="dxa"/>
            <w:tcBorders>
              <w:top w:val="nil"/>
              <w:left w:val="nil"/>
              <w:bottom w:val="nil"/>
              <w:right w:val="nil"/>
            </w:tcBorders>
          </w:tcPr>
          <w:p w14:paraId="4CD764C5" w14:textId="77777777" w:rsidR="00CB12DB" w:rsidRPr="00D4615B" w:rsidRDefault="00CB12DB"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-40 541 626</w:t>
            </w:r>
          </w:p>
        </w:tc>
        <w:tc>
          <w:tcPr>
            <w:tcW w:w="1984" w:type="dxa"/>
            <w:tcBorders>
              <w:top w:val="nil"/>
              <w:left w:val="nil"/>
              <w:bottom w:val="nil"/>
              <w:right w:val="nil"/>
            </w:tcBorders>
          </w:tcPr>
          <w:p w14:paraId="7E41BCEB" w14:textId="77777777" w:rsidR="00CB12DB" w:rsidRPr="00D4615B" w:rsidRDefault="00CB12DB" w:rsidP="00BB3267">
            <w:pPr>
              <w:autoSpaceDE w:val="0"/>
              <w:autoSpaceDN w:val="0"/>
              <w:adjustRightInd w:val="0"/>
              <w:jc w:val="right"/>
              <w:rPr>
                <w:rFonts w:eastAsia="Calibri"/>
                <w:color w:val="000000"/>
                <w:sz w:val="22"/>
                <w:szCs w:val="22"/>
                <w:lang w:eastAsia="en-US"/>
              </w:rPr>
            </w:pPr>
            <w:r w:rsidRPr="00D4615B">
              <w:rPr>
                <w:rFonts w:eastAsia="Calibri"/>
                <w:color w:val="000000"/>
                <w:sz w:val="22"/>
                <w:szCs w:val="22"/>
                <w:lang w:eastAsia="en-US"/>
              </w:rPr>
              <w:t>-32 655 155</w:t>
            </w:r>
          </w:p>
        </w:tc>
      </w:tr>
      <w:tr w:rsidR="00CB12DB" w:rsidRPr="00D4615B" w14:paraId="46A6ED9C" w14:textId="77777777" w:rsidTr="00BB3267">
        <w:trPr>
          <w:trHeight w:val="281"/>
        </w:trPr>
        <w:tc>
          <w:tcPr>
            <w:tcW w:w="5589" w:type="dxa"/>
            <w:tcBorders>
              <w:top w:val="nil"/>
              <w:left w:val="nil"/>
              <w:bottom w:val="nil"/>
              <w:right w:val="nil"/>
            </w:tcBorders>
          </w:tcPr>
          <w:p w14:paraId="1064B9B9" w14:textId="77777777" w:rsidR="00CB12DB" w:rsidRPr="00D4615B" w:rsidRDefault="00CB12DB" w:rsidP="00BB3267">
            <w:pPr>
              <w:autoSpaceDE w:val="0"/>
              <w:autoSpaceDN w:val="0"/>
              <w:adjustRightInd w:val="0"/>
              <w:rPr>
                <w:rFonts w:eastAsia="Calibri"/>
                <w:color w:val="333333"/>
                <w:sz w:val="22"/>
                <w:szCs w:val="22"/>
                <w:lang w:eastAsia="en-US"/>
              </w:rPr>
            </w:pPr>
            <w:r w:rsidRPr="00D4615B">
              <w:rPr>
                <w:rFonts w:eastAsia="Calibri"/>
                <w:color w:val="333333"/>
                <w:sz w:val="22"/>
                <w:szCs w:val="22"/>
                <w:lang w:eastAsia="en-US"/>
              </w:rPr>
              <w:t>5. Premieavvik</w:t>
            </w:r>
          </w:p>
        </w:tc>
        <w:tc>
          <w:tcPr>
            <w:tcW w:w="1701" w:type="dxa"/>
            <w:tcBorders>
              <w:top w:val="nil"/>
              <w:left w:val="nil"/>
              <w:bottom w:val="nil"/>
              <w:right w:val="nil"/>
            </w:tcBorders>
          </w:tcPr>
          <w:p w14:paraId="0335A642" w14:textId="77777777" w:rsidR="00CB12DB" w:rsidRPr="00D4615B" w:rsidRDefault="00CB12DB"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0</w:t>
            </w:r>
          </w:p>
        </w:tc>
        <w:tc>
          <w:tcPr>
            <w:tcW w:w="1984" w:type="dxa"/>
            <w:tcBorders>
              <w:top w:val="nil"/>
              <w:left w:val="nil"/>
              <w:bottom w:val="nil"/>
              <w:right w:val="nil"/>
            </w:tcBorders>
          </w:tcPr>
          <w:p w14:paraId="3C37E05C" w14:textId="77777777" w:rsidR="00CB12DB" w:rsidRPr="00D4615B" w:rsidRDefault="00CB12DB" w:rsidP="00BB3267">
            <w:pPr>
              <w:autoSpaceDE w:val="0"/>
              <w:autoSpaceDN w:val="0"/>
              <w:adjustRightInd w:val="0"/>
              <w:jc w:val="right"/>
              <w:rPr>
                <w:rFonts w:eastAsia="Calibri"/>
                <w:color w:val="000000"/>
                <w:sz w:val="22"/>
                <w:szCs w:val="22"/>
                <w:lang w:eastAsia="en-US"/>
              </w:rPr>
            </w:pPr>
            <w:r w:rsidRPr="00D4615B">
              <w:rPr>
                <w:rFonts w:eastAsia="Calibri"/>
                <w:color w:val="000000"/>
                <w:sz w:val="22"/>
                <w:szCs w:val="22"/>
                <w:lang w:eastAsia="en-US"/>
              </w:rPr>
              <w:t>0</w:t>
            </w:r>
          </w:p>
        </w:tc>
      </w:tr>
      <w:tr w:rsidR="00CB12DB" w:rsidRPr="00D4615B" w14:paraId="4BCEFA02" w14:textId="77777777" w:rsidTr="00BB3267">
        <w:trPr>
          <w:trHeight w:val="295"/>
        </w:trPr>
        <w:tc>
          <w:tcPr>
            <w:tcW w:w="5589" w:type="dxa"/>
            <w:tcBorders>
              <w:top w:val="nil"/>
              <w:left w:val="nil"/>
              <w:right w:val="nil"/>
            </w:tcBorders>
          </w:tcPr>
          <w:p w14:paraId="0CF64F65" w14:textId="77777777" w:rsidR="00CB12DB" w:rsidRPr="00D4615B" w:rsidRDefault="00CB12DB" w:rsidP="00BB3267">
            <w:pPr>
              <w:autoSpaceDE w:val="0"/>
              <w:autoSpaceDN w:val="0"/>
              <w:adjustRightInd w:val="0"/>
              <w:jc w:val="right"/>
              <w:rPr>
                <w:rFonts w:eastAsia="Calibri"/>
                <w:color w:val="000000"/>
                <w:sz w:val="22"/>
                <w:szCs w:val="22"/>
                <w:lang w:eastAsia="en-US"/>
              </w:rPr>
            </w:pPr>
          </w:p>
        </w:tc>
        <w:tc>
          <w:tcPr>
            <w:tcW w:w="1701" w:type="dxa"/>
            <w:tcBorders>
              <w:top w:val="nil"/>
              <w:left w:val="nil"/>
              <w:right w:val="nil"/>
            </w:tcBorders>
          </w:tcPr>
          <w:p w14:paraId="6050815F" w14:textId="77777777" w:rsidR="00CB12DB" w:rsidRPr="00D4615B" w:rsidRDefault="00CB12DB" w:rsidP="00BB3267">
            <w:pPr>
              <w:autoSpaceDE w:val="0"/>
              <w:autoSpaceDN w:val="0"/>
              <w:adjustRightInd w:val="0"/>
              <w:jc w:val="right"/>
              <w:rPr>
                <w:rFonts w:eastAsia="Calibri"/>
                <w:color w:val="000000"/>
                <w:sz w:val="22"/>
                <w:szCs w:val="22"/>
                <w:lang w:eastAsia="en-US"/>
              </w:rPr>
            </w:pPr>
          </w:p>
        </w:tc>
        <w:tc>
          <w:tcPr>
            <w:tcW w:w="1984" w:type="dxa"/>
            <w:tcBorders>
              <w:top w:val="nil"/>
              <w:left w:val="nil"/>
              <w:right w:val="nil"/>
            </w:tcBorders>
          </w:tcPr>
          <w:p w14:paraId="0B8015BF" w14:textId="77777777" w:rsidR="00CB12DB" w:rsidRPr="00D4615B" w:rsidRDefault="00CB12DB" w:rsidP="00BB3267">
            <w:pPr>
              <w:autoSpaceDE w:val="0"/>
              <w:autoSpaceDN w:val="0"/>
              <w:adjustRightInd w:val="0"/>
              <w:jc w:val="right"/>
              <w:rPr>
                <w:rFonts w:eastAsia="Calibri"/>
                <w:color w:val="000000"/>
                <w:sz w:val="22"/>
                <w:szCs w:val="22"/>
                <w:lang w:eastAsia="en-US"/>
              </w:rPr>
            </w:pPr>
          </w:p>
        </w:tc>
      </w:tr>
      <w:tr w:rsidR="00CB12DB" w:rsidRPr="00D4615B" w14:paraId="0A0C4D63" w14:textId="77777777" w:rsidTr="00BB3267">
        <w:trPr>
          <w:trHeight w:val="281"/>
        </w:trPr>
        <w:tc>
          <w:tcPr>
            <w:tcW w:w="5589" w:type="dxa"/>
            <w:tcBorders>
              <w:right w:val="nil"/>
            </w:tcBorders>
            <w:shd w:val="clear" w:color="auto" w:fill="8EAADB"/>
          </w:tcPr>
          <w:p w14:paraId="5E59EC5A" w14:textId="77777777" w:rsidR="00CB12DB" w:rsidRPr="00270FA4" w:rsidRDefault="00CB12DB" w:rsidP="00BB3267">
            <w:pPr>
              <w:autoSpaceDE w:val="0"/>
              <w:autoSpaceDN w:val="0"/>
              <w:adjustRightInd w:val="0"/>
              <w:rPr>
                <w:rFonts w:eastAsia="Calibri"/>
                <w:b/>
                <w:bCs/>
                <w:sz w:val="22"/>
                <w:szCs w:val="22"/>
                <w:lang w:eastAsia="en-US"/>
              </w:rPr>
            </w:pPr>
            <w:r w:rsidRPr="00270FA4">
              <w:rPr>
                <w:rFonts w:eastAsia="Calibri"/>
                <w:b/>
                <w:bCs/>
                <w:sz w:val="22"/>
                <w:szCs w:val="22"/>
                <w:lang w:eastAsia="en-US"/>
              </w:rPr>
              <w:t>Sum egenkapital og gjeld</w:t>
            </w:r>
          </w:p>
        </w:tc>
        <w:tc>
          <w:tcPr>
            <w:tcW w:w="1701" w:type="dxa"/>
            <w:tcBorders>
              <w:left w:val="nil"/>
              <w:right w:val="nil"/>
            </w:tcBorders>
            <w:shd w:val="clear" w:color="auto" w:fill="8EAADB"/>
          </w:tcPr>
          <w:p w14:paraId="3ACD196E" w14:textId="77777777" w:rsidR="00CB12DB" w:rsidRPr="00270FA4" w:rsidRDefault="00CB12DB" w:rsidP="00BB3267">
            <w:pPr>
              <w:autoSpaceDE w:val="0"/>
              <w:autoSpaceDN w:val="0"/>
              <w:adjustRightInd w:val="0"/>
              <w:jc w:val="right"/>
              <w:rPr>
                <w:rFonts w:eastAsia="Calibri"/>
                <w:b/>
                <w:bCs/>
                <w:sz w:val="22"/>
                <w:szCs w:val="22"/>
                <w:lang w:eastAsia="en-US"/>
              </w:rPr>
            </w:pPr>
            <w:r>
              <w:rPr>
                <w:rFonts w:eastAsia="Calibri"/>
                <w:b/>
                <w:bCs/>
                <w:sz w:val="22"/>
                <w:szCs w:val="22"/>
                <w:lang w:eastAsia="en-US"/>
              </w:rPr>
              <w:t>-1 052 723 626</w:t>
            </w:r>
          </w:p>
        </w:tc>
        <w:tc>
          <w:tcPr>
            <w:tcW w:w="1984" w:type="dxa"/>
            <w:tcBorders>
              <w:left w:val="nil"/>
            </w:tcBorders>
            <w:shd w:val="clear" w:color="auto" w:fill="8EAADB"/>
          </w:tcPr>
          <w:p w14:paraId="6955578B" w14:textId="77777777" w:rsidR="00CB12DB" w:rsidRPr="00270FA4" w:rsidRDefault="00CB12DB" w:rsidP="00BB3267">
            <w:pPr>
              <w:autoSpaceDE w:val="0"/>
              <w:autoSpaceDN w:val="0"/>
              <w:adjustRightInd w:val="0"/>
              <w:jc w:val="right"/>
              <w:rPr>
                <w:rFonts w:eastAsia="Calibri"/>
                <w:b/>
                <w:bCs/>
                <w:sz w:val="22"/>
                <w:szCs w:val="22"/>
                <w:lang w:eastAsia="en-US"/>
              </w:rPr>
            </w:pPr>
            <w:r w:rsidRPr="00270FA4">
              <w:rPr>
                <w:rFonts w:eastAsia="Calibri"/>
                <w:b/>
                <w:bCs/>
                <w:sz w:val="22"/>
                <w:szCs w:val="22"/>
                <w:lang w:eastAsia="en-US"/>
              </w:rPr>
              <w:t>-1 009 252 263</w:t>
            </w:r>
          </w:p>
        </w:tc>
      </w:tr>
      <w:tr w:rsidR="00CB12DB" w:rsidRPr="00D4615B" w14:paraId="118B35FD" w14:textId="77777777" w:rsidTr="00BB3267">
        <w:trPr>
          <w:trHeight w:val="281"/>
        </w:trPr>
        <w:tc>
          <w:tcPr>
            <w:tcW w:w="5589" w:type="dxa"/>
            <w:tcBorders>
              <w:left w:val="nil"/>
              <w:bottom w:val="nil"/>
              <w:right w:val="nil"/>
            </w:tcBorders>
          </w:tcPr>
          <w:p w14:paraId="150172EF" w14:textId="77777777" w:rsidR="00CB12DB" w:rsidRPr="00D4615B" w:rsidRDefault="00CB12DB" w:rsidP="00BB3267">
            <w:pPr>
              <w:autoSpaceDE w:val="0"/>
              <w:autoSpaceDN w:val="0"/>
              <w:adjustRightInd w:val="0"/>
              <w:jc w:val="right"/>
              <w:rPr>
                <w:rFonts w:eastAsia="Calibri"/>
                <w:color w:val="000000"/>
                <w:sz w:val="22"/>
                <w:szCs w:val="22"/>
                <w:lang w:eastAsia="en-US"/>
              </w:rPr>
            </w:pPr>
          </w:p>
        </w:tc>
        <w:tc>
          <w:tcPr>
            <w:tcW w:w="1701" w:type="dxa"/>
            <w:tcBorders>
              <w:left w:val="nil"/>
              <w:bottom w:val="nil"/>
              <w:right w:val="nil"/>
            </w:tcBorders>
          </w:tcPr>
          <w:p w14:paraId="73A2F57E" w14:textId="77777777" w:rsidR="00CB12DB" w:rsidRPr="00D4615B" w:rsidRDefault="00CB12DB" w:rsidP="00BB3267">
            <w:pPr>
              <w:autoSpaceDE w:val="0"/>
              <w:autoSpaceDN w:val="0"/>
              <w:adjustRightInd w:val="0"/>
              <w:jc w:val="right"/>
              <w:rPr>
                <w:rFonts w:eastAsia="Calibri"/>
                <w:color w:val="000000"/>
                <w:sz w:val="22"/>
                <w:szCs w:val="22"/>
                <w:lang w:eastAsia="en-US"/>
              </w:rPr>
            </w:pPr>
          </w:p>
        </w:tc>
        <w:tc>
          <w:tcPr>
            <w:tcW w:w="1984" w:type="dxa"/>
            <w:tcBorders>
              <w:left w:val="nil"/>
              <w:bottom w:val="nil"/>
              <w:right w:val="nil"/>
            </w:tcBorders>
          </w:tcPr>
          <w:p w14:paraId="4DB0C53B" w14:textId="77777777" w:rsidR="00CB12DB" w:rsidRPr="00D4615B" w:rsidRDefault="00CB12DB" w:rsidP="00BB3267">
            <w:pPr>
              <w:autoSpaceDE w:val="0"/>
              <w:autoSpaceDN w:val="0"/>
              <w:adjustRightInd w:val="0"/>
              <w:jc w:val="right"/>
              <w:rPr>
                <w:rFonts w:eastAsia="Calibri"/>
                <w:color w:val="000000"/>
                <w:sz w:val="22"/>
                <w:szCs w:val="22"/>
                <w:lang w:eastAsia="en-US"/>
              </w:rPr>
            </w:pPr>
          </w:p>
        </w:tc>
      </w:tr>
      <w:tr w:rsidR="00CB12DB" w:rsidRPr="00D4615B" w14:paraId="37659B55" w14:textId="77777777" w:rsidTr="00BB3267">
        <w:trPr>
          <w:trHeight w:val="266"/>
        </w:trPr>
        <w:tc>
          <w:tcPr>
            <w:tcW w:w="5589" w:type="dxa"/>
            <w:tcBorders>
              <w:top w:val="nil"/>
              <w:left w:val="nil"/>
              <w:bottom w:val="nil"/>
              <w:right w:val="nil"/>
            </w:tcBorders>
            <w:shd w:val="clear" w:color="auto" w:fill="D9E2F3"/>
          </w:tcPr>
          <w:p w14:paraId="24A2DE50" w14:textId="77777777" w:rsidR="00CB12DB" w:rsidRPr="00D4615B" w:rsidRDefault="00CB12DB" w:rsidP="00BB3267">
            <w:pPr>
              <w:autoSpaceDE w:val="0"/>
              <w:autoSpaceDN w:val="0"/>
              <w:adjustRightInd w:val="0"/>
              <w:rPr>
                <w:rFonts w:eastAsia="Calibri"/>
                <w:b/>
                <w:bCs/>
                <w:color w:val="000000"/>
                <w:sz w:val="22"/>
                <w:szCs w:val="22"/>
                <w:lang w:eastAsia="en-US"/>
              </w:rPr>
            </w:pPr>
            <w:r w:rsidRPr="00D4615B">
              <w:rPr>
                <w:rFonts w:eastAsia="Calibri"/>
                <w:b/>
                <w:bCs/>
                <w:color w:val="000000"/>
                <w:sz w:val="22"/>
                <w:szCs w:val="22"/>
                <w:lang w:eastAsia="en-US"/>
              </w:rPr>
              <w:t>F. Memoriakonti</w:t>
            </w:r>
          </w:p>
        </w:tc>
        <w:tc>
          <w:tcPr>
            <w:tcW w:w="1701" w:type="dxa"/>
            <w:tcBorders>
              <w:top w:val="nil"/>
              <w:left w:val="nil"/>
              <w:bottom w:val="nil"/>
              <w:right w:val="nil"/>
            </w:tcBorders>
            <w:shd w:val="clear" w:color="auto" w:fill="D9E2F3"/>
          </w:tcPr>
          <w:p w14:paraId="17376DC5" w14:textId="77777777" w:rsidR="00CB12DB" w:rsidRPr="00D4615B" w:rsidRDefault="00CB12DB" w:rsidP="00BB3267">
            <w:pPr>
              <w:autoSpaceDE w:val="0"/>
              <w:autoSpaceDN w:val="0"/>
              <w:adjustRightInd w:val="0"/>
              <w:jc w:val="right"/>
              <w:rPr>
                <w:rFonts w:eastAsia="Calibri"/>
                <w:b/>
                <w:bCs/>
                <w:color w:val="000000"/>
                <w:sz w:val="22"/>
                <w:szCs w:val="22"/>
                <w:lang w:eastAsia="en-US"/>
              </w:rPr>
            </w:pPr>
            <w:r>
              <w:rPr>
                <w:rFonts w:eastAsia="Calibri"/>
                <w:b/>
                <w:bCs/>
                <w:color w:val="000000"/>
                <w:sz w:val="22"/>
                <w:szCs w:val="22"/>
                <w:lang w:eastAsia="en-US"/>
              </w:rPr>
              <w:t>0</w:t>
            </w:r>
          </w:p>
        </w:tc>
        <w:tc>
          <w:tcPr>
            <w:tcW w:w="1984" w:type="dxa"/>
            <w:tcBorders>
              <w:top w:val="nil"/>
              <w:left w:val="nil"/>
              <w:bottom w:val="nil"/>
              <w:right w:val="nil"/>
            </w:tcBorders>
            <w:shd w:val="clear" w:color="auto" w:fill="D9E2F3"/>
          </w:tcPr>
          <w:p w14:paraId="447AD5B7" w14:textId="77777777" w:rsidR="00CB12DB" w:rsidRPr="00D4615B" w:rsidRDefault="00CB12DB" w:rsidP="00BB3267">
            <w:pPr>
              <w:autoSpaceDE w:val="0"/>
              <w:autoSpaceDN w:val="0"/>
              <w:adjustRightInd w:val="0"/>
              <w:jc w:val="right"/>
              <w:rPr>
                <w:rFonts w:eastAsia="Calibri"/>
                <w:b/>
                <w:bCs/>
                <w:color w:val="000000"/>
                <w:sz w:val="22"/>
                <w:szCs w:val="22"/>
                <w:lang w:eastAsia="en-US"/>
              </w:rPr>
            </w:pPr>
            <w:r w:rsidRPr="00D4615B">
              <w:rPr>
                <w:rFonts w:eastAsia="Calibri"/>
                <w:b/>
                <w:bCs/>
                <w:color w:val="000000"/>
                <w:sz w:val="22"/>
                <w:szCs w:val="22"/>
                <w:lang w:eastAsia="en-US"/>
              </w:rPr>
              <w:t>0</w:t>
            </w:r>
          </w:p>
        </w:tc>
      </w:tr>
      <w:tr w:rsidR="00CB12DB" w:rsidRPr="00D4615B" w14:paraId="5F5D4B9A" w14:textId="77777777" w:rsidTr="00BB3267">
        <w:trPr>
          <w:trHeight w:val="281"/>
        </w:trPr>
        <w:tc>
          <w:tcPr>
            <w:tcW w:w="5589" w:type="dxa"/>
            <w:tcBorders>
              <w:top w:val="nil"/>
              <w:left w:val="nil"/>
              <w:bottom w:val="nil"/>
              <w:right w:val="nil"/>
            </w:tcBorders>
          </w:tcPr>
          <w:p w14:paraId="5004DB27" w14:textId="77777777" w:rsidR="00CB12DB" w:rsidRPr="00D4615B" w:rsidRDefault="00CB12DB" w:rsidP="00BB3267">
            <w:pPr>
              <w:autoSpaceDE w:val="0"/>
              <w:autoSpaceDN w:val="0"/>
              <w:adjustRightInd w:val="0"/>
              <w:jc w:val="right"/>
              <w:rPr>
                <w:rFonts w:eastAsia="Calibri"/>
                <w:color w:val="000000"/>
                <w:sz w:val="22"/>
                <w:szCs w:val="22"/>
                <w:lang w:eastAsia="en-US"/>
              </w:rPr>
            </w:pPr>
          </w:p>
        </w:tc>
        <w:tc>
          <w:tcPr>
            <w:tcW w:w="1701" w:type="dxa"/>
            <w:tcBorders>
              <w:top w:val="nil"/>
              <w:left w:val="nil"/>
              <w:bottom w:val="nil"/>
              <w:right w:val="nil"/>
            </w:tcBorders>
          </w:tcPr>
          <w:p w14:paraId="655847C0" w14:textId="77777777" w:rsidR="00CB12DB" w:rsidRPr="00D4615B" w:rsidRDefault="00CB12DB" w:rsidP="00BB3267">
            <w:pPr>
              <w:autoSpaceDE w:val="0"/>
              <w:autoSpaceDN w:val="0"/>
              <w:adjustRightInd w:val="0"/>
              <w:jc w:val="right"/>
              <w:rPr>
                <w:rFonts w:eastAsia="Calibri"/>
                <w:color w:val="000000"/>
                <w:sz w:val="22"/>
                <w:szCs w:val="22"/>
                <w:lang w:eastAsia="en-US"/>
              </w:rPr>
            </w:pPr>
          </w:p>
        </w:tc>
        <w:tc>
          <w:tcPr>
            <w:tcW w:w="1984" w:type="dxa"/>
            <w:tcBorders>
              <w:top w:val="nil"/>
              <w:left w:val="nil"/>
              <w:bottom w:val="nil"/>
              <w:right w:val="nil"/>
            </w:tcBorders>
          </w:tcPr>
          <w:p w14:paraId="06C56FC3" w14:textId="77777777" w:rsidR="00CB12DB" w:rsidRPr="00D4615B" w:rsidRDefault="00CB12DB" w:rsidP="00BB3267">
            <w:pPr>
              <w:autoSpaceDE w:val="0"/>
              <w:autoSpaceDN w:val="0"/>
              <w:adjustRightInd w:val="0"/>
              <w:jc w:val="right"/>
              <w:rPr>
                <w:rFonts w:eastAsia="Calibri"/>
                <w:color w:val="000000"/>
                <w:sz w:val="22"/>
                <w:szCs w:val="22"/>
                <w:lang w:eastAsia="en-US"/>
              </w:rPr>
            </w:pPr>
          </w:p>
        </w:tc>
      </w:tr>
      <w:tr w:rsidR="00CB12DB" w:rsidRPr="00D4615B" w14:paraId="69988F57" w14:textId="77777777" w:rsidTr="00BB3267">
        <w:trPr>
          <w:trHeight w:val="281"/>
        </w:trPr>
        <w:tc>
          <w:tcPr>
            <w:tcW w:w="5589" w:type="dxa"/>
            <w:tcBorders>
              <w:top w:val="nil"/>
              <w:left w:val="nil"/>
              <w:bottom w:val="nil"/>
              <w:right w:val="nil"/>
            </w:tcBorders>
            <w:shd w:val="clear" w:color="auto" w:fill="D9D9D9"/>
          </w:tcPr>
          <w:p w14:paraId="192A42E4" w14:textId="77777777" w:rsidR="00CB12DB" w:rsidRPr="00270FA4" w:rsidRDefault="00CB12DB" w:rsidP="00BB3267">
            <w:pPr>
              <w:autoSpaceDE w:val="0"/>
              <w:autoSpaceDN w:val="0"/>
              <w:adjustRightInd w:val="0"/>
              <w:rPr>
                <w:rFonts w:eastAsia="Calibri"/>
                <w:color w:val="333333"/>
                <w:sz w:val="22"/>
                <w:szCs w:val="22"/>
                <w:lang w:eastAsia="en-US"/>
              </w:rPr>
            </w:pPr>
            <w:r w:rsidRPr="00270FA4">
              <w:rPr>
                <w:rFonts w:eastAsia="Calibri"/>
                <w:color w:val="333333"/>
                <w:sz w:val="22"/>
                <w:szCs w:val="22"/>
                <w:lang w:eastAsia="en-US"/>
              </w:rPr>
              <w:t>I. Ubrukte lånemidler</w:t>
            </w:r>
          </w:p>
        </w:tc>
        <w:tc>
          <w:tcPr>
            <w:tcW w:w="1701" w:type="dxa"/>
            <w:tcBorders>
              <w:top w:val="nil"/>
              <w:left w:val="nil"/>
              <w:bottom w:val="nil"/>
              <w:right w:val="nil"/>
            </w:tcBorders>
            <w:shd w:val="clear" w:color="auto" w:fill="D9D9D9"/>
          </w:tcPr>
          <w:p w14:paraId="0554E68B" w14:textId="77777777" w:rsidR="00CB12DB" w:rsidRPr="00270FA4" w:rsidRDefault="00CB12DB"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953 852</w:t>
            </w:r>
          </w:p>
        </w:tc>
        <w:tc>
          <w:tcPr>
            <w:tcW w:w="1984" w:type="dxa"/>
            <w:tcBorders>
              <w:top w:val="nil"/>
              <w:left w:val="nil"/>
              <w:bottom w:val="nil"/>
              <w:right w:val="nil"/>
            </w:tcBorders>
            <w:shd w:val="clear" w:color="auto" w:fill="D9D9D9"/>
          </w:tcPr>
          <w:p w14:paraId="251D2170" w14:textId="77777777" w:rsidR="00CB12DB" w:rsidRPr="00270FA4" w:rsidRDefault="00CB12DB" w:rsidP="00BB3267">
            <w:pPr>
              <w:autoSpaceDE w:val="0"/>
              <w:autoSpaceDN w:val="0"/>
              <w:adjustRightInd w:val="0"/>
              <w:jc w:val="right"/>
              <w:rPr>
                <w:rFonts w:eastAsia="Calibri"/>
                <w:color w:val="000000"/>
                <w:sz w:val="22"/>
                <w:szCs w:val="22"/>
                <w:lang w:eastAsia="en-US"/>
              </w:rPr>
            </w:pPr>
            <w:r w:rsidRPr="00270FA4">
              <w:rPr>
                <w:rFonts w:eastAsia="Calibri"/>
                <w:color w:val="000000"/>
                <w:sz w:val="22"/>
                <w:szCs w:val="22"/>
                <w:lang w:eastAsia="en-US"/>
              </w:rPr>
              <w:t>3 022 061</w:t>
            </w:r>
          </w:p>
        </w:tc>
      </w:tr>
      <w:tr w:rsidR="00CB12DB" w:rsidRPr="00D4615B" w14:paraId="02C82537" w14:textId="77777777" w:rsidTr="00BB3267">
        <w:trPr>
          <w:trHeight w:val="281"/>
        </w:trPr>
        <w:tc>
          <w:tcPr>
            <w:tcW w:w="5589" w:type="dxa"/>
            <w:tcBorders>
              <w:top w:val="nil"/>
              <w:left w:val="nil"/>
              <w:bottom w:val="nil"/>
              <w:right w:val="nil"/>
            </w:tcBorders>
            <w:shd w:val="clear" w:color="auto" w:fill="D9D9D9"/>
          </w:tcPr>
          <w:p w14:paraId="1CBFEBA7" w14:textId="77777777" w:rsidR="00CB12DB" w:rsidRPr="00270FA4" w:rsidRDefault="00CB12DB" w:rsidP="00BB3267">
            <w:pPr>
              <w:autoSpaceDE w:val="0"/>
              <w:autoSpaceDN w:val="0"/>
              <w:adjustRightInd w:val="0"/>
              <w:rPr>
                <w:rFonts w:eastAsia="Calibri"/>
                <w:color w:val="333333"/>
                <w:sz w:val="22"/>
                <w:szCs w:val="22"/>
                <w:lang w:eastAsia="en-US"/>
              </w:rPr>
            </w:pPr>
            <w:r w:rsidRPr="00270FA4">
              <w:rPr>
                <w:rFonts w:eastAsia="Calibri"/>
                <w:color w:val="333333"/>
                <w:sz w:val="22"/>
                <w:szCs w:val="22"/>
                <w:lang w:eastAsia="en-US"/>
              </w:rPr>
              <w:t>II. Andre memoriakonti</w:t>
            </w:r>
          </w:p>
        </w:tc>
        <w:tc>
          <w:tcPr>
            <w:tcW w:w="1701" w:type="dxa"/>
            <w:tcBorders>
              <w:top w:val="nil"/>
              <w:left w:val="nil"/>
              <w:bottom w:val="nil"/>
              <w:right w:val="nil"/>
            </w:tcBorders>
            <w:shd w:val="clear" w:color="auto" w:fill="D9D9D9"/>
          </w:tcPr>
          <w:p w14:paraId="09C0207E" w14:textId="77777777" w:rsidR="00CB12DB" w:rsidRPr="00270FA4" w:rsidRDefault="00CB12DB"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0</w:t>
            </w:r>
          </w:p>
        </w:tc>
        <w:tc>
          <w:tcPr>
            <w:tcW w:w="1984" w:type="dxa"/>
            <w:tcBorders>
              <w:top w:val="nil"/>
              <w:left w:val="nil"/>
              <w:bottom w:val="nil"/>
              <w:right w:val="nil"/>
            </w:tcBorders>
            <w:shd w:val="clear" w:color="auto" w:fill="D9D9D9"/>
          </w:tcPr>
          <w:p w14:paraId="2AAB2571" w14:textId="77777777" w:rsidR="00CB12DB" w:rsidRPr="00270FA4" w:rsidRDefault="00CB12DB" w:rsidP="00BB3267">
            <w:pPr>
              <w:autoSpaceDE w:val="0"/>
              <w:autoSpaceDN w:val="0"/>
              <w:adjustRightInd w:val="0"/>
              <w:jc w:val="right"/>
              <w:rPr>
                <w:rFonts w:eastAsia="Calibri"/>
                <w:color w:val="000000"/>
                <w:sz w:val="22"/>
                <w:szCs w:val="22"/>
                <w:lang w:eastAsia="en-US"/>
              </w:rPr>
            </w:pPr>
            <w:r w:rsidRPr="00270FA4">
              <w:rPr>
                <w:rFonts w:eastAsia="Calibri"/>
                <w:color w:val="000000"/>
                <w:sz w:val="22"/>
                <w:szCs w:val="22"/>
                <w:lang w:eastAsia="en-US"/>
              </w:rPr>
              <w:t>440 000</w:t>
            </w:r>
          </w:p>
        </w:tc>
      </w:tr>
      <w:tr w:rsidR="00CB12DB" w:rsidRPr="00D4615B" w14:paraId="61A0944A" w14:textId="77777777" w:rsidTr="00BB3267">
        <w:trPr>
          <w:trHeight w:val="281"/>
        </w:trPr>
        <w:tc>
          <w:tcPr>
            <w:tcW w:w="5589" w:type="dxa"/>
            <w:tcBorders>
              <w:top w:val="nil"/>
              <w:left w:val="nil"/>
              <w:bottom w:val="nil"/>
              <w:right w:val="nil"/>
            </w:tcBorders>
            <w:shd w:val="clear" w:color="auto" w:fill="D9D9D9"/>
          </w:tcPr>
          <w:p w14:paraId="53485531" w14:textId="77777777" w:rsidR="00CB12DB" w:rsidRPr="00270FA4" w:rsidRDefault="00CB12DB" w:rsidP="00BB3267">
            <w:pPr>
              <w:autoSpaceDE w:val="0"/>
              <w:autoSpaceDN w:val="0"/>
              <w:adjustRightInd w:val="0"/>
              <w:rPr>
                <w:rFonts w:eastAsia="Calibri"/>
                <w:color w:val="333333"/>
                <w:sz w:val="22"/>
                <w:szCs w:val="22"/>
                <w:lang w:eastAsia="en-US"/>
              </w:rPr>
            </w:pPr>
            <w:r w:rsidRPr="00270FA4">
              <w:rPr>
                <w:rFonts w:eastAsia="Calibri"/>
                <w:color w:val="333333"/>
                <w:sz w:val="22"/>
                <w:szCs w:val="22"/>
                <w:lang w:eastAsia="en-US"/>
              </w:rPr>
              <w:t>III. Motkonto for memoriakontiene</w:t>
            </w:r>
          </w:p>
        </w:tc>
        <w:tc>
          <w:tcPr>
            <w:tcW w:w="1701" w:type="dxa"/>
            <w:tcBorders>
              <w:top w:val="nil"/>
              <w:left w:val="nil"/>
              <w:bottom w:val="nil"/>
              <w:right w:val="nil"/>
            </w:tcBorders>
            <w:shd w:val="clear" w:color="auto" w:fill="D9D9D9"/>
          </w:tcPr>
          <w:p w14:paraId="18F92B12" w14:textId="77777777" w:rsidR="00CB12DB" w:rsidRPr="00270FA4" w:rsidRDefault="00CB12DB" w:rsidP="00BB3267">
            <w:pPr>
              <w:autoSpaceDE w:val="0"/>
              <w:autoSpaceDN w:val="0"/>
              <w:adjustRightInd w:val="0"/>
              <w:jc w:val="right"/>
              <w:rPr>
                <w:rFonts w:eastAsia="Calibri"/>
                <w:color w:val="000000"/>
                <w:sz w:val="22"/>
                <w:szCs w:val="22"/>
                <w:lang w:eastAsia="en-US"/>
              </w:rPr>
            </w:pPr>
            <w:r>
              <w:rPr>
                <w:rFonts w:eastAsia="Calibri"/>
                <w:color w:val="000000"/>
                <w:sz w:val="22"/>
                <w:szCs w:val="22"/>
                <w:lang w:eastAsia="en-US"/>
              </w:rPr>
              <w:t>-953 852</w:t>
            </w:r>
          </w:p>
        </w:tc>
        <w:tc>
          <w:tcPr>
            <w:tcW w:w="1984" w:type="dxa"/>
            <w:tcBorders>
              <w:top w:val="nil"/>
              <w:left w:val="nil"/>
              <w:bottom w:val="nil"/>
              <w:right w:val="nil"/>
            </w:tcBorders>
            <w:shd w:val="clear" w:color="auto" w:fill="D9D9D9"/>
          </w:tcPr>
          <w:p w14:paraId="29F61C18" w14:textId="77777777" w:rsidR="00CB12DB" w:rsidRPr="00270FA4" w:rsidRDefault="00CB12DB" w:rsidP="00BB3267">
            <w:pPr>
              <w:autoSpaceDE w:val="0"/>
              <w:autoSpaceDN w:val="0"/>
              <w:adjustRightInd w:val="0"/>
              <w:jc w:val="right"/>
              <w:rPr>
                <w:rFonts w:eastAsia="Calibri"/>
                <w:color w:val="000000"/>
                <w:sz w:val="22"/>
                <w:szCs w:val="22"/>
                <w:lang w:eastAsia="en-US"/>
              </w:rPr>
            </w:pPr>
            <w:r w:rsidRPr="00270FA4">
              <w:rPr>
                <w:rFonts w:eastAsia="Calibri"/>
                <w:color w:val="000000"/>
                <w:sz w:val="22"/>
                <w:szCs w:val="22"/>
                <w:lang w:eastAsia="en-US"/>
              </w:rPr>
              <w:t>-3 462 061</w:t>
            </w:r>
          </w:p>
        </w:tc>
      </w:tr>
    </w:tbl>
    <w:p w14:paraId="6865D756" w14:textId="77777777" w:rsidR="00CB12DB" w:rsidRPr="00D4615B" w:rsidRDefault="00CB12DB" w:rsidP="00CB12DB">
      <w:pPr>
        <w:contextualSpacing/>
        <w:rPr>
          <w:rFonts w:eastAsia="Calibri"/>
          <w:color w:val="FF0000"/>
          <w:lang w:eastAsia="en-US"/>
        </w:rPr>
      </w:pPr>
    </w:p>
    <w:p w14:paraId="2602F322" w14:textId="77777777" w:rsidR="00CB12DB" w:rsidRPr="00D4615B" w:rsidRDefault="00CB12DB" w:rsidP="00CB12DB">
      <w:pPr>
        <w:spacing w:line="276" w:lineRule="auto"/>
        <w:rPr>
          <w:rFonts w:eastAsia="Calibri"/>
          <w:color w:val="FF0000"/>
          <w:lang w:eastAsia="en-US"/>
        </w:rPr>
      </w:pPr>
    </w:p>
    <w:p w14:paraId="5A36209D" w14:textId="77777777" w:rsidR="00CB12DB" w:rsidRDefault="00CB12DB" w:rsidP="00CB12DB">
      <w:pPr>
        <w:spacing w:line="276" w:lineRule="auto"/>
        <w:rPr>
          <w:rFonts w:eastAsia="Calibri"/>
          <w:color w:val="FF0000"/>
          <w:lang w:eastAsia="en-US"/>
        </w:rPr>
      </w:pPr>
    </w:p>
    <w:p w14:paraId="698E08E4" w14:textId="77777777" w:rsidR="00CB12DB" w:rsidRDefault="00CB12DB" w:rsidP="00CB12DB">
      <w:pPr>
        <w:spacing w:line="276" w:lineRule="auto"/>
        <w:rPr>
          <w:rFonts w:eastAsia="Calibri"/>
          <w:color w:val="FF0000"/>
          <w:lang w:eastAsia="en-US"/>
        </w:rPr>
      </w:pPr>
    </w:p>
    <w:p w14:paraId="08F7F536" w14:textId="77777777" w:rsidR="00CB12DB" w:rsidRPr="00D4615B" w:rsidRDefault="00CB12DB" w:rsidP="00CB12DB">
      <w:pPr>
        <w:spacing w:line="276" w:lineRule="auto"/>
        <w:rPr>
          <w:rFonts w:eastAsia="Calibri"/>
          <w:color w:val="FF0000"/>
          <w:lang w:eastAsia="en-US"/>
        </w:rPr>
      </w:pPr>
    </w:p>
    <w:p w14:paraId="2B86DF0D" w14:textId="77777777" w:rsidR="00CB12DB" w:rsidRDefault="00CB12DB" w:rsidP="00CB12DB">
      <w:pPr>
        <w:spacing w:line="276" w:lineRule="auto"/>
        <w:rPr>
          <w:rFonts w:eastAsia="Calibri"/>
          <w:b/>
          <w:lang w:eastAsia="en-US"/>
        </w:rPr>
      </w:pPr>
      <w:r w:rsidRPr="00D4615B">
        <w:rPr>
          <w:rFonts w:eastAsia="Calibri"/>
          <w:b/>
          <w:lang w:eastAsia="en-US"/>
        </w:rPr>
        <w:lastRenderedPageBreak/>
        <w:t>Driftsregnskapet</w:t>
      </w:r>
    </w:p>
    <w:p w14:paraId="7027C5AB" w14:textId="77777777" w:rsidR="00CB12DB" w:rsidRPr="00D4615B" w:rsidRDefault="00CB12DB" w:rsidP="00CB12DB">
      <w:pPr>
        <w:spacing w:line="276" w:lineRule="auto"/>
        <w:rPr>
          <w:rFonts w:eastAsia="Calibri"/>
          <w:b/>
          <w:lang w:eastAsia="en-US"/>
        </w:rPr>
      </w:pPr>
    </w:p>
    <w:tbl>
      <w:tblPr>
        <w:tblW w:w="9229" w:type="dxa"/>
        <w:tblInd w:w="55" w:type="dxa"/>
        <w:tblCellMar>
          <w:left w:w="70" w:type="dxa"/>
          <w:right w:w="70" w:type="dxa"/>
        </w:tblCellMar>
        <w:tblLook w:val="04A0" w:firstRow="1" w:lastRow="0" w:firstColumn="1" w:lastColumn="0" w:noHBand="0" w:noVBand="1"/>
      </w:tblPr>
      <w:tblGrid>
        <w:gridCol w:w="3276"/>
        <w:gridCol w:w="1559"/>
        <w:gridCol w:w="1559"/>
        <w:gridCol w:w="1418"/>
        <w:gridCol w:w="1417"/>
      </w:tblGrid>
      <w:tr w:rsidR="00CB12DB" w:rsidRPr="00D4615B" w14:paraId="24B9E7A9" w14:textId="77777777" w:rsidTr="00BB3267">
        <w:trPr>
          <w:trHeight w:val="324"/>
        </w:trPr>
        <w:tc>
          <w:tcPr>
            <w:tcW w:w="3276" w:type="dxa"/>
            <w:tcBorders>
              <w:top w:val="single" w:sz="4" w:space="0" w:color="auto"/>
              <w:left w:val="single" w:sz="4" w:space="0" w:color="auto"/>
              <w:bottom w:val="single" w:sz="4" w:space="0" w:color="auto"/>
              <w:right w:val="single" w:sz="4" w:space="0" w:color="auto"/>
            </w:tcBorders>
            <w:shd w:val="clear" w:color="auto" w:fill="8EAADB"/>
            <w:noWrap/>
            <w:vAlign w:val="center"/>
          </w:tcPr>
          <w:p w14:paraId="40D72A0E" w14:textId="77777777" w:rsidR="00CB12DB" w:rsidRPr="00270FA4" w:rsidRDefault="00CB12DB" w:rsidP="00BB3267">
            <w:pPr>
              <w:rPr>
                <w:b/>
                <w:bCs/>
                <w:sz w:val="22"/>
                <w:szCs w:val="22"/>
              </w:rPr>
            </w:pPr>
            <w:r w:rsidRPr="00270FA4">
              <w:rPr>
                <w:b/>
                <w:bCs/>
                <w:sz w:val="22"/>
                <w:szCs w:val="22"/>
              </w:rPr>
              <w:t>Resultat (tall i 1000 kr)</w:t>
            </w:r>
          </w:p>
        </w:tc>
        <w:tc>
          <w:tcPr>
            <w:tcW w:w="1559" w:type="dxa"/>
            <w:tcBorders>
              <w:top w:val="single" w:sz="4" w:space="0" w:color="auto"/>
              <w:left w:val="single" w:sz="4" w:space="0" w:color="auto"/>
              <w:bottom w:val="single" w:sz="4" w:space="0" w:color="auto"/>
              <w:right w:val="single" w:sz="4" w:space="0" w:color="auto"/>
            </w:tcBorders>
            <w:shd w:val="clear" w:color="auto" w:fill="8EAADB"/>
            <w:noWrap/>
            <w:vAlign w:val="center"/>
          </w:tcPr>
          <w:p w14:paraId="19753B85" w14:textId="77777777" w:rsidR="00CB12DB" w:rsidRPr="00270FA4" w:rsidRDefault="00CB12DB" w:rsidP="00BB3267">
            <w:pPr>
              <w:jc w:val="center"/>
              <w:rPr>
                <w:b/>
                <w:bCs/>
                <w:sz w:val="22"/>
                <w:szCs w:val="22"/>
              </w:rPr>
            </w:pPr>
            <w:r w:rsidRPr="00270FA4">
              <w:rPr>
                <w:b/>
                <w:bCs/>
                <w:sz w:val="22"/>
                <w:szCs w:val="22"/>
              </w:rPr>
              <w:t>Regnskap 202</w:t>
            </w:r>
            <w:r>
              <w:rPr>
                <w:b/>
                <w:bCs/>
                <w:sz w:val="22"/>
                <w:szCs w:val="22"/>
              </w:rPr>
              <w:t>3</w:t>
            </w:r>
          </w:p>
        </w:tc>
        <w:tc>
          <w:tcPr>
            <w:tcW w:w="1559" w:type="dxa"/>
            <w:tcBorders>
              <w:top w:val="single" w:sz="4" w:space="0" w:color="auto"/>
              <w:left w:val="single" w:sz="4" w:space="0" w:color="auto"/>
              <w:bottom w:val="single" w:sz="4" w:space="0" w:color="auto"/>
              <w:right w:val="single" w:sz="4" w:space="0" w:color="auto"/>
            </w:tcBorders>
            <w:shd w:val="clear" w:color="auto" w:fill="8EAADB"/>
            <w:noWrap/>
            <w:vAlign w:val="center"/>
          </w:tcPr>
          <w:p w14:paraId="41792E64" w14:textId="77777777" w:rsidR="00CB12DB" w:rsidRPr="00270FA4" w:rsidRDefault="00CB12DB" w:rsidP="00BB3267">
            <w:pPr>
              <w:jc w:val="center"/>
              <w:rPr>
                <w:b/>
                <w:bCs/>
                <w:sz w:val="22"/>
                <w:szCs w:val="22"/>
              </w:rPr>
            </w:pPr>
            <w:r w:rsidRPr="00270FA4">
              <w:rPr>
                <w:b/>
                <w:bCs/>
                <w:sz w:val="22"/>
                <w:szCs w:val="22"/>
              </w:rPr>
              <w:t>Rev. Budsjett 202</w:t>
            </w:r>
            <w:r>
              <w:rPr>
                <w:b/>
                <w:bCs/>
                <w:sz w:val="22"/>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8EAADB"/>
            <w:noWrap/>
            <w:vAlign w:val="center"/>
          </w:tcPr>
          <w:p w14:paraId="60F57A55" w14:textId="77777777" w:rsidR="00CB12DB" w:rsidRPr="00270FA4" w:rsidRDefault="00CB12DB" w:rsidP="00BB3267">
            <w:pPr>
              <w:jc w:val="center"/>
              <w:rPr>
                <w:b/>
                <w:bCs/>
                <w:sz w:val="22"/>
                <w:szCs w:val="22"/>
              </w:rPr>
            </w:pPr>
            <w:r w:rsidRPr="00270FA4">
              <w:rPr>
                <w:b/>
                <w:bCs/>
                <w:sz w:val="22"/>
                <w:szCs w:val="22"/>
              </w:rPr>
              <w:t>Budsjett-avvik</w:t>
            </w:r>
          </w:p>
        </w:tc>
        <w:tc>
          <w:tcPr>
            <w:tcW w:w="1417" w:type="dxa"/>
            <w:tcBorders>
              <w:top w:val="single" w:sz="4" w:space="0" w:color="auto"/>
              <w:left w:val="single" w:sz="4" w:space="0" w:color="auto"/>
              <w:bottom w:val="single" w:sz="4" w:space="0" w:color="auto"/>
              <w:right w:val="single" w:sz="4" w:space="0" w:color="auto"/>
            </w:tcBorders>
            <w:shd w:val="clear" w:color="auto" w:fill="8EAADB"/>
            <w:noWrap/>
            <w:vAlign w:val="center"/>
          </w:tcPr>
          <w:p w14:paraId="4462FE13" w14:textId="77777777" w:rsidR="00CB12DB" w:rsidRPr="00270FA4" w:rsidRDefault="00CB12DB" w:rsidP="00BB3267">
            <w:pPr>
              <w:jc w:val="center"/>
              <w:rPr>
                <w:b/>
                <w:bCs/>
                <w:sz w:val="22"/>
                <w:szCs w:val="22"/>
              </w:rPr>
            </w:pPr>
            <w:r w:rsidRPr="00270FA4">
              <w:rPr>
                <w:b/>
                <w:bCs/>
                <w:sz w:val="22"/>
                <w:szCs w:val="22"/>
              </w:rPr>
              <w:t>Regnskap 202</w:t>
            </w:r>
            <w:r>
              <w:rPr>
                <w:b/>
                <w:bCs/>
                <w:sz w:val="22"/>
                <w:szCs w:val="22"/>
              </w:rPr>
              <w:t>2</w:t>
            </w:r>
          </w:p>
        </w:tc>
      </w:tr>
      <w:tr w:rsidR="00CB12DB" w:rsidRPr="00D4615B" w14:paraId="60518F95" w14:textId="77777777" w:rsidTr="00BB3267">
        <w:trPr>
          <w:trHeight w:val="324"/>
        </w:trPr>
        <w:tc>
          <w:tcPr>
            <w:tcW w:w="3276" w:type="dxa"/>
            <w:tcBorders>
              <w:top w:val="single" w:sz="4" w:space="0" w:color="auto"/>
              <w:left w:val="single" w:sz="4" w:space="0" w:color="auto"/>
              <w:bottom w:val="nil"/>
              <w:right w:val="single" w:sz="8" w:space="0" w:color="auto"/>
            </w:tcBorders>
            <w:shd w:val="clear" w:color="auto" w:fill="auto"/>
            <w:noWrap/>
            <w:vAlign w:val="center"/>
            <w:hideMark/>
          </w:tcPr>
          <w:p w14:paraId="0AF9002F" w14:textId="77777777" w:rsidR="00CB12DB" w:rsidRPr="002E2F08" w:rsidRDefault="00CB12DB" w:rsidP="00BB3267">
            <w:pPr>
              <w:rPr>
                <w:color w:val="000000"/>
                <w:sz w:val="22"/>
                <w:szCs w:val="22"/>
              </w:rPr>
            </w:pPr>
            <w:r w:rsidRPr="002E2F08">
              <w:rPr>
                <w:color w:val="000000"/>
                <w:sz w:val="22"/>
                <w:szCs w:val="22"/>
              </w:rPr>
              <w:t>Driftsinntekter</w:t>
            </w:r>
          </w:p>
        </w:tc>
        <w:tc>
          <w:tcPr>
            <w:tcW w:w="1559" w:type="dxa"/>
            <w:tcBorders>
              <w:top w:val="single" w:sz="4" w:space="0" w:color="auto"/>
              <w:left w:val="nil"/>
              <w:bottom w:val="nil"/>
              <w:right w:val="single" w:sz="8" w:space="0" w:color="auto"/>
            </w:tcBorders>
            <w:shd w:val="clear" w:color="auto" w:fill="auto"/>
            <w:noWrap/>
            <w:vAlign w:val="center"/>
          </w:tcPr>
          <w:p w14:paraId="0D88D0FC" w14:textId="77777777" w:rsidR="00CB12DB" w:rsidRPr="002E2F08" w:rsidRDefault="00CB12DB" w:rsidP="00BB3267">
            <w:pPr>
              <w:jc w:val="center"/>
              <w:rPr>
                <w:color w:val="000000"/>
                <w:sz w:val="22"/>
                <w:szCs w:val="22"/>
              </w:rPr>
            </w:pPr>
            <w:r>
              <w:rPr>
                <w:color w:val="000000"/>
                <w:sz w:val="22"/>
                <w:szCs w:val="22"/>
              </w:rPr>
              <w:t>232 290</w:t>
            </w:r>
          </w:p>
        </w:tc>
        <w:tc>
          <w:tcPr>
            <w:tcW w:w="1559" w:type="dxa"/>
            <w:tcBorders>
              <w:top w:val="single" w:sz="4" w:space="0" w:color="auto"/>
              <w:left w:val="nil"/>
              <w:bottom w:val="nil"/>
              <w:right w:val="single" w:sz="4" w:space="0" w:color="auto"/>
            </w:tcBorders>
            <w:shd w:val="clear" w:color="auto" w:fill="auto"/>
            <w:noWrap/>
            <w:vAlign w:val="center"/>
          </w:tcPr>
          <w:p w14:paraId="54C61914" w14:textId="77777777" w:rsidR="00CB12DB" w:rsidRPr="002E2F08" w:rsidRDefault="00CB12DB" w:rsidP="00BB3267">
            <w:pPr>
              <w:jc w:val="center"/>
              <w:rPr>
                <w:color w:val="000000"/>
                <w:sz w:val="22"/>
                <w:szCs w:val="22"/>
              </w:rPr>
            </w:pPr>
            <w:r>
              <w:rPr>
                <w:color w:val="000000"/>
                <w:sz w:val="22"/>
                <w:szCs w:val="22"/>
              </w:rPr>
              <w:t>219 812</w:t>
            </w:r>
          </w:p>
        </w:tc>
        <w:tc>
          <w:tcPr>
            <w:tcW w:w="1418" w:type="dxa"/>
            <w:tcBorders>
              <w:top w:val="single" w:sz="4" w:space="0" w:color="auto"/>
              <w:left w:val="single" w:sz="4" w:space="0" w:color="auto"/>
              <w:bottom w:val="nil"/>
              <w:right w:val="single" w:sz="4" w:space="0" w:color="auto"/>
            </w:tcBorders>
            <w:shd w:val="clear" w:color="auto" w:fill="auto"/>
            <w:noWrap/>
            <w:vAlign w:val="center"/>
          </w:tcPr>
          <w:p w14:paraId="4EBD03AF" w14:textId="77777777" w:rsidR="00CB12DB" w:rsidRPr="002E2F08" w:rsidRDefault="00CB12DB" w:rsidP="00BB3267">
            <w:pPr>
              <w:jc w:val="center"/>
              <w:rPr>
                <w:color w:val="000000"/>
                <w:sz w:val="22"/>
                <w:szCs w:val="22"/>
              </w:rPr>
            </w:pPr>
            <w:r>
              <w:rPr>
                <w:color w:val="000000"/>
                <w:sz w:val="22"/>
                <w:szCs w:val="22"/>
              </w:rPr>
              <w:t>12 478</w:t>
            </w:r>
          </w:p>
        </w:tc>
        <w:tc>
          <w:tcPr>
            <w:tcW w:w="1417" w:type="dxa"/>
            <w:tcBorders>
              <w:top w:val="single" w:sz="4" w:space="0" w:color="auto"/>
              <w:left w:val="single" w:sz="4" w:space="0" w:color="auto"/>
              <w:bottom w:val="nil"/>
              <w:right w:val="single" w:sz="8" w:space="0" w:color="auto"/>
            </w:tcBorders>
            <w:shd w:val="clear" w:color="auto" w:fill="auto"/>
            <w:noWrap/>
            <w:vAlign w:val="center"/>
            <w:hideMark/>
          </w:tcPr>
          <w:p w14:paraId="44432E3C" w14:textId="77777777" w:rsidR="00CB12DB" w:rsidRPr="002E2F08" w:rsidRDefault="00CB12DB" w:rsidP="00BB3267">
            <w:pPr>
              <w:jc w:val="center"/>
              <w:rPr>
                <w:color w:val="000000"/>
                <w:sz w:val="22"/>
                <w:szCs w:val="22"/>
              </w:rPr>
            </w:pPr>
            <w:r w:rsidRPr="002E2F08">
              <w:rPr>
                <w:color w:val="000000"/>
                <w:sz w:val="22"/>
                <w:szCs w:val="22"/>
              </w:rPr>
              <w:t>223 354</w:t>
            </w:r>
          </w:p>
        </w:tc>
      </w:tr>
      <w:tr w:rsidR="00CB12DB" w:rsidRPr="00D4615B" w14:paraId="50A8D12E" w14:textId="77777777" w:rsidTr="00BB3267">
        <w:trPr>
          <w:trHeight w:val="324"/>
        </w:trPr>
        <w:tc>
          <w:tcPr>
            <w:tcW w:w="3276" w:type="dxa"/>
            <w:tcBorders>
              <w:top w:val="nil"/>
              <w:left w:val="single" w:sz="4" w:space="0" w:color="auto"/>
              <w:bottom w:val="nil"/>
              <w:right w:val="single" w:sz="8" w:space="0" w:color="auto"/>
            </w:tcBorders>
            <w:shd w:val="clear" w:color="auto" w:fill="auto"/>
            <w:noWrap/>
            <w:vAlign w:val="center"/>
            <w:hideMark/>
          </w:tcPr>
          <w:p w14:paraId="33FE3486" w14:textId="77777777" w:rsidR="00CB12DB" w:rsidRPr="002E2F08" w:rsidRDefault="00CB12DB" w:rsidP="00BB3267">
            <w:pPr>
              <w:rPr>
                <w:color w:val="000000"/>
                <w:sz w:val="22"/>
                <w:szCs w:val="22"/>
              </w:rPr>
            </w:pPr>
            <w:r w:rsidRPr="002E2F08">
              <w:rPr>
                <w:color w:val="000000"/>
                <w:sz w:val="22"/>
                <w:szCs w:val="22"/>
              </w:rPr>
              <w:t>Driftsutgifter</w:t>
            </w:r>
          </w:p>
        </w:tc>
        <w:tc>
          <w:tcPr>
            <w:tcW w:w="1559" w:type="dxa"/>
            <w:tcBorders>
              <w:top w:val="nil"/>
              <w:left w:val="nil"/>
              <w:bottom w:val="nil"/>
              <w:right w:val="single" w:sz="8" w:space="0" w:color="auto"/>
            </w:tcBorders>
            <w:shd w:val="clear" w:color="auto" w:fill="auto"/>
            <w:noWrap/>
            <w:vAlign w:val="center"/>
          </w:tcPr>
          <w:p w14:paraId="3A31DA03" w14:textId="77777777" w:rsidR="00CB12DB" w:rsidRPr="002E2F08" w:rsidRDefault="00CB12DB" w:rsidP="00BB3267">
            <w:pPr>
              <w:jc w:val="center"/>
              <w:rPr>
                <w:color w:val="000000"/>
                <w:sz w:val="22"/>
                <w:szCs w:val="22"/>
              </w:rPr>
            </w:pPr>
            <w:r>
              <w:rPr>
                <w:color w:val="000000"/>
                <w:sz w:val="22"/>
                <w:szCs w:val="22"/>
              </w:rPr>
              <w:t>218 395</w:t>
            </w:r>
          </w:p>
        </w:tc>
        <w:tc>
          <w:tcPr>
            <w:tcW w:w="1559" w:type="dxa"/>
            <w:tcBorders>
              <w:top w:val="nil"/>
              <w:left w:val="nil"/>
              <w:bottom w:val="nil"/>
              <w:right w:val="single" w:sz="4" w:space="0" w:color="auto"/>
            </w:tcBorders>
            <w:shd w:val="clear" w:color="auto" w:fill="auto"/>
            <w:noWrap/>
            <w:vAlign w:val="center"/>
          </w:tcPr>
          <w:p w14:paraId="25857D0F" w14:textId="77777777" w:rsidR="00CB12DB" w:rsidRPr="002E2F08" w:rsidRDefault="00CB12DB" w:rsidP="00BB3267">
            <w:pPr>
              <w:jc w:val="center"/>
              <w:rPr>
                <w:color w:val="000000"/>
                <w:sz w:val="22"/>
                <w:szCs w:val="22"/>
              </w:rPr>
            </w:pPr>
            <w:r>
              <w:rPr>
                <w:color w:val="000000"/>
                <w:sz w:val="22"/>
                <w:szCs w:val="22"/>
              </w:rPr>
              <w:t>217 440</w:t>
            </w:r>
          </w:p>
        </w:tc>
        <w:tc>
          <w:tcPr>
            <w:tcW w:w="1418" w:type="dxa"/>
            <w:tcBorders>
              <w:left w:val="single" w:sz="4" w:space="0" w:color="auto"/>
              <w:bottom w:val="nil"/>
              <w:right w:val="single" w:sz="4" w:space="0" w:color="auto"/>
            </w:tcBorders>
            <w:shd w:val="clear" w:color="auto" w:fill="auto"/>
            <w:noWrap/>
            <w:vAlign w:val="center"/>
          </w:tcPr>
          <w:p w14:paraId="0D1B655F" w14:textId="77777777" w:rsidR="00CB12DB" w:rsidRPr="002E2F08" w:rsidRDefault="00CB12DB" w:rsidP="00BB3267">
            <w:pPr>
              <w:jc w:val="center"/>
              <w:rPr>
                <w:color w:val="000000"/>
                <w:sz w:val="22"/>
                <w:szCs w:val="22"/>
              </w:rPr>
            </w:pPr>
            <w:r>
              <w:rPr>
                <w:color w:val="000000"/>
                <w:sz w:val="22"/>
                <w:szCs w:val="22"/>
              </w:rPr>
              <w:t xml:space="preserve">     955</w:t>
            </w:r>
          </w:p>
        </w:tc>
        <w:tc>
          <w:tcPr>
            <w:tcW w:w="1417" w:type="dxa"/>
            <w:tcBorders>
              <w:top w:val="nil"/>
              <w:left w:val="single" w:sz="4" w:space="0" w:color="auto"/>
              <w:bottom w:val="nil"/>
              <w:right w:val="single" w:sz="8" w:space="0" w:color="auto"/>
            </w:tcBorders>
            <w:shd w:val="clear" w:color="auto" w:fill="auto"/>
            <w:noWrap/>
            <w:vAlign w:val="center"/>
            <w:hideMark/>
          </w:tcPr>
          <w:p w14:paraId="6F0C9479" w14:textId="77777777" w:rsidR="00CB12DB" w:rsidRPr="002E2F08" w:rsidRDefault="00CB12DB" w:rsidP="00BB3267">
            <w:pPr>
              <w:jc w:val="center"/>
              <w:rPr>
                <w:color w:val="000000"/>
                <w:sz w:val="22"/>
                <w:szCs w:val="22"/>
              </w:rPr>
            </w:pPr>
            <w:r w:rsidRPr="002E2F08">
              <w:rPr>
                <w:color w:val="000000"/>
                <w:sz w:val="22"/>
                <w:szCs w:val="22"/>
              </w:rPr>
              <w:t>207 503</w:t>
            </w:r>
          </w:p>
        </w:tc>
      </w:tr>
      <w:tr w:rsidR="00CB12DB" w:rsidRPr="00D4615B" w14:paraId="36EC8A50" w14:textId="77777777" w:rsidTr="00BB3267">
        <w:trPr>
          <w:trHeight w:val="324"/>
        </w:trPr>
        <w:tc>
          <w:tcPr>
            <w:tcW w:w="3276" w:type="dxa"/>
            <w:tcBorders>
              <w:top w:val="nil"/>
              <w:left w:val="single" w:sz="4" w:space="0" w:color="auto"/>
              <w:bottom w:val="nil"/>
              <w:right w:val="single" w:sz="8" w:space="0" w:color="auto"/>
            </w:tcBorders>
            <w:shd w:val="clear" w:color="auto" w:fill="D9D9D9"/>
            <w:noWrap/>
            <w:vAlign w:val="center"/>
            <w:hideMark/>
          </w:tcPr>
          <w:p w14:paraId="776DA8D9" w14:textId="77777777" w:rsidR="00CB12DB" w:rsidRPr="002E2F08" w:rsidRDefault="00CB12DB" w:rsidP="00BB3267">
            <w:pPr>
              <w:rPr>
                <w:b/>
                <w:bCs/>
                <w:color w:val="000000"/>
                <w:sz w:val="22"/>
                <w:szCs w:val="22"/>
              </w:rPr>
            </w:pPr>
            <w:r w:rsidRPr="002E2F08">
              <w:rPr>
                <w:b/>
                <w:bCs/>
                <w:color w:val="000000"/>
                <w:sz w:val="22"/>
                <w:szCs w:val="22"/>
              </w:rPr>
              <w:t>Brutto driftsresultat</w:t>
            </w:r>
          </w:p>
        </w:tc>
        <w:tc>
          <w:tcPr>
            <w:tcW w:w="1559" w:type="dxa"/>
            <w:tcBorders>
              <w:top w:val="nil"/>
              <w:left w:val="nil"/>
              <w:bottom w:val="nil"/>
              <w:right w:val="single" w:sz="8" w:space="0" w:color="auto"/>
            </w:tcBorders>
            <w:shd w:val="clear" w:color="auto" w:fill="D9D9D9"/>
            <w:noWrap/>
            <w:vAlign w:val="center"/>
          </w:tcPr>
          <w:p w14:paraId="44F3968D" w14:textId="77777777" w:rsidR="00CB12DB" w:rsidRPr="002E2F08" w:rsidRDefault="00CB12DB" w:rsidP="00BB3267">
            <w:pPr>
              <w:jc w:val="center"/>
              <w:rPr>
                <w:b/>
                <w:bCs/>
                <w:color w:val="000000"/>
                <w:sz w:val="22"/>
                <w:szCs w:val="22"/>
              </w:rPr>
            </w:pPr>
            <w:r>
              <w:rPr>
                <w:b/>
                <w:bCs/>
                <w:color w:val="000000"/>
                <w:sz w:val="22"/>
                <w:szCs w:val="22"/>
              </w:rPr>
              <w:t>13 895</w:t>
            </w:r>
          </w:p>
        </w:tc>
        <w:tc>
          <w:tcPr>
            <w:tcW w:w="1559" w:type="dxa"/>
            <w:tcBorders>
              <w:top w:val="nil"/>
              <w:left w:val="nil"/>
              <w:bottom w:val="nil"/>
              <w:right w:val="single" w:sz="4" w:space="0" w:color="auto"/>
            </w:tcBorders>
            <w:shd w:val="clear" w:color="auto" w:fill="D9D9D9"/>
            <w:noWrap/>
            <w:vAlign w:val="center"/>
          </w:tcPr>
          <w:p w14:paraId="4FE373AB" w14:textId="77777777" w:rsidR="00CB12DB" w:rsidRPr="002E2F08" w:rsidRDefault="00CB12DB" w:rsidP="00BB3267">
            <w:pPr>
              <w:jc w:val="center"/>
              <w:rPr>
                <w:b/>
                <w:bCs/>
                <w:color w:val="000000"/>
                <w:sz w:val="22"/>
                <w:szCs w:val="22"/>
              </w:rPr>
            </w:pPr>
            <w:r>
              <w:rPr>
                <w:b/>
                <w:bCs/>
                <w:color w:val="000000"/>
                <w:sz w:val="22"/>
                <w:szCs w:val="22"/>
              </w:rPr>
              <w:t>2 372</w:t>
            </w:r>
          </w:p>
        </w:tc>
        <w:tc>
          <w:tcPr>
            <w:tcW w:w="1418" w:type="dxa"/>
            <w:tcBorders>
              <w:left w:val="single" w:sz="4" w:space="0" w:color="auto"/>
              <w:bottom w:val="nil"/>
              <w:right w:val="single" w:sz="4" w:space="0" w:color="auto"/>
            </w:tcBorders>
            <w:shd w:val="clear" w:color="auto" w:fill="D9D9D9"/>
            <w:noWrap/>
            <w:vAlign w:val="center"/>
          </w:tcPr>
          <w:p w14:paraId="63D935CB" w14:textId="77777777" w:rsidR="00CB12DB" w:rsidRPr="002E2F08" w:rsidRDefault="00CB12DB" w:rsidP="00BB3267">
            <w:pPr>
              <w:jc w:val="center"/>
              <w:rPr>
                <w:color w:val="000000"/>
                <w:sz w:val="22"/>
                <w:szCs w:val="22"/>
              </w:rPr>
            </w:pPr>
            <w:r>
              <w:rPr>
                <w:color w:val="000000"/>
                <w:sz w:val="22"/>
                <w:szCs w:val="22"/>
              </w:rPr>
              <w:t>11 523</w:t>
            </w:r>
          </w:p>
        </w:tc>
        <w:tc>
          <w:tcPr>
            <w:tcW w:w="1417" w:type="dxa"/>
            <w:tcBorders>
              <w:top w:val="nil"/>
              <w:left w:val="single" w:sz="4" w:space="0" w:color="auto"/>
              <w:bottom w:val="nil"/>
              <w:right w:val="single" w:sz="8" w:space="0" w:color="auto"/>
            </w:tcBorders>
            <w:shd w:val="clear" w:color="auto" w:fill="D9D9D9"/>
            <w:noWrap/>
            <w:vAlign w:val="center"/>
            <w:hideMark/>
          </w:tcPr>
          <w:p w14:paraId="1EF1A250" w14:textId="77777777" w:rsidR="00CB12DB" w:rsidRPr="002E2F08" w:rsidRDefault="00CB12DB" w:rsidP="00BB3267">
            <w:pPr>
              <w:jc w:val="center"/>
              <w:rPr>
                <w:b/>
                <w:bCs/>
                <w:color w:val="000000"/>
                <w:sz w:val="22"/>
                <w:szCs w:val="22"/>
              </w:rPr>
            </w:pPr>
            <w:r w:rsidRPr="002E2F08">
              <w:rPr>
                <w:b/>
                <w:bCs/>
                <w:color w:val="000000"/>
                <w:sz w:val="22"/>
                <w:szCs w:val="22"/>
              </w:rPr>
              <w:t>15 851</w:t>
            </w:r>
          </w:p>
        </w:tc>
      </w:tr>
      <w:tr w:rsidR="00CB12DB" w:rsidRPr="00D4615B" w14:paraId="39F06F42" w14:textId="77777777" w:rsidTr="00BB3267">
        <w:trPr>
          <w:trHeight w:val="324"/>
        </w:trPr>
        <w:tc>
          <w:tcPr>
            <w:tcW w:w="3276" w:type="dxa"/>
            <w:tcBorders>
              <w:top w:val="nil"/>
              <w:left w:val="single" w:sz="4" w:space="0" w:color="auto"/>
              <w:bottom w:val="nil"/>
              <w:right w:val="single" w:sz="8" w:space="0" w:color="auto"/>
            </w:tcBorders>
            <w:shd w:val="clear" w:color="auto" w:fill="auto"/>
            <w:noWrap/>
            <w:vAlign w:val="center"/>
            <w:hideMark/>
          </w:tcPr>
          <w:p w14:paraId="2B830232" w14:textId="77777777" w:rsidR="00CB12DB" w:rsidRPr="002E2F08" w:rsidRDefault="00CB12DB" w:rsidP="00BB3267">
            <w:pPr>
              <w:rPr>
                <w:color w:val="000000"/>
                <w:sz w:val="22"/>
                <w:szCs w:val="22"/>
              </w:rPr>
            </w:pPr>
            <w:r w:rsidRPr="002E2F08">
              <w:rPr>
                <w:color w:val="000000"/>
                <w:sz w:val="22"/>
                <w:szCs w:val="22"/>
              </w:rPr>
              <w:t> </w:t>
            </w:r>
          </w:p>
        </w:tc>
        <w:tc>
          <w:tcPr>
            <w:tcW w:w="1559" w:type="dxa"/>
            <w:tcBorders>
              <w:top w:val="nil"/>
              <w:left w:val="nil"/>
              <w:bottom w:val="nil"/>
              <w:right w:val="single" w:sz="8" w:space="0" w:color="auto"/>
            </w:tcBorders>
            <w:shd w:val="clear" w:color="auto" w:fill="auto"/>
            <w:noWrap/>
            <w:vAlign w:val="center"/>
          </w:tcPr>
          <w:p w14:paraId="5BF7F78D" w14:textId="77777777" w:rsidR="00CB12DB" w:rsidRPr="002E2F08" w:rsidRDefault="00CB12DB" w:rsidP="00BB3267">
            <w:pPr>
              <w:jc w:val="center"/>
              <w:rPr>
                <w:color w:val="000000"/>
                <w:sz w:val="22"/>
                <w:szCs w:val="22"/>
              </w:rPr>
            </w:pPr>
          </w:p>
        </w:tc>
        <w:tc>
          <w:tcPr>
            <w:tcW w:w="1559" w:type="dxa"/>
            <w:tcBorders>
              <w:top w:val="nil"/>
              <w:left w:val="nil"/>
              <w:bottom w:val="nil"/>
              <w:right w:val="single" w:sz="4" w:space="0" w:color="auto"/>
            </w:tcBorders>
            <w:shd w:val="clear" w:color="auto" w:fill="auto"/>
            <w:noWrap/>
            <w:vAlign w:val="center"/>
          </w:tcPr>
          <w:p w14:paraId="52E0CFB0" w14:textId="77777777" w:rsidR="00CB12DB" w:rsidRPr="002E2F08" w:rsidRDefault="00CB12DB" w:rsidP="00BB3267">
            <w:pPr>
              <w:jc w:val="center"/>
              <w:rPr>
                <w:color w:val="000000"/>
                <w:sz w:val="22"/>
                <w:szCs w:val="22"/>
              </w:rPr>
            </w:pPr>
          </w:p>
        </w:tc>
        <w:tc>
          <w:tcPr>
            <w:tcW w:w="1418" w:type="dxa"/>
            <w:tcBorders>
              <w:left w:val="single" w:sz="4" w:space="0" w:color="auto"/>
              <w:bottom w:val="nil"/>
              <w:right w:val="single" w:sz="4" w:space="0" w:color="auto"/>
            </w:tcBorders>
            <w:shd w:val="clear" w:color="auto" w:fill="auto"/>
            <w:noWrap/>
            <w:vAlign w:val="center"/>
          </w:tcPr>
          <w:p w14:paraId="158C6942" w14:textId="77777777" w:rsidR="00CB12DB" w:rsidRPr="002E2F08" w:rsidRDefault="00CB12DB" w:rsidP="00BB3267">
            <w:pPr>
              <w:jc w:val="center"/>
              <w:rPr>
                <w:color w:val="000000"/>
                <w:sz w:val="22"/>
                <w:szCs w:val="22"/>
              </w:rPr>
            </w:pPr>
          </w:p>
        </w:tc>
        <w:tc>
          <w:tcPr>
            <w:tcW w:w="1417" w:type="dxa"/>
            <w:tcBorders>
              <w:top w:val="nil"/>
              <w:left w:val="single" w:sz="4" w:space="0" w:color="auto"/>
              <w:bottom w:val="nil"/>
              <w:right w:val="single" w:sz="8" w:space="0" w:color="auto"/>
            </w:tcBorders>
            <w:shd w:val="clear" w:color="auto" w:fill="auto"/>
            <w:noWrap/>
            <w:vAlign w:val="center"/>
            <w:hideMark/>
          </w:tcPr>
          <w:p w14:paraId="46AEC60B" w14:textId="77777777" w:rsidR="00CB12DB" w:rsidRPr="002E2F08" w:rsidRDefault="00CB12DB" w:rsidP="00BB3267">
            <w:pPr>
              <w:jc w:val="center"/>
              <w:rPr>
                <w:color w:val="000000"/>
                <w:sz w:val="22"/>
                <w:szCs w:val="22"/>
              </w:rPr>
            </w:pPr>
          </w:p>
        </w:tc>
      </w:tr>
      <w:tr w:rsidR="00CB12DB" w:rsidRPr="00D4615B" w14:paraId="6843E514" w14:textId="77777777" w:rsidTr="00BB3267">
        <w:trPr>
          <w:trHeight w:val="324"/>
        </w:trPr>
        <w:tc>
          <w:tcPr>
            <w:tcW w:w="3276" w:type="dxa"/>
            <w:tcBorders>
              <w:top w:val="nil"/>
              <w:left w:val="single" w:sz="4" w:space="0" w:color="auto"/>
              <w:bottom w:val="nil"/>
              <w:right w:val="single" w:sz="8" w:space="0" w:color="auto"/>
            </w:tcBorders>
            <w:shd w:val="clear" w:color="auto" w:fill="auto"/>
            <w:noWrap/>
            <w:vAlign w:val="center"/>
            <w:hideMark/>
          </w:tcPr>
          <w:p w14:paraId="57E919F5" w14:textId="77777777" w:rsidR="00CB12DB" w:rsidRPr="002E2F08" w:rsidRDefault="00CB12DB" w:rsidP="00BB3267">
            <w:pPr>
              <w:rPr>
                <w:color w:val="000000"/>
                <w:sz w:val="22"/>
                <w:szCs w:val="22"/>
              </w:rPr>
            </w:pPr>
            <w:r w:rsidRPr="002E2F08">
              <w:rPr>
                <w:color w:val="000000"/>
                <w:sz w:val="22"/>
                <w:szCs w:val="22"/>
              </w:rPr>
              <w:t>Finansutgifter</w:t>
            </w:r>
          </w:p>
        </w:tc>
        <w:tc>
          <w:tcPr>
            <w:tcW w:w="1559" w:type="dxa"/>
            <w:tcBorders>
              <w:top w:val="nil"/>
              <w:left w:val="nil"/>
              <w:bottom w:val="nil"/>
              <w:right w:val="single" w:sz="8" w:space="0" w:color="auto"/>
            </w:tcBorders>
            <w:shd w:val="clear" w:color="auto" w:fill="auto"/>
            <w:noWrap/>
            <w:vAlign w:val="center"/>
          </w:tcPr>
          <w:p w14:paraId="2495A3D2" w14:textId="77777777" w:rsidR="00CB12DB" w:rsidRPr="002E2F08" w:rsidRDefault="00CB12DB" w:rsidP="00BB3267">
            <w:pPr>
              <w:jc w:val="center"/>
              <w:rPr>
                <w:color w:val="000000"/>
                <w:sz w:val="22"/>
                <w:szCs w:val="22"/>
              </w:rPr>
            </w:pPr>
            <w:r>
              <w:rPr>
                <w:color w:val="000000"/>
                <w:sz w:val="22"/>
                <w:szCs w:val="22"/>
              </w:rPr>
              <w:t>12 442</w:t>
            </w:r>
          </w:p>
        </w:tc>
        <w:tc>
          <w:tcPr>
            <w:tcW w:w="1559" w:type="dxa"/>
            <w:tcBorders>
              <w:top w:val="nil"/>
              <w:left w:val="nil"/>
              <w:bottom w:val="nil"/>
              <w:right w:val="single" w:sz="4" w:space="0" w:color="auto"/>
            </w:tcBorders>
            <w:shd w:val="clear" w:color="auto" w:fill="auto"/>
            <w:noWrap/>
            <w:vAlign w:val="center"/>
          </w:tcPr>
          <w:p w14:paraId="1BBA84A3" w14:textId="77777777" w:rsidR="00CB12DB" w:rsidRPr="002E2F08" w:rsidRDefault="00CB12DB" w:rsidP="00BB3267">
            <w:pPr>
              <w:jc w:val="center"/>
              <w:rPr>
                <w:color w:val="000000"/>
                <w:sz w:val="22"/>
                <w:szCs w:val="22"/>
              </w:rPr>
            </w:pPr>
            <w:r>
              <w:rPr>
                <w:color w:val="000000"/>
                <w:sz w:val="22"/>
                <w:szCs w:val="22"/>
              </w:rPr>
              <w:t>12 962</w:t>
            </w:r>
          </w:p>
        </w:tc>
        <w:tc>
          <w:tcPr>
            <w:tcW w:w="1418" w:type="dxa"/>
            <w:tcBorders>
              <w:left w:val="single" w:sz="4" w:space="0" w:color="auto"/>
              <w:bottom w:val="nil"/>
              <w:right w:val="single" w:sz="4" w:space="0" w:color="auto"/>
            </w:tcBorders>
            <w:shd w:val="clear" w:color="auto" w:fill="auto"/>
            <w:noWrap/>
            <w:vAlign w:val="center"/>
          </w:tcPr>
          <w:p w14:paraId="5D7F106B" w14:textId="77777777" w:rsidR="00CB12DB" w:rsidRPr="002E2F08" w:rsidRDefault="00CB12DB" w:rsidP="00BB3267">
            <w:pPr>
              <w:jc w:val="center"/>
              <w:rPr>
                <w:color w:val="000000"/>
                <w:sz w:val="22"/>
                <w:szCs w:val="22"/>
              </w:rPr>
            </w:pPr>
            <w:r>
              <w:rPr>
                <w:color w:val="000000"/>
                <w:sz w:val="22"/>
                <w:szCs w:val="22"/>
              </w:rPr>
              <w:t xml:space="preserve">    -520</w:t>
            </w:r>
          </w:p>
        </w:tc>
        <w:tc>
          <w:tcPr>
            <w:tcW w:w="1417" w:type="dxa"/>
            <w:tcBorders>
              <w:top w:val="nil"/>
              <w:left w:val="single" w:sz="4" w:space="0" w:color="auto"/>
              <w:bottom w:val="nil"/>
              <w:right w:val="single" w:sz="8" w:space="0" w:color="auto"/>
            </w:tcBorders>
            <w:shd w:val="clear" w:color="auto" w:fill="auto"/>
            <w:noWrap/>
            <w:vAlign w:val="center"/>
            <w:hideMark/>
          </w:tcPr>
          <w:p w14:paraId="6EA5C357" w14:textId="77777777" w:rsidR="00CB12DB" w:rsidRPr="002E2F08" w:rsidRDefault="00CB12DB" w:rsidP="00BB3267">
            <w:pPr>
              <w:jc w:val="center"/>
              <w:rPr>
                <w:color w:val="000000"/>
                <w:sz w:val="22"/>
                <w:szCs w:val="22"/>
              </w:rPr>
            </w:pPr>
            <w:r w:rsidRPr="002E2F08">
              <w:rPr>
                <w:color w:val="000000"/>
                <w:sz w:val="22"/>
                <w:szCs w:val="22"/>
              </w:rPr>
              <w:t>11 575</w:t>
            </w:r>
          </w:p>
        </w:tc>
      </w:tr>
      <w:tr w:rsidR="00CB12DB" w:rsidRPr="00D4615B" w14:paraId="2845F557" w14:textId="77777777" w:rsidTr="00BB3267">
        <w:trPr>
          <w:trHeight w:val="324"/>
        </w:trPr>
        <w:tc>
          <w:tcPr>
            <w:tcW w:w="3276" w:type="dxa"/>
            <w:tcBorders>
              <w:top w:val="nil"/>
              <w:left w:val="single" w:sz="4" w:space="0" w:color="auto"/>
              <w:bottom w:val="nil"/>
              <w:right w:val="single" w:sz="8" w:space="0" w:color="auto"/>
            </w:tcBorders>
            <w:shd w:val="clear" w:color="auto" w:fill="auto"/>
            <w:noWrap/>
            <w:vAlign w:val="center"/>
            <w:hideMark/>
          </w:tcPr>
          <w:p w14:paraId="0FB80F81" w14:textId="77777777" w:rsidR="00CB12DB" w:rsidRPr="002E2F08" w:rsidRDefault="00CB12DB" w:rsidP="00BB3267">
            <w:pPr>
              <w:rPr>
                <w:color w:val="000000"/>
                <w:sz w:val="22"/>
                <w:szCs w:val="22"/>
              </w:rPr>
            </w:pPr>
            <w:r w:rsidRPr="002E2F08">
              <w:rPr>
                <w:color w:val="000000"/>
                <w:sz w:val="22"/>
                <w:szCs w:val="22"/>
              </w:rPr>
              <w:t>Finansinntekter</w:t>
            </w:r>
          </w:p>
        </w:tc>
        <w:tc>
          <w:tcPr>
            <w:tcW w:w="1559" w:type="dxa"/>
            <w:tcBorders>
              <w:top w:val="nil"/>
              <w:left w:val="nil"/>
              <w:bottom w:val="nil"/>
              <w:right w:val="single" w:sz="8" w:space="0" w:color="auto"/>
            </w:tcBorders>
            <w:shd w:val="clear" w:color="auto" w:fill="auto"/>
            <w:noWrap/>
            <w:vAlign w:val="center"/>
          </w:tcPr>
          <w:p w14:paraId="2337762C" w14:textId="77777777" w:rsidR="00CB12DB" w:rsidRPr="002E2F08" w:rsidRDefault="00CB12DB" w:rsidP="00BB3267">
            <w:pPr>
              <w:jc w:val="center"/>
              <w:rPr>
                <w:color w:val="000000"/>
                <w:sz w:val="22"/>
                <w:szCs w:val="22"/>
              </w:rPr>
            </w:pPr>
            <w:r>
              <w:rPr>
                <w:color w:val="000000"/>
                <w:sz w:val="22"/>
                <w:szCs w:val="22"/>
              </w:rPr>
              <w:t>4 858</w:t>
            </w:r>
          </w:p>
        </w:tc>
        <w:tc>
          <w:tcPr>
            <w:tcW w:w="1559" w:type="dxa"/>
            <w:tcBorders>
              <w:top w:val="nil"/>
              <w:left w:val="nil"/>
              <w:bottom w:val="nil"/>
              <w:right w:val="single" w:sz="4" w:space="0" w:color="auto"/>
            </w:tcBorders>
            <w:shd w:val="clear" w:color="auto" w:fill="auto"/>
            <w:noWrap/>
            <w:vAlign w:val="center"/>
          </w:tcPr>
          <w:p w14:paraId="21BD3334" w14:textId="77777777" w:rsidR="00CB12DB" w:rsidRPr="002E2F08" w:rsidRDefault="00CB12DB" w:rsidP="00BB3267">
            <w:pPr>
              <w:jc w:val="center"/>
              <w:rPr>
                <w:color w:val="000000"/>
                <w:sz w:val="22"/>
                <w:szCs w:val="22"/>
              </w:rPr>
            </w:pPr>
            <w:r>
              <w:rPr>
                <w:color w:val="000000"/>
                <w:sz w:val="22"/>
                <w:szCs w:val="22"/>
              </w:rPr>
              <w:t xml:space="preserve"> 2 622</w:t>
            </w:r>
          </w:p>
        </w:tc>
        <w:tc>
          <w:tcPr>
            <w:tcW w:w="1418" w:type="dxa"/>
            <w:tcBorders>
              <w:left w:val="single" w:sz="4" w:space="0" w:color="auto"/>
              <w:bottom w:val="nil"/>
              <w:right w:val="single" w:sz="4" w:space="0" w:color="auto"/>
            </w:tcBorders>
            <w:shd w:val="clear" w:color="auto" w:fill="auto"/>
            <w:noWrap/>
            <w:vAlign w:val="center"/>
          </w:tcPr>
          <w:p w14:paraId="726214B9" w14:textId="77777777" w:rsidR="00CB12DB" w:rsidRPr="002E2F08" w:rsidRDefault="00CB12DB" w:rsidP="00BB3267">
            <w:pPr>
              <w:jc w:val="center"/>
              <w:rPr>
                <w:color w:val="000000"/>
                <w:sz w:val="22"/>
                <w:szCs w:val="22"/>
              </w:rPr>
            </w:pPr>
            <w:r>
              <w:rPr>
                <w:color w:val="000000"/>
                <w:sz w:val="22"/>
                <w:szCs w:val="22"/>
              </w:rPr>
              <w:t xml:space="preserve">   2 236</w:t>
            </w:r>
          </w:p>
        </w:tc>
        <w:tc>
          <w:tcPr>
            <w:tcW w:w="1417" w:type="dxa"/>
            <w:tcBorders>
              <w:top w:val="nil"/>
              <w:left w:val="single" w:sz="4" w:space="0" w:color="auto"/>
              <w:bottom w:val="nil"/>
              <w:right w:val="single" w:sz="8" w:space="0" w:color="auto"/>
            </w:tcBorders>
            <w:shd w:val="clear" w:color="auto" w:fill="auto"/>
            <w:noWrap/>
            <w:vAlign w:val="center"/>
            <w:hideMark/>
          </w:tcPr>
          <w:p w14:paraId="37C1FE4F" w14:textId="77777777" w:rsidR="00CB12DB" w:rsidRPr="002E2F08" w:rsidRDefault="00CB12DB" w:rsidP="00BB3267">
            <w:pPr>
              <w:jc w:val="center"/>
              <w:rPr>
                <w:color w:val="000000"/>
                <w:sz w:val="22"/>
                <w:szCs w:val="22"/>
              </w:rPr>
            </w:pPr>
            <w:r w:rsidRPr="002E2F08">
              <w:rPr>
                <w:color w:val="000000"/>
                <w:sz w:val="22"/>
                <w:szCs w:val="22"/>
              </w:rPr>
              <w:t>1 935</w:t>
            </w:r>
          </w:p>
        </w:tc>
      </w:tr>
      <w:tr w:rsidR="00CB12DB" w:rsidRPr="00D4615B" w14:paraId="4F5E3940" w14:textId="77777777" w:rsidTr="00BB3267">
        <w:trPr>
          <w:trHeight w:val="324"/>
        </w:trPr>
        <w:tc>
          <w:tcPr>
            <w:tcW w:w="3276" w:type="dxa"/>
            <w:tcBorders>
              <w:top w:val="nil"/>
              <w:left w:val="single" w:sz="4" w:space="0" w:color="auto"/>
              <w:bottom w:val="nil"/>
              <w:right w:val="single" w:sz="8" w:space="0" w:color="auto"/>
            </w:tcBorders>
            <w:shd w:val="clear" w:color="auto" w:fill="auto"/>
            <w:noWrap/>
            <w:vAlign w:val="center"/>
            <w:hideMark/>
          </w:tcPr>
          <w:p w14:paraId="1EE1DFE0" w14:textId="77777777" w:rsidR="00CB12DB" w:rsidRPr="002E2F08" w:rsidRDefault="00CB12DB" w:rsidP="00BB3267">
            <w:pPr>
              <w:rPr>
                <w:color w:val="000000"/>
                <w:sz w:val="22"/>
                <w:szCs w:val="22"/>
              </w:rPr>
            </w:pPr>
            <w:r w:rsidRPr="002E2F08">
              <w:rPr>
                <w:color w:val="000000"/>
                <w:sz w:val="22"/>
                <w:szCs w:val="22"/>
              </w:rPr>
              <w:t>Motpostavskrivninger</w:t>
            </w:r>
          </w:p>
        </w:tc>
        <w:tc>
          <w:tcPr>
            <w:tcW w:w="1559" w:type="dxa"/>
            <w:tcBorders>
              <w:top w:val="nil"/>
              <w:left w:val="nil"/>
              <w:bottom w:val="nil"/>
              <w:right w:val="single" w:sz="8" w:space="0" w:color="auto"/>
            </w:tcBorders>
            <w:shd w:val="clear" w:color="auto" w:fill="auto"/>
            <w:noWrap/>
            <w:vAlign w:val="center"/>
          </w:tcPr>
          <w:p w14:paraId="5A5662F9" w14:textId="77777777" w:rsidR="00CB12DB" w:rsidRPr="002E2F08" w:rsidRDefault="00CB12DB" w:rsidP="00BB3267">
            <w:pPr>
              <w:jc w:val="center"/>
              <w:rPr>
                <w:color w:val="000000"/>
                <w:sz w:val="22"/>
                <w:szCs w:val="22"/>
              </w:rPr>
            </w:pPr>
            <w:r>
              <w:rPr>
                <w:color w:val="000000"/>
                <w:sz w:val="22"/>
                <w:szCs w:val="22"/>
              </w:rPr>
              <w:t>13 793</w:t>
            </w:r>
          </w:p>
        </w:tc>
        <w:tc>
          <w:tcPr>
            <w:tcW w:w="1559" w:type="dxa"/>
            <w:tcBorders>
              <w:top w:val="nil"/>
              <w:left w:val="nil"/>
              <w:bottom w:val="nil"/>
              <w:right w:val="single" w:sz="4" w:space="0" w:color="auto"/>
            </w:tcBorders>
            <w:shd w:val="clear" w:color="auto" w:fill="auto"/>
            <w:noWrap/>
            <w:vAlign w:val="center"/>
          </w:tcPr>
          <w:p w14:paraId="3F1FD90D" w14:textId="77777777" w:rsidR="00CB12DB" w:rsidRPr="002E2F08" w:rsidRDefault="00CB12DB" w:rsidP="00BB3267">
            <w:pPr>
              <w:jc w:val="center"/>
              <w:rPr>
                <w:color w:val="000000"/>
                <w:sz w:val="22"/>
                <w:szCs w:val="22"/>
              </w:rPr>
            </w:pPr>
            <w:r>
              <w:rPr>
                <w:color w:val="000000"/>
                <w:sz w:val="22"/>
                <w:szCs w:val="22"/>
              </w:rPr>
              <w:t xml:space="preserve"> 8 922</w:t>
            </w:r>
          </w:p>
        </w:tc>
        <w:tc>
          <w:tcPr>
            <w:tcW w:w="1418" w:type="dxa"/>
            <w:tcBorders>
              <w:left w:val="single" w:sz="4" w:space="0" w:color="auto"/>
              <w:bottom w:val="nil"/>
              <w:right w:val="single" w:sz="4" w:space="0" w:color="auto"/>
            </w:tcBorders>
            <w:shd w:val="clear" w:color="auto" w:fill="auto"/>
            <w:noWrap/>
            <w:vAlign w:val="center"/>
          </w:tcPr>
          <w:p w14:paraId="43D6A575" w14:textId="77777777" w:rsidR="00CB12DB" w:rsidRPr="002E2F08" w:rsidRDefault="00CB12DB" w:rsidP="00BB3267">
            <w:pPr>
              <w:jc w:val="center"/>
              <w:rPr>
                <w:color w:val="000000"/>
                <w:sz w:val="22"/>
                <w:szCs w:val="22"/>
              </w:rPr>
            </w:pPr>
            <w:r>
              <w:rPr>
                <w:color w:val="000000"/>
                <w:sz w:val="22"/>
                <w:szCs w:val="22"/>
              </w:rPr>
              <w:t xml:space="preserve">   4 871</w:t>
            </w:r>
          </w:p>
        </w:tc>
        <w:tc>
          <w:tcPr>
            <w:tcW w:w="1417" w:type="dxa"/>
            <w:tcBorders>
              <w:top w:val="nil"/>
              <w:left w:val="single" w:sz="4" w:space="0" w:color="auto"/>
              <w:bottom w:val="nil"/>
              <w:right w:val="single" w:sz="8" w:space="0" w:color="auto"/>
            </w:tcBorders>
            <w:shd w:val="clear" w:color="auto" w:fill="auto"/>
            <w:noWrap/>
            <w:vAlign w:val="center"/>
            <w:hideMark/>
          </w:tcPr>
          <w:p w14:paraId="1C965C43" w14:textId="77777777" w:rsidR="00CB12DB" w:rsidRPr="002E2F08" w:rsidRDefault="00CB12DB" w:rsidP="00BB3267">
            <w:pPr>
              <w:jc w:val="center"/>
              <w:rPr>
                <w:color w:val="000000"/>
                <w:sz w:val="22"/>
                <w:szCs w:val="22"/>
              </w:rPr>
            </w:pPr>
            <w:r w:rsidRPr="002E2F08">
              <w:rPr>
                <w:color w:val="000000"/>
                <w:sz w:val="22"/>
                <w:szCs w:val="22"/>
              </w:rPr>
              <w:t>13 610</w:t>
            </w:r>
          </w:p>
        </w:tc>
      </w:tr>
      <w:tr w:rsidR="00CB12DB" w:rsidRPr="00D4615B" w14:paraId="4192DDAD" w14:textId="77777777" w:rsidTr="00BB3267">
        <w:trPr>
          <w:trHeight w:val="324"/>
        </w:trPr>
        <w:tc>
          <w:tcPr>
            <w:tcW w:w="3276" w:type="dxa"/>
            <w:tcBorders>
              <w:top w:val="nil"/>
              <w:left w:val="single" w:sz="4" w:space="0" w:color="auto"/>
              <w:bottom w:val="nil"/>
              <w:right w:val="single" w:sz="8" w:space="0" w:color="auto"/>
            </w:tcBorders>
            <w:shd w:val="clear" w:color="auto" w:fill="D9D9D9"/>
            <w:noWrap/>
            <w:vAlign w:val="center"/>
            <w:hideMark/>
          </w:tcPr>
          <w:p w14:paraId="6CC72DF4" w14:textId="77777777" w:rsidR="00CB12DB" w:rsidRPr="002E2F08" w:rsidRDefault="00CB12DB" w:rsidP="00BB3267">
            <w:pPr>
              <w:rPr>
                <w:b/>
                <w:bCs/>
                <w:color w:val="000000"/>
                <w:sz w:val="22"/>
                <w:szCs w:val="22"/>
              </w:rPr>
            </w:pPr>
            <w:r w:rsidRPr="002E2F08">
              <w:rPr>
                <w:b/>
                <w:bCs/>
                <w:color w:val="000000"/>
                <w:sz w:val="22"/>
                <w:szCs w:val="22"/>
              </w:rPr>
              <w:t>Netto driftsresultat</w:t>
            </w:r>
          </w:p>
        </w:tc>
        <w:tc>
          <w:tcPr>
            <w:tcW w:w="1559" w:type="dxa"/>
            <w:tcBorders>
              <w:top w:val="nil"/>
              <w:left w:val="nil"/>
              <w:bottom w:val="nil"/>
              <w:right w:val="single" w:sz="8" w:space="0" w:color="auto"/>
            </w:tcBorders>
            <w:shd w:val="clear" w:color="auto" w:fill="D9D9D9"/>
            <w:noWrap/>
            <w:vAlign w:val="center"/>
          </w:tcPr>
          <w:p w14:paraId="303AE473" w14:textId="77777777" w:rsidR="00CB12DB" w:rsidRPr="002E2F08" w:rsidRDefault="00CB12DB" w:rsidP="00BB3267">
            <w:pPr>
              <w:jc w:val="center"/>
              <w:rPr>
                <w:b/>
                <w:bCs/>
                <w:color w:val="000000"/>
                <w:sz w:val="22"/>
                <w:szCs w:val="22"/>
              </w:rPr>
            </w:pPr>
            <w:r>
              <w:rPr>
                <w:b/>
                <w:bCs/>
                <w:color w:val="000000"/>
                <w:sz w:val="22"/>
                <w:szCs w:val="22"/>
              </w:rPr>
              <w:t>20 103</w:t>
            </w:r>
          </w:p>
        </w:tc>
        <w:tc>
          <w:tcPr>
            <w:tcW w:w="1559" w:type="dxa"/>
            <w:tcBorders>
              <w:top w:val="nil"/>
              <w:left w:val="nil"/>
              <w:bottom w:val="nil"/>
              <w:right w:val="single" w:sz="4" w:space="0" w:color="auto"/>
            </w:tcBorders>
            <w:shd w:val="clear" w:color="auto" w:fill="D9D9D9"/>
            <w:noWrap/>
            <w:vAlign w:val="center"/>
          </w:tcPr>
          <w:p w14:paraId="5E5ADE87" w14:textId="77777777" w:rsidR="00CB12DB" w:rsidRPr="002E2F08" w:rsidRDefault="00CB12DB" w:rsidP="00BB3267">
            <w:pPr>
              <w:jc w:val="center"/>
              <w:rPr>
                <w:b/>
                <w:bCs/>
                <w:color w:val="000000"/>
                <w:sz w:val="22"/>
                <w:szCs w:val="22"/>
              </w:rPr>
            </w:pPr>
            <w:r>
              <w:rPr>
                <w:b/>
                <w:bCs/>
                <w:color w:val="000000"/>
                <w:sz w:val="22"/>
                <w:szCs w:val="22"/>
              </w:rPr>
              <w:t xml:space="preserve">  954</w:t>
            </w:r>
          </w:p>
        </w:tc>
        <w:tc>
          <w:tcPr>
            <w:tcW w:w="1418" w:type="dxa"/>
            <w:tcBorders>
              <w:left w:val="single" w:sz="4" w:space="0" w:color="auto"/>
              <w:bottom w:val="nil"/>
              <w:right w:val="single" w:sz="4" w:space="0" w:color="auto"/>
            </w:tcBorders>
            <w:shd w:val="clear" w:color="auto" w:fill="D9D9D9"/>
            <w:noWrap/>
            <w:vAlign w:val="center"/>
          </w:tcPr>
          <w:p w14:paraId="5F17B735" w14:textId="77777777" w:rsidR="00CB12DB" w:rsidRPr="00E3342F" w:rsidRDefault="00CB12DB" w:rsidP="00BB3267">
            <w:pPr>
              <w:jc w:val="center"/>
              <w:rPr>
                <w:b/>
                <w:bCs/>
                <w:color w:val="000000"/>
                <w:sz w:val="22"/>
                <w:szCs w:val="22"/>
              </w:rPr>
            </w:pPr>
            <w:r>
              <w:rPr>
                <w:b/>
                <w:bCs/>
                <w:color w:val="000000"/>
                <w:sz w:val="22"/>
                <w:szCs w:val="22"/>
              </w:rPr>
              <w:t xml:space="preserve"> 19 149</w:t>
            </w:r>
          </w:p>
        </w:tc>
        <w:tc>
          <w:tcPr>
            <w:tcW w:w="1417" w:type="dxa"/>
            <w:tcBorders>
              <w:top w:val="nil"/>
              <w:left w:val="single" w:sz="4" w:space="0" w:color="auto"/>
              <w:bottom w:val="nil"/>
              <w:right w:val="single" w:sz="8" w:space="0" w:color="auto"/>
            </w:tcBorders>
            <w:shd w:val="clear" w:color="auto" w:fill="D9D9D9"/>
            <w:noWrap/>
            <w:vAlign w:val="center"/>
          </w:tcPr>
          <w:p w14:paraId="2BDC681D" w14:textId="77777777" w:rsidR="00CB12DB" w:rsidRPr="002E2F08" w:rsidRDefault="00CB12DB" w:rsidP="00BB3267">
            <w:pPr>
              <w:jc w:val="center"/>
              <w:rPr>
                <w:b/>
                <w:bCs/>
                <w:color w:val="000000"/>
                <w:sz w:val="22"/>
                <w:szCs w:val="22"/>
              </w:rPr>
            </w:pPr>
            <w:r w:rsidRPr="002E2F08">
              <w:rPr>
                <w:b/>
                <w:bCs/>
                <w:color w:val="000000"/>
                <w:sz w:val="22"/>
                <w:szCs w:val="22"/>
              </w:rPr>
              <w:t>19 821</w:t>
            </w:r>
          </w:p>
        </w:tc>
      </w:tr>
      <w:tr w:rsidR="00CB12DB" w:rsidRPr="00D4615B" w14:paraId="6E700076" w14:textId="77777777" w:rsidTr="00BB3267">
        <w:trPr>
          <w:trHeight w:val="312"/>
        </w:trPr>
        <w:tc>
          <w:tcPr>
            <w:tcW w:w="3276" w:type="dxa"/>
            <w:tcBorders>
              <w:top w:val="nil"/>
              <w:left w:val="single" w:sz="4" w:space="0" w:color="auto"/>
              <w:bottom w:val="nil"/>
              <w:right w:val="single" w:sz="8" w:space="0" w:color="auto"/>
            </w:tcBorders>
            <w:shd w:val="clear" w:color="auto" w:fill="D9D9D9"/>
            <w:noWrap/>
            <w:vAlign w:val="center"/>
            <w:hideMark/>
          </w:tcPr>
          <w:p w14:paraId="3A4F1814" w14:textId="77777777" w:rsidR="00CB12DB" w:rsidRPr="002E2F08" w:rsidRDefault="00CB12DB" w:rsidP="00BB3267">
            <w:pPr>
              <w:rPr>
                <w:b/>
                <w:bCs/>
                <w:color w:val="000000"/>
                <w:sz w:val="22"/>
                <w:szCs w:val="22"/>
              </w:rPr>
            </w:pPr>
            <w:r w:rsidRPr="002E2F08">
              <w:rPr>
                <w:b/>
                <w:bCs/>
                <w:color w:val="000000"/>
                <w:sz w:val="22"/>
                <w:szCs w:val="22"/>
              </w:rPr>
              <w:t>% av driftsinntekter</w:t>
            </w:r>
          </w:p>
        </w:tc>
        <w:tc>
          <w:tcPr>
            <w:tcW w:w="1559" w:type="dxa"/>
            <w:tcBorders>
              <w:top w:val="nil"/>
              <w:left w:val="nil"/>
              <w:bottom w:val="nil"/>
              <w:right w:val="single" w:sz="8" w:space="0" w:color="auto"/>
            </w:tcBorders>
            <w:shd w:val="clear" w:color="auto" w:fill="D9D9D9"/>
            <w:noWrap/>
            <w:vAlign w:val="center"/>
          </w:tcPr>
          <w:p w14:paraId="075B9621" w14:textId="77777777" w:rsidR="00CB12DB" w:rsidRPr="002E2F08" w:rsidRDefault="00CB12DB" w:rsidP="00BB3267">
            <w:pPr>
              <w:jc w:val="center"/>
              <w:rPr>
                <w:b/>
                <w:bCs/>
                <w:color w:val="000000"/>
                <w:sz w:val="22"/>
                <w:szCs w:val="22"/>
              </w:rPr>
            </w:pPr>
            <w:r>
              <w:rPr>
                <w:b/>
                <w:bCs/>
                <w:color w:val="000000"/>
                <w:sz w:val="22"/>
                <w:szCs w:val="22"/>
              </w:rPr>
              <w:t>8,65</w:t>
            </w:r>
          </w:p>
        </w:tc>
        <w:tc>
          <w:tcPr>
            <w:tcW w:w="1559" w:type="dxa"/>
            <w:tcBorders>
              <w:top w:val="nil"/>
              <w:left w:val="nil"/>
              <w:bottom w:val="nil"/>
              <w:right w:val="single" w:sz="4" w:space="0" w:color="auto"/>
            </w:tcBorders>
            <w:shd w:val="clear" w:color="auto" w:fill="D9D9D9"/>
            <w:noWrap/>
            <w:vAlign w:val="center"/>
          </w:tcPr>
          <w:p w14:paraId="5F9B21D0" w14:textId="77777777" w:rsidR="00CB12DB" w:rsidRPr="002E2F08" w:rsidRDefault="00CB12DB" w:rsidP="00BB3267">
            <w:pPr>
              <w:spacing w:line="276" w:lineRule="auto"/>
              <w:contextualSpacing/>
              <w:jc w:val="center"/>
              <w:rPr>
                <w:rFonts w:eastAsia="Calibri"/>
                <w:b/>
                <w:bCs/>
                <w:color w:val="000000"/>
                <w:sz w:val="22"/>
                <w:szCs w:val="22"/>
                <w:lang w:eastAsia="en-US"/>
              </w:rPr>
            </w:pPr>
            <w:r>
              <w:rPr>
                <w:rFonts w:eastAsia="Calibri"/>
                <w:b/>
                <w:bCs/>
                <w:color w:val="000000"/>
                <w:sz w:val="22"/>
                <w:szCs w:val="22"/>
                <w:lang w:eastAsia="en-US"/>
              </w:rPr>
              <w:t>0,43</w:t>
            </w:r>
          </w:p>
        </w:tc>
        <w:tc>
          <w:tcPr>
            <w:tcW w:w="1418" w:type="dxa"/>
            <w:tcBorders>
              <w:top w:val="nil"/>
              <w:left w:val="single" w:sz="4" w:space="0" w:color="auto"/>
              <w:bottom w:val="nil"/>
              <w:right w:val="single" w:sz="4" w:space="0" w:color="auto"/>
            </w:tcBorders>
            <w:shd w:val="clear" w:color="auto" w:fill="D9D9D9"/>
            <w:noWrap/>
            <w:vAlign w:val="center"/>
          </w:tcPr>
          <w:p w14:paraId="5D6D20BF" w14:textId="77777777" w:rsidR="00CB12DB" w:rsidRPr="002E2F08" w:rsidRDefault="00CB12DB" w:rsidP="00BB3267">
            <w:pPr>
              <w:jc w:val="center"/>
              <w:rPr>
                <w:b/>
                <w:bCs/>
                <w:color w:val="000000"/>
                <w:sz w:val="22"/>
                <w:szCs w:val="22"/>
              </w:rPr>
            </w:pPr>
          </w:p>
        </w:tc>
        <w:tc>
          <w:tcPr>
            <w:tcW w:w="1417" w:type="dxa"/>
            <w:tcBorders>
              <w:top w:val="nil"/>
              <w:left w:val="single" w:sz="4" w:space="0" w:color="auto"/>
              <w:bottom w:val="nil"/>
              <w:right w:val="single" w:sz="8" w:space="0" w:color="auto"/>
            </w:tcBorders>
            <w:shd w:val="clear" w:color="auto" w:fill="D9D9D9"/>
            <w:noWrap/>
            <w:vAlign w:val="center"/>
          </w:tcPr>
          <w:p w14:paraId="3E8E26B7" w14:textId="77777777" w:rsidR="00CB12DB" w:rsidRPr="002E2F08" w:rsidRDefault="00CB12DB" w:rsidP="00BB3267">
            <w:pPr>
              <w:jc w:val="center"/>
              <w:rPr>
                <w:b/>
                <w:bCs/>
                <w:color w:val="000000"/>
                <w:sz w:val="22"/>
                <w:szCs w:val="22"/>
              </w:rPr>
            </w:pPr>
            <w:r w:rsidRPr="002E2F08">
              <w:rPr>
                <w:b/>
                <w:bCs/>
                <w:color w:val="000000"/>
                <w:sz w:val="22"/>
                <w:szCs w:val="22"/>
              </w:rPr>
              <w:t>8,9</w:t>
            </w:r>
          </w:p>
        </w:tc>
      </w:tr>
      <w:tr w:rsidR="00CB12DB" w:rsidRPr="00D4615B" w14:paraId="0A0792B2" w14:textId="77777777" w:rsidTr="00BB3267">
        <w:trPr>
          <w:trHeight w:val="312"/>
        </w:trPr>
        <w:tc>
          <w:tcPr>
            <w:tcW w:w="3276" w:type="dxa"/>
            <w:tcBorders>
              <w:top w:val="nil"/>
              <w:left w:val="single" w:sz="4" w:space="0" w:color="auto"/>
              <w:bottom w:val="nil"/>
              <w:right w:val="single" w:sz="8" w:space="0" w:color="auto"/>
            </w:tcBorders>
            <w:shd w:val="clear" w:color="auto" w:fill="auto"/>
            <w:noWrap/>
            <w:vAlign w:val="center"/>
            <w:hideMark/>
          </w:tcPr>
          <w:p w14:paraId="59CEA1BB" w14:textId="77777777" w:rsidR="00CB12DB" w:rsidRPr="002E2F08" w:rsidRDefault="00CB12DB" w:rsidP="00BB3267">
            <w:pPr>
              <w:rPr>
                <w:color w:val="000000"/>
                <w:sz w:val="22"/>
                <w:szCs w:val="22"/>
              </w:rPr>
            </w:pPr>
            <w:r w:rsidRPr="002E2F08">
              <w:rPr>
                <w:color w:val="000000"/>
                <w:sz w:val="22"/>
                <w:szCs w:val="22"/>
              </w:rPr>
              <w:t> </w:t>
            </w:r>
          </w:p>
        </w:tc>
        <w:tc>
          <w:tcPr>
            <w:tcW w:w="1559" w:type="dxa"/>
            <w:tcBorders>
              <w:top w:val="nil"/>
              <w:left w:val="nil"/>
              <w:bottom w:val="nil"/>
              <w:right w:val="single" w:sz="8" w:space="0" w:color="auto"/>
            </w:tcBorders>
            <w:shd w:val="clear" w:color="auto" w:fill="auto"/>
            <w:noWrap/>
            <w:vAlign w:val="center"/>
          </w:tcPr>
          <w:p w14:paraId="671F6E4E" w14:textId="77777777" w:rsidR="00CB12DB" w:rsidRPr="002E2F08" w:rsidRDefault="00CB12DB" w:rsidP="00BB3267">
            <w:pPr>
              <w:jc w:val="center"/>
              <w:rPr>
                <w:color w:val="000000"/>
                <w:sz w:val="22"/>
                <w:szCs w:val="22"/>
              </w:rPr>
            </w:pPr>
          </w:p>
        </w:tc>
        <w:tc>
          <w:tcPr>
            <w:tcW w:w="1559" w:type="dxa"/>
            <w:tcBorders>
              <w:top w:val="nil"/>
              <w:left w:val="nil"/>
              <w:bottom w:val="nil"/>
              <w:right w:val="single" w:sz="4" w:space="0" w:color="auto"/>
            </w:tcBorders>
            <w:shd w:val="clear" w:color="auto" w:fill="auto"/>
            <w:noWrap/>
            <w:vAlign w:val="center"/>
          </w:tcPr>
          <w:p w14:paraId="3BD78B57" w14:textId="77777777" w:rsidR="00CB12DB" w:rsidRPr="002E2F08" w:rsidRDefault="00CB12DB" w:rsidP="00BB3267">
            <w:pPr>
              <w:jc w:val="center"/>
              <w:rPr>
                <w:color w:val="000000"/>
                <w:sz w:val="22"/>
                <w:szCs w:val="22"/>
              </w:rPr>
            </w:pPr>
          </w:p>
        </w:tc>
        <w:tc>
          <w:tcPr>
            <w:tcW w:w="1418" w:type="dxa"/>
            <w:tcBorders>
              <w:top w:val="nil"/>
              <w:left w:val="single" w:sz="4" w:space="0" w:color="auto"/>
              <w:bottom w:val="nil"/>
              <w:right w:val="single" w:sz="4" w:space="0" w:color="auto"/>
            </w:tcBorders>
            <w:shd w:val="clear" w:color="auto" w:fill="auto"/>
            <w:noWrap/>
            <w:vAlign w:val="center"/>
          </w:tcPr>
          <w:p w14:paraId="57095CC0" w14:textId="77777777" w:rsidR="00CB12DB" w:rsidRPr="002E2F08" w:rsidRDefault="00CB12DB" w:rsidP="00BB3267">
            <w:pPr>
              <w:jc w:val="center"/>
              <w:rPr>
                <w:color w:val="000000"/>
                <w:sz w:val="22"/>
                <w:szCs w:val="22"/>
              </w:rPr>
            </w:pPr>
          </w:p>
        </w:tc>
        <w:tc>
          <w:tcPr>
            <w:tcW w:w="1417" w:type="dxa"/>
            <w:tcBorders>
              <w:top w:val="nil"/>
              <w:left w:val="single" w:sz="4" w:space="0" w:color="auto"/>
              <w:bottom w:val="nil"/>
              <w:right w:val="single" w:sz="8" w:space="0" w:color="auto"/>
            </w:tcBorders>
            <w:shd w:val="clear" w:color="auto" w:fill="auto"/>
            <w:noWrap/>
            <w:vAlign w:val="center"/>
          </w:tcPr>
          <w:p w14:paraId="1D380AEB" w14:textId="77777777" w:rsidR="00CB12DB" w:rsidRPr="002E2F08" w:rsidRDefault="00CB12DB" w:rsidP="00BB3267">
            <w:pPr>
              <w:jc w:val="center"/>
              <w:rPr>
                <w:color w:val="000000"/>
                <w:sz w:val="22"/>
                <w:szCs w:val="22"/>
              </w:rPr>
            </w:pPr>
          </w:p>
        </w:tc>
      </w:tr>
      <w:tr w:rsidR="00CB12DB" w:rsidRPr="00D4615B" w14:paraId="620FA57C" w14:textId="77777777" w:rsidTr="00BB3267">
        <w:trPr>
          <w:trHeight w:val="312"/>
        </w:trPr>
        <w:tc>
          <w:tcPr>
            <w:tcW w:w="3276" w:type="dxa"/>
            <w:tcBorders>
              <w:top w:val="nil"/>
              <w:left w:val="single" w:sz="4" w:space="0" w:color="auto"/>
              <w:bottom w:val="nil"/>
              <w:right w:val="single" w:sz="8" w:space="0" w:color="auto"/>
            </w:tcBorders>
            <w:shd w:val="clear" w:color="auto" w:fill="auto"/>
            <w:noWrap/>
            <w:vAlign w:val="center"/>
            <w:hideMark/>
          </w:tcPr>
          <w:p w14:paraId="5F93686A" w14:textId="77777777" w:rsidR="00CB12DB" w:rsidRPr="002E2F08" w:rsidRDefault="00CB12DB" w:rsidP="00BB3267">
            <w:pPr>
              <w:rPr>
                <w:color w:val="000000"/>
                <w:sz w:val="22"/>
                <w:szCs w:val="22"/>
              </w:rPr>
            </w:pPr>
            <w:r w:rsidRPr="002E2F08">
              <w:rPr>
                <w:color w:val="000000"/>
                <w:sz w:val="22"/>
                <w:szCs w:val="22"/>
              </w:rPr>
              <w:t xml:space="preserve"> + premieavvik </w:t>
            </w:r>
          </w:p>
        </w:tc>
        <w:tc>
          <w:tcPr>
            <w:tcW w:w="1559" w:type="dxa"/>
            <w:tcBorders>
              <w:top w:val="nil"/>
              <w:left w:val="nil"/>
              <w:bottom w:val="nil"/>
              <w:right w:val="single" w:sz="8" w:space="0" w:color="auto"/>
            </w:tcBorders>
            <w:shd w:val="clear" w:color="auto" w:fill="auto"/>
            <w:noWrap/>
            <w:vAlign w:val="center"/>
          </w:tcPr>
          <w:p w14:paraId="35199BBA" w14:textId="77777777" w:rsidR="00CB12DB" w:rsidRPr="002E2F08" w:rsidRDefault="00CB12DB" w:rsidP="00BB3267">
            <w:pPr>
              <w:jc w:val="center"/>
              <w:rPr>
                <w:sz w:val="22"/>
                <w:szCs w:val="22"/>
              </w:rPr>
            </w:pPr>
            <w:r>
              <w:rPr>
                <w:sz w:val="22"/>
                <w:szCs w:val="22"/>
              </w:rPr>
              <w:t>15 135</w:t>
            </w:r>
          </w:p>
        </w:tc>
        <w:tc>
          <w:tcPr>
            <w:tcW w:w="1559" w:type="dxa"/>
            <w:tcBorders>
              <w:top w:val="nil"/>
              <w:left w:val="nil"/>
              <w:bottom w:val="nil"/>
              <w:right w:val="single" w:sz="4" w:space="0" w:color="auto"/>
            </w:tcBorders>
            <w:shd w:val="clear" w:color="auto" w:fill="auto"/>
            <w:noWrap/>
            <w:vAlign w:val="center"/>
          </w:tcPr>
          <w:p w14:paraId="3277F3A8" w14:textId="77777777" w:rsidR="00CB12DB" w:rsidRPr="0054047C" w:rsidRDefault="00CB12DB" w:rsidP="00BB3267">
            <w:pPr>
              <w:jc w:val="center"/>
              <w:rPr>
                <w:sz w:val="22"/>
                <w:szCs w:val="22"/>
              </w:rPr>
            </w:pPr>
            <w:r w:rsidRPr="0054047C">
              <w:rPr>
                <w:sz w:val="22"/>
                <w:szCs w:val="22"/>
              </w:rPr>
              <w:t>14 992</w:t>
            </w:r>
          </w:p>
        </w:tc>
        <w:tc>
          <w:tcPr>
            <w:tcW w:w="1418" w:type="dxa"/>
            <w:tcBorders>
              <w:top w:val="nil"/>
              <w:left w:val="single" w:sz="4" w:space="0" w:color="auto"/>
              <w:bottom w:val="nil"/>
              <w:right w:val="single" w:sz="4" w:space="0" w:color="auto"/>
            </w:tcBorders>
            <w:shd w:val="clear" w:color="auto" w:fill="auto"/>
            <w:noWrap/>
            <w:vAlign w:val="center"/>
          </w:tcPr>
          <w:p w14:paraId="3ECB39A4" w14:textId="77777777" w:rsidR="00CB12DB" w:rsidRPr="002E2F08" w:rsidRDefault="00CB12DB" w:rsidP="00BB3267">
            <w:pPr>
              <w:jc w:val="center"/>
              <w:rPr>
                <w:sz w:val="22"/>
                <w:szCs w:val="22"/>
              </w:rPr>
            </w:pPr>
          </w:p>
        </w:tc>
        <w:tc>
          <w:tcPr>
            <w:tcW w:w="1417" w:type="dxa"/>
            <w:tcBorders>
              <w:top w:val="nil"/>
              <w:left w:val="single" w:sz="4" w:space="0" w:color="auto"/>
              <w:bottom w:val="nil"/>
              <w:right w:val="single" w:sz="8" w:space="0" w:color="auto"/>
            </w:tcBorders>
            <w:shd w:val="clear" w:color="auto" w:fill="auto"/>
            <w:noWrap/>
            <w:vAlign w:val="center"/>
          </w:tcPr>
          <w:p w14:paraId="156F189B" w14:textId="77777777" w:rsidR="00CB12DB" w:rsidRPr="002E2F08" w:rsidRDefault="00CB12DB" w:rsidP="00BB3267">
            <w:pPr>
              <w:jc w:val="center"/>
              <w:rPr>
                <w:sz w:val="22"/>
                <w:szCs w:val="22"/>
              </w:rPr>
            </w:pPr>
            <w:r w:rsidRPr="002E2F08">
              <w:rPr>
                <w:sz w:val="22"/>
                <w:szCs w:val="22"/>
              </w:rPr>
              <w:t>2 989</w:t>
            </w:r>
          </w:p>
        </w:tc>
      </w:tr>
      <w:tr w:rsidR="00CB12DB" w:rsidRPr="00D4615B" w14:paraId="572A6820" w14:textId="77777777" w:rsidTr="00BB3267">
        <w:trPr>
          <w:trHeight w:val="312"/>
        </w:trPr>
        <w:tc>
          <w:tcPr>
            <w:tcW w:w="3276" w:type="dxa"/>
            <w:tcBorders>
              <w:top w:val="nil"/>
              <w:left w:val="single" w:sz="4" w:space="0" w:color="auto"/>
              <w:bottom w:val="nil"/>
              <w:right w:val="single" w:sz="8" w:space="0" w:color="auto"/>
            </w:tcBorders>
            <w:shd w:val="clear" w:color="auto" w:fill="D9D9D9"/>
            <w:noWrap/>
            <w:vAlign w:val="center"/>
            <w:hideMark/>
          </w:tcPr>
          <w:p w14:paraId="0D4C6236" w14:textId="77777777" w:rsidR="00CB12DB" w:rsidRPr="002E2F08" w:rsidRDefault="00CB12DB" w:rsidP="00BB3267">
            <w:pPr>
              <w:rPr>
                <w:b/>
                <w:bCs/>
                <w:color w:val="000000"/>
                <w:sz w:val="22"/>
                <w:szCs w:val="22"/>
              </w:rPr>
            </w:pPr>
            <w:r w:rsidRPr="002E2F08">
              <w:rPr>
                <w:b/>
                <w:bCs/>
                <w:color w:val="000000"/>
                <w:sz w:val="22"/>
                <w:szCs w:val="22"/>
              </w:rPr>
              <w:t>Korr</w:t>
            </w:r>
            <w:r>
              <w:rPr>
                <w:b/>
                <w:bCs/>
                <w:color w:val="000000"/>
                <w:sz w:val="22"/>
                <w:szCs w:val="22"/>
              </w:rPr>
              <w:t>igert</w:t>
            </w:r>
            <w:r w:rsidRPr="002E2F08">
              <w:rPr>
                <w:b/>
                <w:bCs/>
                <w:color w:val="000000"/>
                <w:sz w:val="22"/>
                <w:szCs w:val="22"/>
              </w:rPr>
              <w:t xml:space="preserve"> netto driftsresultat</w:t>
            </w:r>
          </w:p>
        </w:tc>
        <w:tc>
          <w:tcPr>
            <w:tcW w:w="1559" w:type="dxa"/>
            <w:tcBorders>
              <w:top w:val="nil"/>
              <w:left w:val="nil"/>
              <w:bottom w:val="nil"/>
              <w:right w:val="single" w:sz="8" w:space="0" w:color="auto"/>
            </w:tcBorders>
            <w:shd w:val="clear" w:color="auto" w:fill="D9D9D9"/>
            <w:noWrap/>
            <w:vAlign w:val="center"/>
          </w:tcPr>
          <w:p w14:paraId="46607521" w14:textId="77777777" w:rsidR="00CB12DB" w:rsidRPr="002E2F08" w:rsidRDefault="00CB12DB" w:rsidP="00BB3267">
            <w:pPr>
              <w:jc w:val="center"/>
              <w:rPr>
                <w:b/>
                <w:bCs/>
                <w:sz w:val="22"/>
                <w:szCs w:val="22"/>
              </w:rPr>
            </w:pPr>
            <w:r>
              <w:rPr>
                <w:b/>
                <w:bCs/>
                <w:sz w:val="22"/>
                <w:szCs w:val="22"/>
              </w:rPr>
              <w:t>4 968</w:t>
            </w:r>
          </w:p>
        </w:tc>
        <w:tc>
          <w:tcPr>
            <w:tcW w:w="1559" w:type="dxa"/>
            <w:tcBorders>
              <w:top w:val="nil"/>
              <w:left w:val="nil"/>
              <w:bottom w:val="nil"/>
              <w:right w:val="single" w:sz="4" w:space="0" w:color="auto"/>
            </w:tcBorders>
            <w:shd w:val="clear" w:color="auto" w:fill="D9D9D9"/>
            <w:noWrap/>
            <w:vAlign w:val="center"/>
          </w:tcPr>
          <w:p w14:paraId="7D7A3FB6" w14:textId="77777777" w:rsidR="00CB12DB" w:rsidRPr="002E2F08" w:rsidRDefault="00CB12DB" w:rsidP="00BB3267">
            <w:pPr>
              <w:jc w:val="center"/>
              <w:rPr>
                <w:b/>
                <w:bCs/>
                <w:sz w:val="22"/>
                <w:szCs w:val="22"/>
              </w:rPr>
            </w:pPr>
            <w:r>
              <w:rPr>
                <w:b/>
                <w:bCs/>
                <w:sz w:val="22"/>
                <w:szCs w:val="22"/>
              </w:rPr>
              <w:t>-14 038</w:t>
            </w:r>
          </w:p>
        </w:tc>
        <w:tc>
          <w:tcPr>
            <w:tcW w:w="1418" w:type="dxa"/>
            <w:tcBorders>
              <w:top w:val="nil"/>
              <w:left w:val="single" w:sz="4" w:space="0" w:color="auto"/>
              <w:bottom w:val="nil"/>
              <w:right w:val="single" w:sz="4" w:space="0" w:color="auto"/>
            </w:tcBorders>
            <w:shd w:val="clear" w:color="auto" w:fill="D9D9D9"/>
            <w:noWrap/>
            <w:vAlign w:val="center"/>
          </w:tcPr>
          <w:p w14:paraId="55EB2952" w14:textId="77777777" w:rsidR="00CB12DB" w:rsidRPr="002E2F08" w:rsidRDefault="00CB12DB" w:rsidP="00BB3267">
            <w:pPr>
              <w:jc w:val="center"/>
              <w:rPr>
                <w:b/>
                <w:bCs/>
                <w:sz w:val="22"/>
                <w:szCs w:val="22"/>
              </w:rPr>
            </w:pPr>
          </w:p>
        </w:tc>
        <w:tc>
          <w:tcPr>
            <w:tcW w:w="1417" w:type="dxa"/>
            <w:tcBorders>
              <w:top w:val="nil"/>
              <w:left w:val="single" w:sz="4" w:space="0" w:color="auto"/>
              <w:bottom w:val="nil"/>
              <w:right w:val="single" w:sz="8" w:space="0" w:color="auto"/>
            </w:tcBorders>
            <w:shd w:val="clear" w:color="auto" w:fill="D9D9D9"/>
            <w:noWrap/>
            <w:vAlign w:val="center"/>
          </w:tcPr>
          <w:p w14:paraId="399D0089" w14:textId="77777777" w:rsidR="00CB12DB" w:rsidRPr="002E2F08" w:rsidRDefault="00CB12DB" w:rsidP="00BB3267">
            <w:pPr>
              <w:jc w:val="center"/>
              <w:rPr>
                <w:b/>
                <w:bCs/>
                <w:sz w:val="22"/>
                <w:szCs w:val="22"/>
              </w:rPr>
            </w:pPr>
            <w:r w:rsidRPr="002E2F08">
              <w:rPr>
                <w:b/>
                <w:bCs/>
                <w:sz w:val="22"/>
                <w:szCs w:val="22"/>
              </w:rPr>
              <w:t>16 832</w:t>
            </w:r>
          </w:p>
        </w:tc>
      </w:tr>
      <w:tr w:rsidR="00CB12DB" w:rsidRPr="00D4615B" w14:paraId="785E9DEA" w14:textId="77777777" w:rsidTr="00BB3267">
        <w:trPr>
          <w:trHeight w:val="312"/>
        </w:trPr>
        <w:tc>
          <w:tcPr>
            <w:tcW w:w="3276" w:type="dxa"/>
            <w:tcBorders>
              <w:top w:val="nil"/>
              <w:left w:val="single" w:sz="4" w:space="0" w:color="auto"/>
              <w:bottom w:val="nil"/>
              <w:right w:val="single" w:sz="8" w:space="0" w:color="auto"/>
            </w:tcBorders>
            <w:shd w:val="clear" w:color="auto" w:fill="D9D9D9"/>
            <w:noWrap/>
            <w:vAlign w:val="center"/>
            <w:hideMark/>
          </w:tcPr>
          <w:p w14:paraId="10E98418" w14:textId="77777777" w:rsidR="00CB12DB" w:rsidRPr="002E2F08" w:rsidRDefault="00CB12DB" w:rsidP="00BB3267">
            <w:pPr>
              <w:rPr>
                <w:b/>
                <w:bCs/>
                <w:color w:val="000000"/>
                <w:sz w:val="22"/>
                <w:szCs w:val="22"/>
              </w:rPr>
            </w:pPr>
            <w:r w:rsidRPr="002E2F08">
              <w:rPr>
                <w:b/>
                <w:bCs/>
                <w:color w:val="000000"/>
                <w:sz w:val="22"/>
                <w:szCs w:val="22"/>
              </w:rPr>
              <w:t>i % av driftsinntekter</w:t>
            </w:r>
          </w:p>
        </w:tc>
        <w:tc>
          <w:tcPr>
            <w:tcW w:w="1559" w:type="dxa"/>
            <w:tcBorders>
              <w:top w:val="nil"/>
              <w:left w:val="nil"/>
              <w:bottom w:val="nil"/>
              <w:right w:val="single" w:sz="8" w:space="0" w:color="auto"/>
            </w:tcBorders>
            <w:shd w:val="clear" w:color="auto" w:fill="D9D9D9"/>
            <w:noWrap/>
            <w:vAlign w:val="center"/>
          </w:tcPr>
          <w:p w14:paraId="697D58D8" w14:textId="77777777" w:rsidR="00CB12DB" w:rsidRPr="002E2F08" w:rsidRDefault="00CB12DB" w:rsidP="00BB3267">
            <w:pPr>
              <w:jc w:val="center"/>
              <w:rPr>
                <w:b/>
                <w:bCs/>
                <w:sz w:val="22"/>
                <w:szCs w:val="22"/>
              </w:rPr>
            </w:pPr>
            <w:r>
              <w:rPr>
                <w:b/>
                <w:bCs/>
                <w:sz w:val="22"/>
                <w:szCs w:val="22"/>
              </w:rPr>
              <w:t>2,14</w:t>
            </w:r>
          </w:p>
        </w:tc>
        <w:tc>
          <w:tcPr>
            <w:tcW w:w="1559" w:type="dxa"/>
            <w:tcBorders>
              <w:top w:val="nil"/>
              <w:left w:val="nil"/>
              <w:bottom w:val="nil"/>
              <w:right w:val="single" w:sz="4" w:space="0" w:color="auto"/>
            </w:tcBorders>
            <w:shd w:val="clear" w:color="auto" w:fill="D9D9D9"/>
            <w:noWrap/>
            <w:vAlign w:val="center"/>
          </w:tcPr>
          <w:p w14:paraId="08C6454B" w14:textId="77777777" w:rsidR="00CB12DB" w:rsidRPr="002E2F08" w:rsidRDefault="00CB12DB" w:rsidP="00BB3267">
            <w:pPr>
              <w:spacing w:line="276" w:lineRule="auto"/>
              <w:contextualSpacing/>
              <w:jc w:val="center"/>
              <w:rPr>
                <w:rFonts w:eastAsia="Calibri"/>
                <w:b/>
                <w:bCs/>
                <w:sz w:val="22"/>
                <w:szCs w:val="22"/>
                <w:lang w:eastAsia="en-US"/>
              </w:rPr>
            </w:pPr>
            <w:r>
              <w:rPr>
                <w:rFonts w:eastAsia="Calibri"/>
                <w:b/>
                <w:bCs/>
                <w:sz w:val="22"/>
                <w:szCs w:val="22"/>
                <w:lang w:eastAsia="en-US"/>
              </w:rPr>
              <w:t>-6,39</w:t>
            </w:r>
          </w:p>
        </w:tc>
        <w:tc>
          <w:tcPr>
            <w:tcW w:w="1418" w:type="dxa"/>
            <w:tcBorders>
              <w:top w:val="nil"/>
              <w:left w:val="single" w:sz="4" w:space="0" w:color="auto"/>
              <w:bottom w:val="nil"/>
              <w:right w:val="single" w:sz="4" w:space="0" w:color="auto"/>
            </w:tcBorders>
            <w:shd w:val="clear" w:color="auto" w:fill="D9D9D9"/>
            <w:noWrap/>
            <w:vAlign w:val="center"/>
          </w:tcPr>
          <w:p w14:paraId="395CF429" w14:textId="77777777" w:rsidR="00CB12DB" w:rsidRPr="002E2F08" w:rsidRDefault="00CB12DB" w:rsidP="00BB3267">
            <w:pPr>
              <w:jc w:val="center"/>
              <w:rPr>
                <w:b/>
                <w:bCs/>
                <w:sz w:val="22"/>
                <w:szCs w:val="22"/>
              </w:rPr>
            </w:pPr>
          </w:p>
        </w:tc>
        <w:tc>
          <w:tcPr>
            <w:tcW w:w="1417" w:type="dxa"/>
            <w:tcBorders>
              <w:top w:val="nil"/>
              <w:left w:val="single" w:sz="4" w:space="0" w:color="auto"/>
              <w:bottom w:val="nil"/>
              <w:right w:val="single" w:sz="8" w:space="0" w:color="auto"/>
            </w:tcBorders>
            <w:shd w:val="clear" w:color="auto" w:fill="D9D9D9"/>
            <w:noWrap/>
            <w:vAlign w:val="center"/>
          </w:tcPr>
          <w:p w14:paraId="3E0F9F4A" w14:textId="77777777" w:rsidR="00CB12DB" w:rsidRPr="002E2F08" w:rsidRDefault="00CB12DB" w:rsidP="00BB3267">
            <w:pPr>
              <w:jc w:val="center"/>
              <w:rPr>
                <w:b/>
                <w:bCs/>
                <w:sz w:val="22"/>
                <w:szCs w:val="22"/>
              </w:rPr>
            </w:pPr>
            <w:r w:rsidRPr="002E2F08">
              <w:rPr>
                <w:b/>
                <w:bCs/>
                <w:sz w:val="22"/>
                <w:szCs w:val="22"/>
              </w:rPr>
              <w:t>7,54</w:t>
            </w:r>
          </w:p>
        </w:tc>
      </w:tr>
      <w:tr w:rsidR="00CB12DB" w:rsidRPr="00D4615B" w14:paraId="663FB4DD" w14:textId="77777777" w:rsidTr="00BB3267">
        <w:trPr>
          <w:trHeight w:val="312"/>
        </w:trPr>
        <w:tc>
          <w:tcPr>
            <w:tcW w:w="3276" w:type="dxa"/>
            <w:tcBorders>
              <w:top w:val="nil"/>
              <w:left w:val="single" w:sz="4" w:space="0" w:color="auto"/>
              <w:bottom w:val="nil"/>
              <w:right w:val="single" w:sz="8" w:space="0" w:color="auto"/>
            </w:tcBorders>
            <w:shd w:val="clear" w:color="auto" w:fill="auto"/>
            <w:noWrap/>
            <w:vAlign w:val="center"/>
            <w:hideMark/>
          </w:tcPr>
          <w:p w14:paraId="60DD1783" w14:textId="77777777" w:rsidR="00CB12DB" w:rsidRPr="002E2F08" w:rsidRDefault="00CB12DB" w:rsidP="00BB3267">
            <w:pPr>
              <w:rPr>
                <w:color w:val="000000"/>
                <w:sz w:val="22"/>
                <w:szCs w:val="22"/>
              </w:rPr>
            </w:pPr>
            <w:r w:rsidRPr="002E2F08">
              <w:rPr>
                <w:color w:val="000000"/>
                <w:sz w:val="22"/>
                <w:szCs w:val="22"/>
              </w:rPr>
              <w:t> </w:t>
            </w:r>
          </w:p>
          <w:p w14:paraId="1CDBE006" w14:textId="77777777" w:rsidR="00CB12DB" w:rsidRPr="002E2F08" w:rsidRDefault="00CB12DB" w:rsidP="00BB3267">
            <w:pPr>
              <w:rPr>
                <w:color w:val="000000"/>
                <w:sz w:val="22"/>
                <w:szCs w:val="22"/>
              </w:rPr>
            </w:pPr>
            <w:r w:rsidRPr="002E2F08">
              <w:rPr>
                <w:color w:val="000000"/>
                <w:sz w:val="22"/>
                <w:szCs w:val="22"/>
              </w:rPr>
              <w:t>Overført til investeringsregnskapet</w:t>
            </w:r>
          </w:p>
        </w:tc>
        <w:tc>
          <w:tcPr>
            <w:tcW w:w="1559" w:type="dxa"/>
            <w:tcBorders>
              <w:top w:val="nil"/>
              <w:left w:val="nil"/>
              <w:bottom w:val="nil"/>
              <w:right w:val="single" w:sz="8" w:space="0" w:color="auto"/>
            </w:tcBorders>
            <w:shd w:val="clear" w:color="auto" w:fill="auto"/>
            <w:noWrap/>
            <w:vAlign w:val="center"/>
          </w:tcPr>
          <w:p w14:paraId="3A2DFB14" w14:textId="77777777" w:rsidR="00CB12DB" w:rsidRPr="002E2F08" w:rsidRDefault="00CB12DB" w:rsidP="00BB3267">
            <w:pPr>
              <w:jc w:val="center"/>
              <w:rPr>
                <w:sz w:val="22"/>
                <w:szCs w:val="22"/>
              </w:rPr>
            </w:pPr>
            <w:r>
              <w:rPr>
                <w:sz w:val="22"/>
                <w:szCs w:val="22"/>
              </w:rPr>
              <w:t>1 819</w:t>
            </w:r>
          </w:p>
        </w:tc>
        <w:tc>
          <w:tcPr>
            <w:tcW w:w="1559" w:type="dxa"/>
            <w:tcBorders>
              <w:top w:val="nil"/>
              <w:left w:val="nil"/>
              <w:bottom w:val="nil"/>
              <w:right w:val="single" w:sz="4" w:space="0" w:color="auto"/>
            </w:tcBorders>
            <w:shd w:val="clear" w:color="auto" w:fill="auto"/>
            <w:noWrap/>
            <w:vAlign w:val="center"/>
          </w:tcPr>
          <w:p w14:paraId="11061140" w14:textId="77777777" w:rsidR="00CB12DB" w:rsidRPr="002E2F08" w:rsidRDefault="00CB12DB" w:rsidP="00BB3267">
            <w:pPr>
              <w:jc w:val="center"/>
              <w:rPr>
                <w:sz w:val="22"/>
                <w:szCs w:val="22"/>
              </w:rPr>
            </w:pPr>
            <w:r>
              <w:rPr>
                <w:sz w:val="22"/>
                <w:szCs w:val="22"/>
              </w:rPr>
              <w:t>2 568</w:t>
            </w:r>
          </w:p>
        </w:tc>
        <w:tc>
          <w:tcPr>
            <w:tcW w:w="1418" w:type="dxa"/>
            <w:tcBorders>
              <w:top w:val="nil"/>
              <w:left w:val="single" w:sz="4" w:space="0" w:color="auto"/>
              <w:bottom w:val="nil"/>
              <w:right w:val="single" w:sz="4" w:space="0" w:color="auto"/>
            </w:tcBorders>
            <w:shd w:val="clear" w:color="auto" w:fill="auto"/>
            <w:noWrap/>
            <w:vAlign w:val="center"/>
          </w:tcPr>
          <w:p w14:paraId="30D075B4" w14:textId="77777777" w:rsidR="00CB12DB" w:rsidRPr="002E2F08" w:rsidRDefault="00CB12DB" w:rsidP="00BB3267">
            <w:pPr>
              <w:jc w:val="center"/>
              <w:rPr>
                <w:sz w:val="22"/>
                <w:szCs w:val="22"/>
              </w:rPr>
            </w:pPr>
          </w:p>
        </w:tc>
        <w:tc>
          <w:tcPr>
            <w:tcW w:w="1417" w:type="dxa"/>
            <w:tcBorders>
              <w:top w:val="nil"/>
              <w:left w:val="single" w:sz="4" w:space="0" w:color="auto"/>
              <w:bottom w:val="nil"/>
              <w:right w:val="single" w:sz="8" w:space="0" w:color="auto"/>
            </w:tcBorders>
            <w:shd w:val="clear" w:color="auto" w:fill="auto"/>
            <w:noWrap/>
            <w:vAlign w:val="center"/>
          </w:tcPr>
          <w:p w14:paraId="48404FBC" w14:textId="77777777" w:rsidR="00CB12DB" w:rsidRPr="002E2F08" w:rsidRDefault="00CB12DB" w:rsidP="00BB3267">
            <w:pPr>
              <w:jc w:val="center"/>
              <w:rPr>
                <w:sz w:val="22"/>
                <w:szCs w:val="22"/>
              </w:rPr>
            </w:pPr>
            <w:r w:rsidRPr="002E2F08">
              <w:rPr>
                <w:sz w:val="22"/>
                <w:szCs w:val="22"/>
              </w:rPr>
              <w:t>1 518</w:t>
            </w:r>
          </w:p>
        </w:tc>
      </w:tr>
      <w:tr w:rsidR="00CB12DB" w:rsidRPr="00D4615B" w14:paraId="084F2DC1" w14:textId="77777777" w:rsidTr="00BB3267">
        <w:trPr>
          <w:trHeight w:val="312"/>
        </w:trPr>
        <w:tc>
          <w:tcPr>
            <w:tcW w:w="3276" w:type="dxa"/>
            <w:tcBorders>
              <w:top w:val="nil"/>
              <w:left w:val="single" w:sz="4" w:space="0" w:color="auto"/>
              <w:bottom w:val="nil"/>
              <w:right w:val="single" w:sz="8" w:space="0" w:color="auto"/>
            </w:tcBorders>
            <w:shd w:val="clear" w:color="auto" w:fill="auto"/>
            <w:noWrap/>
            <w:vAlign w:val="center"/>
          </w:tcPr>
          <w:p w14:paraId="350A6CC2" w14:textId="77777777" w:rsidR="00CB12DB" w:rsidRPr="002E2F08" w:rsidRDefault="00CB12DB" w:rsidP="00BB3267">
            <w:pPr>
              <w:rPr>
                <w:color w:val="000000"/>
                <w:sz w:val="22"/>
                <w:szCs w:val="22"/>
              </w:rPr>
            </w:pPr>
            <w:r w:rsidRPr="002E2F08">
              <w:rPr>
                <w:color w:val="000000"/>
                <w:sz w:val="22"/>
                <w:szCs w:val="22"/>
              </w:rPr>
              <w:t>Dekning av tidligere års</w:t>
            </w:r>
          </w:p>
        </w:tc>
        <w:tc>
          <w:tcPr>
            <w:tcW w:w="1559" w:type="dxa"/>
            <w:tcBorders>
              <w:top w:val="nil"/>
              <w:left w:val="nil"/>
              <w:bottom w:val="nil"/>
              <w:right w:val="single" w:sz="8" w:space="0" w:color="auto"/>
            </w:tcBorders>
            <w:shd w:val="clear" w:color="auto" w:fill="auto"/>
            <w:noWrap/>
            <w:vAlign w:val="center"/>
          </w:tcPr>
          <w:p w14:paraId="6BFB2C96" w14:textId="77777777" w:rsidR="00CB12DB" w:rsidRPr="002E2F08" w:rsidRDefault="00CB12DB" w:rsidP="00BB3267">
            <w:pPr>
              <w:jc w:val="center"/>
              <w:rPr>
                <w:sz w:val="22"/>
                <w:szCs w:val="22"/>
              </w:rPr>
            </w:pPr>
            <w:r>
              <w:rPr>
                <w:sz w:val="22"/>
                <w:szCs w:val="22"/>
              </w:rPr>
              <w:t>0</w:t>
            </w:r>
          </w:p>
        </w:tc>
        <w:tc>
          <w:tcPr>
            <w:tcW w:w="1559" w:type="dxa"/>
            <w:tcBorders>
              <w:top w:val="nil"/>
              <w:left w:val="nil"/>
              <w:bottom w:val="nil"/>
              <w:right w:val="single" w:sz="4" w:space="0" w:color="auto"/>
            </w:tcBorders>
            <w:shd w:val="clear" w:color="auto" w:fill="auto"/>
            <w:noWrap/>
            <w:vAlign w:val="center"/>
          </w:tcPr>
          <w:p w14:paraId="1DEA55BA" w14:textId="77777777" w:rsidR="00CB12DB" w:rsidRPr="002E2F08" w:rsidRDefault="00CB12DB" w:rsidP="00BB3267">
            <w:pPr>
              <w:jc w:val="center"/>
              <w:rPr>
                <w:sz w:val="22"/>
                <w:szCs w:val="22"/>
              </w:rPr>
            </w:pPr>
            <w:r>
              <w:rPr>
                <w:sz w:val="22"/>
                <w:szCs w:val="22"/>
              </w:rPr>
              <w:t>0</w:t>
            </w:r>
          </w:p>
        </w:tc>
        <w:tc>
          <w:tcPr>
            <w:tcW w:w="1418" w:type="dxa"/>
            <w:tcBorders>
              <w:top w:val="nil"/>
              <w:left w:val="single" w:sz="4" w:space="0" w:color="auto"/>
              <w:bottom w:val="nil"/>
              <w:right w:val="single" w:sz="4" w:space="0" w:color="auto"/>
            </w:tcBorders>
            <w:shd w:val="clear" w:color="auto" w:fill="auto"/>
            <w:noWrap/>
            <w:vAlign w:val="center"/>
          </w:tcPr>
          <w:p w14:paraId="41E79550" w14:textId="77777777" w:rsidR="00CB12DB" w:rsidRPr="002E2F08" w:rsidRDefault="00CB12DB" w:rsidP="00BB3267">
            <w:pPr>
              <w:jc w:val="center"/>
              <w:rPr>
                <w:sz w:val="22"/>
                <w:szCs w:val="22"/>
              </w:rPr>
            </w:pPr>
          </w:p>
        </w:tc>
        <w:tc>
          <w:tcPr>
            <w:tcW w:w="1417" w:type="dxa"/>
            <w:tcBorders>
              <w:top w:val="nil"/>
              <w:left w:val="single" w:sz="4" w:space="0" w:color="auto"/>
              <w:bottom w:val="nil"/>
              <w:right w:val="single" w:sz="8" w:space="0" w:color="auto"/>
            </w:tcBorders>
            <w:shd w:val="clear" w:color="auto" w:fill="auto"/>
            <w:noWrap/>
            <w:vAlign w:val="center"/>
          </w:tcPr>
          <w:p w14:paraId="6C58089C" w14:textId="77777777" w:rsidR="00CB12DB" w:rsidRPr="002E2F08" w:rsidRDefault="00CB12DB" w:rsidP="00BB3267">
            <w:pPr>
              <w:jc w:val="center"/>
              <w:rPr>
                <w:sz w:val="22"/>
                <w:szCs w:val="22"/>
              </w:rPr>
            </w:pPr>
            <w:r w:rsidRPr="002E2F08">
              <w:rPr>
                <w:sz w:val="22"/>
                <w:szCs w:val="22"/>
              </w:rPr>
              <w:t>0</w:t>
            </w:r>
          </w:p>
        </w:tc>
      </w:tr>
      <w:tr w:rsidR="00CB12DB" w:rsidRPr="00D4615B" w14:paraId="0035B131" w14:textId="77777777" w:rsidTr="00BB3267">
        <w:trPr>
          <w:trHeight w:val="312"/>
        </w:trPr>
        <w:tc>
          <w:tcPr>
            <w:tcW w:w="3276" w:type="dxa"/>
            <w:tcBorders>
              <w:top w:val="nil"/>
              <w:left w:val="single" w:sz="4" w:space="0" w:color="auto"/>
              <w:bottom w:val="nil"/>
              <w:right w:val="single" w:sz="8" w:space="0" w:color="auto"/>
            </w:tcBorders>
            <w:shd w:val="clear" w:color="auto" w:fill="auto"/>
            <w:noWrap/>
            <w:vAlign w:val="center"/>
          </w:tcPr>
          <w:p w14:paraId="609AF9F0" w14:textId="77777777" w:rsidR="00CB12DB" w:rsidRPr="002E2F08" w:rsidRDefault="00CB12DB" w:rsidP="00BB3267">
            <w:pPr>
              <w:rPr>
                <w:color w:val="000000"/>
                <w:sz w:val="22"/>
                <w:szCs w:val="22"/>
              </w:rPr>
            </w:pPr>
            <w:r w:rsidRPr="002E2F08">
              <w:rPr>
                <w:color w:val="000000"/>
                <w:sz w:val="22"/>
                <w:szCs w:val="22"/>
              </w:rPr>
              <w:t>Avsetn</w:t>
            </w:r>
            <w:r>
              <w:rPr>
                <w:color w:val="000000"/>
                <w:sz w:val="22"/>
                <w:szCs w:val="22"/>
              </w:rPr>
              <w:t>ing</w:t>
            </w:r>
            <w:r w:rsidRPr="002E2F08">
              <w:rPr>
                <w:color w:val="000000"/>
                <w:sz w:val="22"/>
                <w:szCs w:val="22"/>
              </w:rPr>
              <w:t xml:space="preserve"> bundne fond</w:t>
            </w:r>
          </w:p>
        </w:tc>
        <w:tc>
          <w:tcPr>
            <w:tcW w:w="1559" w:type="dxa"/>
            <w:tcBorders>
              <w:top w:val="nil"/>
              <w:left w:val="nil"/>
              <w:bottom w:val="nil"/>
              <w:right w:val="single" w:sz="8" w:space="0" w:color="auto"/>
            </w:tcBorders>
            <w:shd w:val="clear" w:color="auto" w:fill="auto"/>
            <w:noWrap/>
            <w:vAlign w:val="center"/>
          </w:tcPr>
          <w:p w14:paraId="34734833" w14:textId="77777777" w:rsidR="00CB12DB" w:rsidRPr="002E2F08" w:rsidRDefault="00CB12DB" w:rsidP="00BB3267">
            <w:pPr>
              <w:jc w:val="center"/>
              <w:rPr>
                <w:sz w:val="22"/>
                <w:szCs w:val="22"/>
              </w:rPr>
            </w:pPr>
            <w:r>
              <w:rPr>
                <w:sz w:val="22"/>
                <w:szCs w:val="22"/>
              </w:rPr>
              <w:t>8 060</w:t>
            </w:r>
          </w:p>
        </w:tc>
        <w:tc>
          <w:tcPr>
            <w:tcW w:w="1559" w:type="dxa"/>
            <w:tcBorders>
              <w:top w:val="nil"/>
              <w:left w:val="nil"/>
              <w:bottom w:val="nil"/>
              <w:right w:val="single" w:sz="4" w:space="0" w:color="auto"/>
            </w:tcBorders>
            <w:shd w:val="clear" w:color="auto" w:fill="auto"/>
            <w:noWrap/>
            <w:vAlign w:val="center"/>
          </w:tcPr>
          <w:p w14:paraId="45A5A877" w14:textId="77777777" w:rsidR="00CB12DB" w:rsidRPr="002E2F08" w:rsidRDefault="00CB12DB" w:rsidP="00BB3267">
            <w:pPr>
              <w:jc w:val="center"/>
              <w:rPr>
                <w:sz w:val="22"/>
                <w:szCs w:val="22"/>
              </w:rPr>
            </w:pPr>
            <w:r>
              <w:rPr>
                <w:sz w:val="22"/>
                <w:szCs w:val="22"/>
              </w:rPr>
              <w:t>6 860</w:t>
            </w:r>
          </w:p>
        </w:tc>
        <w:tc>
          <w:tcPr>
            <w:tcW w:w="1418" w:type="dxa"/>
            <w:tcBorders>
              <w:top w:val="nil"/>
              <w:left w:val="single" w:sz="4" w:space="0" w:color="auto"/>
              <w:bottom w:val="nil"/>
              <w:right w:val="single" w:sz="4" w:space="0" w:color="auto"/>
            </w:tcBorders>
            <w:shd w:val="clear" w:color="auto" w:fill="auto"/>
            <w:noWrap/>
            <w:vAlign w:val="center"/>
          </w:tcPr>
          <w:p w14:paraId="7F3CB232" w14:textId="77777777" w:rsidR="00CB12DB" w:rsidRPr="002E2F08" w:rsidRDefault="00CB12DB" w:rsidP="00BB3267">
            <w:pPr>
              <w:jc w:val="center"/>
              <w:rPr>
                <w:sz w:val="22"/>
                <w:szCs w:val="22"/>
              </w:rPr>
            </w:pPr>
          </w:p>
        </w:tc>
        <w:tc>
          <w:tcPr>
            <w:tcW w:w="1417" w:type="dxa"/>
            <w:tcBorders>
              <w:top w:val="nil"/>
              <w:left w:val="single" w:sz="4" w:space="0" w:color="auto"/>
              <w:bottom w:val="nil"/>
              <w:right w:val="single" w:sz="8" w:space="0" w:color="auto"/>
            </w:tcBorders>
            <w:shd w:val="clear" w:color="auto" w:fill="auto"/>
            <w:noWrap/>
            <w:vAlign w:val="center"/>
          </w:tcPr>
          <w:p w14:paraId="568D279E" w14:textId="77777777" w:rsidR="00CB12DB" w:rsidRPr="002E2F08" w:rsidRDefault="00CB12DB" w:rsidP="00BB3267">
            <w:pPr>
              <w:jc w:val="center"/>
              <w:rPr>
                <w:sz w:val="22"/>
                <w:szCs w:val="22"/>
              </w:rPr>
            </w:pPr>
            <w:r w:rsidRPr="002E2F08">
              <w:rPr>
                <w:sz w:val="22"/>
                <w:szCs w:val="22"/>
              </w:rPr>
              <w:t>4 065</w:t>
            </w:r>
          </w:p>
        </w:tc>
      </w:tr>
      <w:tr w:rsidR="00CB12DB" w:rsidRPr="00D4615B" w14:paraId="45ADA4F9" w14:textId="77777777" w:rsidTr="00BB3267">
        <w:trPr>
          <w:trHeight w:val="312"/>
        </w:trPr>
        <w:tc>
          <w:tcPr>
            <w:tcW w:w="3276" w:type="dxa"/>
            <w:tcBorders>
              <w:top w:val="nil"/>
              <w:left w:val="single" w:sz="4" w:space="0" w:color="auto"/>
              <w:bottom w:val="nil"/>
              <w:right w:val="single" w:sz="8" w:space="0" w:color="auto"/>
            </w:tcBorders>
            <w:shd w:val="clear" w:color="auto" w:fill="auto"/>
            <w:noWrap/>
            <w:vAlign w:val="center"/>
          </w:tcPr>
          <w:p w14:paraId="26DB61A5" w14:textId="77777777" w:rsidR="00CB12DB" w:rsidRPr="002E2F08" w:rsidRDefault="00CB12DB" w:rsidP="00BB3267">
            <w:pPr>
              <w:rPr>
                <w:color w:val="000000"/>
                <w:sz w:val="22"/>
                <w:szCs w:val="22"/>
              </w:rPr>
            </w:pPr>
            <w:r w:rsidRPr="002E2F08">
              <w:rPr>
                <w:color w:val="000000"/>
                <w:sz w:val="22"/>
                <w:szCs w:val="22"/>
              </w:rPr>
              <w:t>Bruk bundne fond</w:t>
            </w:r>
          </w:p>
        </w:tc>
        <w:tc>
          <w:tcPr>
            <w:tcW w:w="1559" w:type="dxa"/>
            <w:tcBorders>
              <w:top w:val="nil"/>
              <w:left w:val="nil"/>
              <w:bottom w:val="nil"/>
              <w:right w:val="single" w:sz="8" w:space="0" w:color="auto"/>
            </w:tcBorders>
            <w:shd w:val="clear" w:color="auto" w:fill="auto"/>
            <w:noWrap/>
            <w:vAlign w:val="center"/>
          </w:tcPr>
          <w:p w14:paraId="493DBD4D" w14:textId="77777777" w:rsidR="00CB12DB" w:rsidRPr="002E2F08" w:rsidRDefault="00CB12DB" w:rsidP="00BB3267">
            <w:pPr>
              <w:jc w:val="center"/>
              <w:rPr>
                <w:sz w:val="22"/>
                <w:szCs w:val="22"/>
              </w:rPr>
            </w:pPr>
            <w:r>
              <w:rPr>
                <w:sz w:val="22"/>
                <w:szCs w:val="22"/>
              </w:rPr>
              <w:t>-2 485</w:t>
            </w:r>
          </w:p>
        </w:tc>
        <w:tc>
          <w:tcPr>
            <w:tcW w:w="1559" w:type="dxa"/>
            <w:tcBorders>
              <w:top w:val="nil"/>
              <w:left w:val="nil"/>
              <w:bottom w:val="nil"/>
              <w:right w:val="single" w:sz="4" w:space="0" w:color="auto"/>
            </w:tcBorders>
            <w:shd w:val="clear" w:color="auto" w:fill="auto"/>
            <w:noWrap/>
            <w:vAlign w:val="center"/>
          </w:tcPr>
          <w:p w14:paraId="60940A56" w14:textId="77777777" w:rsidR="00CB12DB" w:rsidRPr="002E2F08" w:rsidRDefault="00CB12DB" w:rsidP="00BB3267">
            <w:pPr>
              <w:jc w:val="center"/>
              <w:rPr>
                <w:sz w:val="22"/>
                <w:szCs w:val="22"/>
              </w:rPr>
            </w:pPr>
            <w:r>
              <w:rPr>
                <w:sz w:val="22"/>
                <w:szCs w:val="22"/>
              </w:rPr>
              <w:t>-4 111</w:t>
            </w:r>
          </w:p>
        </w:tc>
        <w:tc>
          <w:tcPr>
            <w:tcW w:w="1418" w:type="dxa"/>
            <w:tcBorders>
              <w:top w:val="nil"/>
              <w:left w:val="single" w:sz="4" w:space="0" w:color="auto"/>
              <w:bottom w:val="nil"/>
              <w:right w:val="single" w:sz="4" w:space="0" w:color="auto"/>
            </w:tcBorders>
            <w:shd w:val="clear" w:color="auto" w:fill="auto"/>
            <w:noWrap/>
            <w:vAlign w:val="center"/>
          </w:tcPr>
          <w:p w14:paraId="2A5D7D81" w14:textId="77777777" w:rsidR="00CB12DB" w:rsidRPr="002E2F08" w:rsidRDefault="00CB12DB" w:rsidP="00BB3267">
            <w:pPr>
              <w:jc w:val="center"/>
              <w:rPr>
                <w:sz w:val="22"/>
                <w:szCs w:val="22"/>
              </w:rPr>
            </w:pPr>
          </w:p>
        </w:tc>
        <w:tc>
          <w:tcPr>
            <w:tcW w:w="1417" w:type="dxa"/>
            <w:tcBorders>
              <w:top w:val="nil"/>
              <w:left w:val="single" w:sz="4" w:space="0" w:color="auto"/>
              <w:bottom w:val="nil"/>
              <w:right w:val="single" w:sz="8" w:space="0" w:color="auto"/>
            </w:tcBorders>
            <w:shd w:val="clear" w:color="auto" w:fill="auto"/>
            <w:noWrap/>
            <w:vAlign w:val="center"/>
          </w:tcPr>
          <w:p w14:paraId="5FA485CB" w14:textId="77777777" w:rsidR="00CB12DB" w:rsidRPr="002E2F08" w:rsidRDefault="00CB12DB" w:rsidP="00BB3267">
            <w:pPr>
              <w:jc w:val="center"/>
              <w:rPr>
                <w:sz w:val="22"/>
                <w:szCs w:val="22"/>
              </w:rPr>
            </w:pPr>
            <w:r w:rsidRPr="002E2F08">
              <w:rPr>
                <w:sz w:val="22"/>
                <w:szCs w:val="22"/>
              </w:rPr>
              <w:t>5 615</w:t>
            </w:r>
          </w:p>
        </w:tc>
      </w:tr>
      <w:tr w:rsidR="00CB12DB" w:rsidRPr="00D4615B" w14:paraId="17A19A6D" w14:textId="77777777" w:rsidTr="00BB3267">
        <w:trPr>
          <w:trHeight w:val="312"/>
        </w:trPr>
        <w:tc>
          <w:tcPr>
            <w:tcW w:w="3276" w:type="dxa"/>
            <w:tcBorders>
              <w:top w:val="nil"/>
              <w:left w:val="single" w:sz="4" w:space="0" w:color="auto"/>
              <w:bottom w:val="nil"/>
              <w:right w:val="single" w:sz="8" w:space="0" w:color="auto"/>
            </w:tcBorders>
            <w:shd w:val="clear" w:color="auto" w:fill="auto"/>
            <w:noWrap/>
            <w:vAlign w:val="center"/>
          </w:tcPr>
          <w:p w14:paraId="319EB156" w14:textId="77777777" w:rsidR="00CB12DB" w:rsidRPr="002E2F08" w:rsidRDefault="00CB12DB" w:rsidP="00BB3267">
            <w:pPr>
              <w:rPr>
                <w:color w:val="000000"/>
                <w:sz w:val="22"/>
                <w:szCs w:val="22"/>
              </w:rPr>
            </w:pPr>
            <w:r w:rsidRPr="002E2F08">
              <w:rPr>
                <w:color w:val="000000"/>
                <w:sz w:val="22"/>
                <w:szCs w:val="22"/>
              </w:rPr>
              <w:t>Budsjettert avsetn</w:t>
            </w:r>
            <w:r>
              <w:rPr>
                <w:color w:val="000000"/>
                <w:sz w:val="22"/>
                <w:szCs w:val="22"/>
              </w:rPr>
              <w:t>ing</w:t>
            </w:r>
            <w:r w:rsidRPr="002E2F08">
              <w:rPr>
                <w:color w:val="000000"/>
                <w:sz w:val="22"/>
                <w:szCs w:val="22"/>
              </w:rPr>
              <w:t xml:space="preserve"> frie fond</w:t>
            </w:r>
          </w:p>
        </w:tc>
        <w:tc>
          <w:tcPr>
            <w:tcW w:w="1559" w:type="dxa"/>
            <w:tcBorders>
              <w:top w:val="nil"/>
              <w:left w:val="nil"/>
              <w:bottom w:val="nil"/>
              <w:right w:val="single" w:sz="8" w:space="0" w:color="auto"/>
            </w:tcBorders>
            <w:shd w:val="clear" w:color="auto" w:fill="auto"/>
            <w:noWrap/>
            <w:vAlign w:val="center"/>
          </w:tcPr>
          <w:p w14:paraId="3005F1A8" w14:textId="77777777" w:rsidR="00CB12DB" w:rsidRPr="002E2F08" w:rsidRDefault="00CB12DB" w:rsidP="00BB3267">
            <w:pPr>
              <w:jc w:val="center"/>
              <w:rPr>
                <w:sz w:val="22"/>
                <w:szCs w:val="22"/>
              </w:rPr>
            </w:pPr>
            <w:r>
              <w:rPr>
                <w:sz w:val="22"/>
                <w:szCs w:val="22"/>
              </w:rPr>
              <w:t>24 334</w:t>
            </w:r>
          </w:p>
        </w:tc>
        <w:tc>
          <w:tcPr>
            <w:tcW w:w="1559" w:type="dxa"/>
            <w:tcBorders>
              <w:top w:val="nil"/>
              <w:left w:val="nil"/>
              <w:bottom w:val="nil"/>
              <w:right w:val="single" w:sz="4" w:space="0" w:color="auto"/>
            </w:tcBorders>
            <w:shd w:val="clear" w:color="auto" w:fill="auto"/>
            <w:noWrap/>
            <w:vAlign w:val="center"/>
          </w:tcPr>
          <w:p w14:paraId="6F148375" w14:textId="77777777" w:rsidR="00CB12DB" w:rsidRPr="002E2F08" w:rsidRDefault="00CB12DB" w:rsidP="00BB3267">
            <w:pPr>
              <w:jc w:val="center"/>
              <w:rPr>
                <w:sz w:val="22"/>
                <w:szCs w:val="22"/>
              </w:rPr>
            </w:pPr>
            <w:r>
              <w:rPr>
                <w:sz w:val="22"/>
                <w:szCs w:val="22"/>
              </w:rPr>
              <w:t>24 334</w:t>
            </w:r>
          </w:p>
        </w:tc>
        <w:tc>
          <w:tcPr>
            <w:tcW w:w="1418" w:type="dxa"/>
            <w:tcBorders>
              <w:top w:val="nil"/>
              <w:left w:val="single" w:sz="4" w:space="0" w:color="auto"/>
              <w:bottom w:val="nil"/>
              <w:right w:val="single" w:sz="4" w:space="0" w:color="auto"/>
            </w:tcBorders>
            <w:shd w:val="clear" w:color="auto" w:fill="auto"/>
            <w:noWrap/>
            <w:vAlign w:val="center"/>
          </w:tcPr>
          <w:p w14:paraId="01042003" w14:textId="77777777" w:rsidR="00CB12DB" w:rsidRPr="002E2F08" w:rsidRDefault="00CB12DB" w:rsidP="00BB3267">
            <w:pPr>
              <w:jc w:val="center"/>
              <w:rPr>
                <w:sz w:val="22"/>
                <w:szCs w:val="22"/>
              </w:rPr>
            </w:pPr>
          </w:p>
        </w:tc>
        <w:tc>
          <w:tcPr>
            <w:tcW w:w="1417" w:type="dxa"/>
            <w:tcBorders>
              <w:top w:val="nil"/>
              <w:left w:val="single" w:sz="4" w:space="0" w:color="auto"/>
              <w:bottom w:val="nil"/>
              <w:right w:val="single" w:sz="8" w:space="0" w:color="auto"/>
            </w:tcBorders>
            <w:shd w:val="clear" w:color="auto" w:fill="auto"/>
            <w:noWrap/>
            <w:vAlign w:val="center"/>
          </w:tcPr>
          <w:p w14:paraId="164CB3FC" w14:textId="77777777" w:rsidR="00CB12DB" w:rsidRPr="002E2F08" w:rsidRDefault="00CB12DB" w:rsidP="00BB3267">
            <w:pPr>
              <w:jc w:val="center"/>
              <w:rPr>
                <w:sz w:val="22"/>
                <w:szCs w:val="22"/>
              </w:rPr>
            </w:pPr>
            <w:r w:rsidRPr="002E2F08">
              <w:rPr>
                <w:sz w:val="22"/>
                <w:szCs w:val="22"/>
              </w:rPr>
              <w:t>29 758</w:t>
            </w:r>
          </w:p>
        </w:tc>
      </w:tr>
      <w:tr w:rsidR="00CB12DB" w:rsidRPr="00D4615B" w14:paraId="1324CF8D" w14:textId="77777777" w:rsidTr="00BB3267">
        <w:trPr>
          <w:trHeight w:val="312"/>
        </w:trPr>
        <w:tc>
          <w:tcPr>
            <w:tcW w:w="3276" w:type="dxa"/>
            <w:tcBorders>
              <w:top w:val="nil"/>
              <w:left w:val="single" w:sz="4" w:space="0" w:color="auto"/>
              <w:bottom w:val="nil"/>
              <w:right w:val="single" w:sz="8" w:space="0" w:color="auto"/>
            </w:tcBorders>
            <w:shd w:val="clear" w:color="auto" w:fill="auto"/>
            <w:noWrap/>
            <w:vAlign w:val="center"/>
          </w:tcPr>
          <w:p w14:paraId="2DADF857" w14:textId="77777777" w:rsidR="00CB12DB" w:rsidRPr="002E2F08" w:rsidRDefault="00CB12DB" w:rsidP="00BB3267">
            <w:pPr>
              <w:rPr>
                <w:color w:val="000000"/>
                <w:sz w:val="22"/>
                <w:szCs w:val="22"/>
              </w:rPr>
            </w:pPr>
            <w:r w:rsidRPr="002E2F08">
              <w:rPr>
                <w:color w:val="000000"/>
                <w:sz w:val="22"/>
                <w:szCs w:val="22"/>
              </w:rPr>
              <w:t>Budsjettert bruk av frie fond</w:t>
            </w:r>
          </w:p>
        </w:tc>
        <w:tc>
          <w:tcPr>
            <w:tcW w:w="1559" w:type="dxa"/>
            <w:tcBorders>
              <w:top w:val="nil"/>
              <w:left w:val="nil"/>
              <w:bottom w:val="nil"/>
              <w:right w:val="single" w:sz="8" w:space="0" w:color="auto"/>
            </w:tcBorders>
            <w:shd w:val="clear" w:color="auto" w:fill="auto"/>
            <w:noWrap/>
            <w:vAlign w:val="center"/>
          </w:tcPr>
          <w:p w14:paraId="061CEE4C" w14:textId="77777777" w:rsidR="00CB12DB" w:rsidRPr="002E2F08" w:rsidRDefault="00CB12DB" w:rsidP="00BB3267">
            <w:pPr>
              <w:jc w:val="center"/>
              <w:rPr>
                <w:sz w:val="22"/>
                <w:szCs w:val="22"/>
              </w:rPr>
            </w:pPr>
            <w:r>
              <w:rPr>
                <w:sz w:val="22"/>
                <w:szCs w:val="22"/>
              </w:rPr>
              <w:t>-28 697</w:t>
            </w:r>
          </w:p>
        </w:tc>
        <w:tc>
          <w:tcPr>
            <w:tcW w:w="1559" w:type="dxa"/>
            <w:tcBorders>
              <w:top w:val="nil"/>
              <w:left w:val="nil"/>
              <w:bottom w:val="nil"/>
              <w:right w:val="single" w:sz="4" w:space="0" w:color="auto"/>
            </w:tcBorders>
            <w:shd w:val="clear" w:color="auto" w:fill="auto"/>
            <w:noWrap/>
            <w:vAlign w:val="center"/>
          </w:tcPr>
          <w:p w14:paraId="1EEE9CC9" w14:textId="77777777" w:rsidR="00CB12DB" w:rsidRPr="002E2F08" w:rsidRDefault="00CB12DB" w:rsidP="00BB3267">
            <w:pPr>
              <w:jc w:val="center"/>
              <w:rPr>
                <w:sz w:val="22"/>
                <w:szCs w:val="22"/>
              </w:rPr>
            </w:pPr>
            <w:r>
              <w:rPr>
                <w:sz w:val="22"/>
                <w:szCs w:val="22"/>
              </w:rPr>
              <w:t>-28 697</w:t>
            </w:r>
          </w:p>
        </w:tc>
        <w:tc>
          <w:tcPr>
            <w:tcW w:w="1418" w:type="dxa"/>
            <w:tcBorders>
              <w:top w:val="nil"/>
              <w:left w:val="single" w:sz="4" w:space="0" w:color="auto"/>
              <w:bottom w:val="nil"/>
              <w:right w:val="single" w:sz="4" w:space="0" w:color="auto"/>
            </w:tcBorders>
            <w:shd w:val="clear" w:color="auto" w:fill="auto"/>
            <w:noWrap/>
            <w:vAlign w:val="center"/>
          </w:tcPr>
          <w:p w14:paraId="43018B92" w14:textId="77777777" w:rsidR="00CB12DB" w:rsidRPr="002E2F08" w:rsidRDefault="00CB12DB" w:rsidP="00BB3267">
            <w:pPr>
              <w:jc w:val="center"/>
              <w:rPr>
                <w:sz w:val="22"/>
                <w:szCs w:val="22"/>
              </w:rPr>
            </w:pPr>
          </w:p>
        </w:tc>
        <w:tc>
          <w:tcPr>
            <w:tcW w:w="1417" w:type="dxa"/>
            <w:tcBorders>
              <w:top w:val="nil"/>
              <w:left w:val="single" w:sz="4" w:space="0" w:color="auto"/>
              <w:bottom w:val="nil"/>
              <w:right w:val="single" w:sz="8" w:space="0" w:color="auto"/>
            </w:tcBorders>
            <w:shd w:val="clear" w:color="auto" w:fill="auto"/>
            <w:noWrap/>
            <w:vAlign w:val="center"/>
          </w:tcPr>
          <w:p w14:paraId="2D54393E" w14:textId="77777777" w:rsidR="00CB12DB" w:rsidRPr="002E2F08" w:rsidRDefault="00CB12DB" w:rsidP="00BB3267">
            <w:pPr>
              <w:jc w:val="center"/>
              <w:rPr>
                <w:sz w:val="22"/>
                <w:szCs w:val="22"/>
              </w:rPr>
            </w:pPr>
            <w:r w:rsidRPr="002E2F08">
              <w:rPr>
                <w:sz w:val="22"/>
                <w:szCs w:val="22"/>
              </w:rPr>
              <w:t>12 248</w:t>
            </w:r>
          </w:p>
        </w:tc>
      </w:tr>
      <w:tr w:rsidR="00CB12DB" w:rsidRPr="00D4615B" w14:paraId="08BA7E19" w14:textId="77777777" w:rsidTr="00BB3267">
        <w:trPr>
          <w:trHeight w:val="312"/>
        </w:trPr>
        <w:tc>
          <w:tcPr>
            <w:tcW w:w="3276" w:type="dxa"/>
            <w:tcBorders>
              <w:top w:val="nil"/>
              <w:left w:val="single" w:sz="4" w:space="0" w:color="auto"/>
              <w:bottom w:val="nil"/>
              <w:right w:val="single" w:sz="8" w:space="0" w:color="auto"/>
            </w:tcBorders>
            <w:shd w:val="clear" w:color="auto" w:fill="auto"/>
            <w:noWrap/>
            <w:vAlign w:val="center"/>
          </w:tcPr>
          <w:p w14:paraId="063B0767" w14:textId="77777777" w:rsidR="00CB12DB" w:rsidRPr="002E2F08" w:rsidRDefault="00CB12DB" w:rsidP="00BB3267">
            <w:pPr>
              <w:rPr>
                <w:color w:val="000000"/>
                <w:sz w:val="22"/>
                <w:szCs w:val="22"/>
              </w:rPr>
            </w:pPr>
            <w:r w:rsidRPr="002E2F08">
              <w:rPr>
                <w:color w:val="000000"/>
                <w:sz w:val="22"/>
                <w:szCs w:val="22"/>
              </w:rPr>
              <w:t>M</w:t>
            </w:r>
            <w:r>
              <w:rPr>
                <w:color w:val="000000"/>
                <w:sz w:val="22"/>
                <w:szCs w:val="22"/>
              </w:rPr>
              <w:t>indre</w:t>
            </w:r>
            <w:r w:rsidRPr="002E2F08">
              <w:rPr>
                <w:color w:val="000000"/>
                <w:sz w:val="22"/>
                <w:szCs w:val="22"/>
              </w:rPr>
              <w:t>avsetning disposisjonsfond</w:t>
            </w:r>
          </w:p>
        </w:tc>
        <w:tc>
          <w:tcPr>
            <w:tcW w:w="1559" w:type="dxa"/>
            <w:tcBorders>
              <w:top w:val="nil"/>
              <w:left w:val="nil"/>
              <w:bottom w:val="nil"/>
              <w:right w:val="single" w:sz="8" w:space="0" w:color="auto"/>
            </w:tcBorders>
            <w:shd w:val="clear" w:color="auto" w:fill="auto"/>
            <w:noWrap/>
            <w:vAlign w:val="center"/>
          </w:tcPr>
          <w:p w14:paraId="2197B038" w14:textId="77777777" w:rsidR="00CB12DB" w:rsidRPr="002E2F08" w:rsidRDefault="00CB12DB" w:rsidP="00BB3267">
            <w:pPr>
              <w:jc w:val="center"/>
              <w:rPr>
                <w:sz w:val="22"/>
                <w:szCs w:val="22"/>
              </w:rPr>
            </w:pPr>
            <w:r>
              <w:rPr>
                <w:sz w:val="22"/>
                <w:szCs w:val="22"/>
              </w:rPr>
              <w:t>-2 926</w:t>
            </w:r>
          </w:p>
        </w:tc>
        <w:tc>
          <w:tcPr>
            <w:tcW w:w="1559" w:type="dxa"/>
            <w:tcBorders>
              <w:top w:val="nil"/>
              <w:left w:val="nil"/>
              <w:bottom w:val="nil"/>
              <w:right w:val="single" w:sz="4" w:space="0" w:color="auto"/>
            </w:tcBorders>
            <w:shd w:val="clear" w:color="auto" w:fill="auto"/>
            <w:noWrap/>
            <w:vAlign w:val="center"/>
          </w:tcPr>
          <w:p w14:paraId="535017DA" w14:textId="77777777" w:rsidR="00CB12DB" w:rsidRPr="002E2F08" w:rsidRDefault="00CB12DB" w:rsidP="00BB3267">
            <w:pPr>
              <w:jc w:val="center"/>
              <w:rPr>
                <w:sz w:val="22"/>
                <w:szCs w:val="22"/>
              </w:rPr>
            </w:pPr>
          </w:p>
        </w:tc>
        <w:tc>
          <w:tcPr>
            <w:tcW w:w="1418" w:type="dxa"/>
            <w:tcBorders>
              <w:top w:val="nil"/>
              <w:left w:val="single" w:sz="4" w:space="0" w:color="auto"/>
              <w:bottom w:val="nil"/>
              <w:right w:val="single" w:sz="4" w:space="0" w:color="auto"/>
            </w:tcBorders>
            <w:shd w:val="clear" w:color="auto" w:fill="auto"/>
            <w:noWrap/>
            <w:vAlign w:val="center"/>
          </w:tcPr>
          <w:p w14:paraId="42AFF949" w14:textId="77777777" w:rsidR="00CB12DB" w:rsidRPr="002E2F08" w:rsidRDefault="00CB12DB" w:rsidP="00BB3267">
            <w:pPr>
              <w:jc w:val="center"/>
              <w:rPr>
                <w:sz w:val="22"/>
                <w:szCs w:val="22"/>
              </w:rPr>
            </w:pPr>
          </w:p>
        </w:tc>
        <w:tc>
          <w:tcPr>
            <w:tcW w:w="1417" w:type="dxa"/>
            <w:tcBorders>
              <w:top w:val="nil"/>
              <w:left w:val="single" w:sz="4" w:space="0" w:color="auto"/>
              <w:bottom w:val="nil"/>
              <w:right w:val="single" w:sz="8" w:space="0" w:color="auto"/>
            </w:tcBorders>
            <w:shd w:val="clear" w:color="auto" w:fill="auto"/>
            <w:noWrap/>
            <w:vAlign w:val="center"/>
          </w:tcPr>
          <w:p w14:paraId="73FB3F5B" w14:textId="77777777" w:rsidR="00CB12DB" w:rsidRPr="002E2F08" w:rsidRDefault="00CB12DB" w:rsidP="00BB3267">
            <w:pPr>
              <w:jc w:val="center"/>
              <w:rPr>
                <w:sz w:val="22"/>
                <w:szCs w:val="22"/>
              </w:rPr>
            </w:pPr>
            <w:r w:rsidRPr="002E2F08">
              <w:rPr>
                <w:sz w:val="22"/>
                <w:szCs w:val="22"/>
              </w:rPr>
              <w:t>2 344</w:t>
            </w:r>
          </w:p>
        </w:tc>
      </w:tr>
      <w:tr w:rsidR="00CB12DB" w:rsidRPr="00D4615B" w14:paraId="7C7D266C" w14:textId="77777777" w:rsidTr="00BB3267">
        <w:trPr>
          <w:trHeight w:val="312"/>
        </w:trPr>
        <w:tc>
          <w:tcPr>
            <w:tcW w:w="3276" w:type="dxa"/>
            <w:tcBorders>
              <w:top w:val="nil"/>
              <w:left w:val="single" w:sz="4" w:space="0" w:color="auto"/>
              <w:bottom w:val="nil"/>
              <w:right w:val="single" w:sz="8" w:space="0" w:color="auto"/>
            </w:tcBorders>
            <w:shd w:val="clear" w:color="auto" w:fill="auto"/>
            <w:noWrap/>
            <w:vAlign w:val="center"/>
          </w:tcPr>
          <w:p w14:paraId="75843841" w14:textId="77777777" w:rsidR="00CB12DB" w:rsidRPr="00495912" w:rsidRDefault="00CB12DB" w:rsidP="00BB3267">
            <w:pPr>
              <w:rPr>
                <w:color w:val="000000"/>
                <w:sz w:val="22"/>
                <w:szCs w:val="22"/>
              </w:rPr>
            </w:pPr>
            <w:r w:rsidRPr="00495912">
              <w:rPr>
                <w:color w:val="000000"/>
                <w:sz w:val="22"/>
                <w:szCs w:val="22"/>
              </w:rPr>
              <w:t>Mindrebruk av disposisjonsfond</w:t>
            </w:r>
          </w:p>
        </w:tc>
        <w:tc>
          <w:tcPr>
            <w:tcW w:w="1559" w:type="dxa"/>
            <w:tcBorders>
              <w:top w:val="nil"/>
              <w:left w:val="nil"/>
              <w:bottom w:val="nil"/>
              <w:right w:val="single" w:sz="8" w:space="0" w:color="auto"/>
            </w:tcBorders>
            <w:shd w:val="clear" w:color="auto" w:fill="auto"/>
            <w:noWrap/>
            <w:vAlign w:val="center"/>
          </w:tcPr>
          <w:p w14:paraId="6C6F1823" w14:textId="77777777" w:rsidR="00CB12DB" w:rsidRPr="00495912" w:rsidRDefault="00CB12DB" w:rsidP="00BB3267">
            <w:pPr>
              <w:rPr>
                <w:sz w:val="22"/>
                <w:szCs w:val="22"/>
              </w:rPr>
            </w:pPr>
            <w:r w:rsidRPr="00495912">
              <w:rPr>
                <w:sz w:val="22"/>
                <w:szCs w:val="22"/>
              </w:rPr>
              <w:t xml:space="preserve">       19 989</w:t>
            </w:r>
          </w:p>
          <w:p w14:paraId="7CFDE0BC" w14:textId="77777777" w:rsidR="00CB12DB" w:rsidRPr="002E2F08" w:rsidRDefault="00CB12DB" w:rsidP="00BB3267">
            <w:pPr>
              <w:jc w:val="center"/>
              <w:rPr>
                <w:b/>
                <w:bCs/>
                <w:sz w:val="22"/>
                <w:szCs w:val="22"/>
              </w:rPr>
            </w:pPr>
          </w:p>
        </w:tc>
        <w:tc>
          <w:tcPr>
            <w:tcW w:w="1559" w:type="dxa"/>
            <w:tcBorders>
              <w:top w:val="nil"/>
              <w:left w:val="nil"/>
              <w:bottom w:val="nil"/>
              <w:right w:val="single" w:sz="4" w:space="0" w:color="auto"/>
            </w:tcBorders>
            <w:shd w:val="clear" w:color="auto" w:fill="auto"/>
            <w:noWrap/>
            <w:vAlign w:val="center"/>
          </w:tcPr>
          <w:p w14:paraId="32A38D66" w14:textId="77777777" w:rsidR="00CB12DB" w:rsidRPr="002E2F08" w:rsidRDefault="00CB12DB" w:rsidP="00BB3267">
            <w:pPr>
              <w:jc w:val="center"/>
              <w:rPr>
                <w:b/>
                <w:bCs/>
                <w:sz w:val="22"/>
                <w:szCs w:val="22"/>
              </w:rPr>
            </w:pPr>
          </w:p>
        </w:tc>
        <w:tc>
          <w:tcPr>
            <w:tcW w:w="1418" w:type="dxa"/>
            <w:tcBorders>
              <w:top w:val="nil"/>
              <w:left w:val="single" w:sz="4" w:space="0" w:color="auto"/>
              <w:bottom w:val="nil"/>
              <w:right w:val="single" w:sz="4" w:space="0" w:color="auto"/>
            </w:tcBorders>
            <w:shd w:val="clear" w:color="auto" w:fill="auto"/>
            <w:noWrap/>
            <w:vAlign w:val="center"/>
          </w:tcPr>
          <w:p w14:paraId="47745AB2" w14:textId="77777777" w:rsidR="00CB12DB" w:rsidRPr="002E2F08" w:rsidRDefault="00CB12DB" w:rsidP="00BB3267">
            <w:pPr>
              <w:jc w:val="center"/>
              <w:rPr>
                <w:b/>
                <w:bCs/>
                <w:sz w:val="22"/>
                <w:szCs w:val="22"/>
              </w:rPr>
            </w:pPr>
          </w:p>
        </w:tc>
        <w:tc>
          <w:tcPr>
            <w:tcW w:w="1417" w:type="dxa"/>
            <w:tcBorders>
              <w:top w:val="nil"/>
              <w:left w:val="single" w:sz="4" w:space="0" w:color="auto"/>
              <w:bottom w:val="nil"/>
              <w:right w:val="single" w:sz="8" w:space="0" w:color="auto"/>
            </w:tcBorders>
            <w:shd w:val="clear" w:color="auto" w:fill="auto"/>
            <w:noWrap/>
            <w:vAlign w:val="center"/>
          </w:tcPr>
          <w:p w14:paraId="55C833EE" w14:textId="77777777" w:rsidR="00CB12DB" w:rsidRPr="002E2F08" w:rsidRDefault="00CB12DB" w:rsidP="00BB3267">
            <w:pPr>
              <w:jc w:val="center"/>
              <w:rPr>
                <w:b/>
                <w:bCs/>
                <w:sz w:val="22"/>
                <w:szCs w:val="22"/>
              </w:rPr>
            </w:pPr>
          </w:p>
        </w:tc>
      </w:tr>
      <w:tr w:rsidR="00CB12DB" w:rsidRPr="00D4615B" w14:paraId="33906AAE" w14:textId="77777777" w:rsidTr="00BB3267">
        <w:trPr>
          <w:trHeight w:val="312"/>
        </w:trPr>
        <w:tc>
          <w:tcPr>
            <w:tcW w:w="3276" w:type="dxa"/>
            <w:tcBorders>
              <w:top w:val="nil"/>
              <w:left w:val="single" w:sz="4" w:space="0" w:color="auto"/>
              <w:bottom w:val="single" w:sz="4" w:space="0" w:color="auto"/>
              <w:right w:val="single" w:sz="8" w:space="0" w:color="auto"/>
            </w:tcBorders>
            <w:shd w:val="clear" w:color="auto" w:fill="D9D9D9"/>
            <w:noWrap/>
            <w:vAlign w:val="center"/>
          </w:tcPr>
          <w:p w14:paraId="6837EBD4" w14:textId="77777777" w:rsidR="00CB12DB" w:rsidRPr="002E2F08" w:rsidRDefault="00CB12DB" w:rsidP="00BB3267">
            <w:pPr>
              <w:rPr>
                <w:b/>
                <w:bCs/>
                <w:color w:val="000000"/>
                <w:sz w:val="22"/>
                <w:szCs w:val="22"/>
              </w:rPr>
            </w:pPr>
            <w:r w:rsidRPr="002E2F08">
              <w:rPr>
                <w:b/>
                <w:bCs/>
                <w:color w:val="000000"/>
                <w:sz w:val="22"/>
                <w:szCs w:val="22"/>
              </w:rPr>
              <w:t>Balanse</w:t>
            </w:r>
          </w:p>
        </w:tc>
        <w:tc>
          <w:tcPr>
            <w:tcW w:w="1559" w:type="dxa"/>
            <w:tcBorders>
              <w:top w:val="nil"/>
              <w:left w:val="nil"/>
              <w:bottom w:val="single" w:sz="4" w:space="0" w:color="auto"/>
              <w:right w:val="single" w:sz="8" w:space="0" w:color="auto"/>
            </w:tcBorders>
            <w:shd w:val="clear" w:color="auto" w:fill="D9D9D9"/>
            <w:noWrap/>
            <w:vAlign w:val="center"/>
          </w:tcPr>
          <w:p w14:paraId="445F01C0" w14:textId="77777777" w:rsidR="00CB12DB" w:rsidRPr="002E2F08" w:rsidRDefault="00CB12DB" w:rsidP="00BB3267">
            <w:pPr>
              <w:jc w:val="center"/>
              <w:rPr>
                <w:b/>
                <w:bCs/>
                <w:sz w:val="22"/>
                <w:szCs w:val="22"/>
              </w:rPr>
            </w:pPr>
            <w:r w:rsidRPr="002E2F08">
              <w:rPr>
                <w:b/>
                <w:bCs/>
                <w:sz w:val="22"/>
                <w:szCs w:val="22"/>
              </w:rPr>
              <w:t>0</w:t>
            </w:r>
          </w:p>
        </w:tc>
        <w:tc>
          <w:tcPr>
            <w:tcW w:w="1559" w:type="dxa"/>
            <w:tcBorders>
              <w:top w:val="nil"/>
              <w:left w:val="nil"/>
              <w:bottom w:val="single" w:sz="4" w:space="0" w:color="auto"/>
              <w:right w:val="single" w:sz="4" w:space="0" w:color="auto"/>
            </w:tcBorders>
            <w:shd w:val="clear" w:color="auto" w:fill="D9D9D9"/>
            <w:noWrap/>
            <w:vAlign w:val="center"/>
          </w:tcPr>
          <w:p w14:paraId="0BD30582" w14:textId="77777777" w:rsidR="00CB12DB" w:rsidRPr="002E2F08" w:rsidRDefault="00CB12DB" w:rsidP="00BB3267">
            <w:pPr>
              <w:jc w:val="center"/>
              <w:rPr>
                <w:b/>
                <w:bCs/>
                <w:sz w:val="22"/>
                <w:szCs w:val="22"/>
              </w:rPr>
            </w:pPr>
            <w:r w:rsidRPr="002E2F08">
              <w:rPr>
                <w:b/>
                <w:bCs/>
                <w:sz w:val="22"/>
                <w:szCs w:val="22"/>
              </w:rPr>
              <w:t>0</w:t>
            </w:r>
          </w:p>
        </w:tc>
        <w:tc>
          <w:tcPr>
            <w:tcW w:w="1418" w:type="dxa"/>
            <w:tcBorders>
              <w:top w:val="nil"/>
              <w:left w:val="single" w:sz="4" w:space="0" w:color="auto"/>
              <w:bottom w:val="single" w:sz="4" w:space="0" w:color="auto"/>
              <w:right w:val="single" w:sz="4" w:space="0" w:color="auto"/>
            </w:tcBorders>
            <w:shd w:val="clear" w:color="auto" w:fill="D9D9D9"/>
            <w:noWrap/>
            <w:vAlign w:val="center"/>
          </w:tcPr>
          <w:p w14:paraId="39870F23" w14:textId="77777777" w:rsidR="00CB12DB" w:rsidRPr="002E2F08" w:rsidRDefault="00CB12DB" w:rsidP="00BB3267">
            <w:pPr>
              <w:jc w:val="center"/>
              <w:rPr>
                <w:b/>
                <w:bCs/>
                <w:sz w:val="22"/>
                <w:szCs w:val="22"/>
              </w:rPr>
            </w:pPr>
            <w:r w:rsidRPr="002E2F08">
              <w:rPr>
                <w:b/>
                <w:bCs/>
                <w:sz w:val="22"/>
                <w:szCs w:val="22"/>
              </w:rPr>
              <w:t>0</w:t>
            </w:r>
          </w:p>
        </w:tc>
        <w:tc>
          <w:tcPr>
            <w:tcW w:w="1417" w:type="dxa"/>
            <w:tcBorders>
              <w:top w:val="nil"/>
              <w:left w:val="single" w:sz="4" w:space="0" w:color="auto"/>
              <w:bottom w:val="single" w:sz="4" w:space="0" w:color="auto"/>
              <w:right w:val="single" w:sz="8" w:space="0" w:color="auto"/>
            </w:tcBorders>
            <w:shd w:val="clear" w:color="auto" w:fill="D9D9D9"/>
            <w:noWrap/>
            <w:vAlign w:val="center"/>
          </w:tcPr>
          <w:p w14:paraId="0D5C936D" w14:textId="77777777" w:rsidR="00CB12DB" w:rsidRPr="002E2F08" w:rsidRDefault="00CB12DB" w:rsidP="00BB3267">
            <w:pPr>
              <w:jc w:val="center"/>
              <w:rPr>
                <w:b/>
                <w:bCs/>
                <w:sz w:val="22"/>
                <w:szCs w:val="22"/>
              </w:rPr>
            </w:pPr>
            <w:r w:rsidRPr="002E2F08">
              <w:rPr>
                <w:b/>
                <w:bCs/>
                <w:sz w:val="22"/>
                <w:szCs w:val="22"/>
              </w:rPr>
              <w:t>0</w:t>
            </w:r>
          </w:p>
        </w:tc>
      </w:tr>
    </w:tbl>
    <w:p w14:paraId="465963E3" w14:textId="77777777" w:rsidR="00CB12DB" w:rsidRPr="00D4615B" w:rsidRDefault="00CB12DB" w:rsidP="00CB12DB">
      <w:pPr>
        <w:spacing w:line="276" w:lineRule="auto"/>
        <w:rPr>
          <w:rFonts w:eastAsia="Calibri"/>
          <w:b/>
          <w:lang w:eastAsia="en-US"/>
        </w:rPr>
      </w:pPr>
    </w:p>
    <w:p w14:paraId="6E59CAA9" w14:textId="77777777" w:rsidR="00CB12DB" w:rsidRDefault="00CB12DB" w:rsidP="00CB12DB">
      <w:pPr>
        <w:spacing w:line="276" w:lineRule="auto"/>
        <w:rPr>
          <w:rFonts w:eastAsia="Calibri"/>
          <w:b/>
          <w:lang w:eastAsia="en-US"/>
        </w:rPr>
      </w:pPr>
    </w:p>
    <w:p w14:paraId="05C0B560" w14:textId="77777777" w:rsidR="00CB12DB" w:rsidRPr="00D4615B" w:rsidRDefault="00CB12DB" w:rsidP="00CB12DB">
      <w:pPr>
        <w:spacing w:line="276" w:lineRule="auto"/>
        <w:rPr>
          <w:rFonts w:eastAsia="Calibri"/>
          <w:b/>
          <w:lang w:eastAsia="en-US"/>
        </w:rPr>
      </w:pPr>
    </w:p>
    <w:p w14:paraId="4CFAE0A4" w14:textId="77777777" w:rsidR="00CB12DB" w:rsidRPr="00D4615B" w:rsidRDefault="00CB12DB" w:rsidP="00CB12DB">
      <w:pPr>
        <w:spacing w:line="276" w:lineRule="auto"/>
        <w:rPr>
          <w:rFonts w:eastAsia="Calibri"/>
          <w:b/>
        </w:rPr>
      </w:pPr>
      <w:r w:rsidRPr="00D4615B">
        <w:rPr>
          <w:rFonts w:eastAsia="Calibri"/>
          <w:b/>
          <w:lang w:eastAsia="en-US"/>
        </w:rPr>
        <w:t>Årets regnskapsresultat</w:t>
      </w:r>
    </w:p>
    <w:p w14:paraId="4F88D955" w14:textId="77777777" w:rsidR="00CB12DB" w:rsidRPr="00D4615B" w:rsidRDefault="00CB12DB" w:rsidP="00CB12DB">
      <w:pPr>
        <w:spacing w:line="276" w:lineRule="auto"/>
        <w:rPr>
          <w:rFonts w:eastAsia="Calibri"/>
          <w:lang w:eastAsia="en-U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3827"/>
        <w:gridCol w:w="2977"/>
        <w:gridCol w:w="1559"/>
      </w:tblGrid>
      <w:tr w:rsidR="00CB12DB" w:rsidRPr="00D4615B" w14:paraId="371A4330" w14:textId="77777777" w:rsidTr="00BB3267">
        <w:tc>
          <w:tcPr>
            <w:tcW w:w="921" w:type="dxa"/>
            <w:tcBorders>
              <w:bottom w:val="single" w:sz="4" w:space="0" w:color="auto"/>
            </w:tcBorders>
            <w:shd w:val="clear" w:color="auto" w:fill="8EAADB"/>
          </w:tcPr>
          <w:p w14:paraId="50065EFB" w14:textId="77777777" w:rsidR="00CB12DB" w:rsidRPr="00270FA4" w:rsidRDefault="00CB12DB" w:rsidP="00BB3267">
            <w:pPr>
              <w:spacing w:line="276" w:lineRule="auto"/>
              <w:rPr>
                <w:rFonts w:eastAsia="Calibri"/>
                <w:b/>
                <w:bCs/>
                <w:sz w:val="22"/>
                <w:szCs w:val="22"/>
                <w:lang w:eastAsia="en-US"/>
              </w:rPr>
            </w:pPr>
            <w:r w:rsidRPr="00270FA4">
              <w:rPr>
                <w:rFonts w:eastAsia="Calibri"/>
                <w:b/>
                <w:bCs/>
                <w:sz w:val="22"/>
                <w:szCs w:val="22"/>
                <w:lang w:eastAsia="en-US"/>
              </w:rPr>
              <w:t>Ansvar</w:t>
            </w:r>
          </w:p>
        </w:tc>
        <w:tc>
          <w:tcPr>
            <w:tcW w:w="3827" w:type="dxa"/>
            <w:tcBorders>
              <w:bottom w:val="single" w:sz="4" w:space="0" w:color="auto"/>
            </w:tcBorders>
            <w:shd w:val="clear" w:color="auto" w:fill="8EAADB"/>
          </w:tcPr>
          <w:p w14:paraId="1F769981" w14:textId="77777777" w:rsidR="00CB12DB" w:rsidRPr="00270FA4" w:rsidRDefault="00CB12DB" w:rsidP="00BB3267">
            <w:pPr>
              <w:spacing w:line="276" w:lineRule="auto"/>
              <w:rPr>
                <w:rFonts w:eastAsia="Calibri"/>
                <w:b/>
                <w:bCs/>
                <w:sz w:val="22"/>
                <w:szCs w:val="22"/>
                <w:lang w:eastAsia="en-US"/>
              </w:rPr>
            </w:pPr>
            <w:r w:rsidRPr="00270FA4">
              <w:rPr>
                <w:rFonts w:eastAsia="Calibri"/>
                <w:b/>
                <w:bCs/>
                <w:sz w:val="22"/>
                <w:szCs w:val="22"/>
                <w:lang w:eastAsia="en-US"/>
              </w:rPr>
              <w:t>Tekst</w:t>
            </w:r>
          </w:p>
        </w:tc>
        <w:tc>
          <w:tcPr>
            <w:tcW w:w="2977" w:type="dxa"/>
            <w:tcBorders>
              <w:bottom w:val="single" w:sz="4" w:space="0" w:color="auto"/>
            </w:tcBorders>
            <w:shd w:val="clear" w:color="auto" w:fill="8EAADB"/>
          </w:tcPr>
          <w:p w14:paraId="23EBA6EF" w14:textId="77777777" w:rsidR="00CB12DB" w:rsidRPr="00270FA4" w:rsidRDefault="00CB12DB" w:rsidP="00BB3267">
            <w:pPr>
              <w:spacing w:line="276" w:lineRule="auto"/>
              <w:rPr>
                <w:rFonts w:eastAsia="Calibri"/>
                <w:b/>
                <w:bCs/>
                <w:sz w:val="22"/>
                <w:szCs w:val="22"/>
                <w:lang w:eastAsia="en-US"/>
              </w:rPr>
            </w:pPr>
            <w:r w:rsidRPr="00270FA4">
              <w:rPr>
                <w:rFonts w:eastAsia="Calibri"/>
                <w:b/>
                <w:bCs/>
                <w:sz w:val="22"/>
                <w:szCs w:val="22"/>
                <w:lang w:eastAsia="en-US"/>
              </w:rPr>
              <w:t>Resultat i forhold til budsjett</w:t>
            </w:r>
          </w:p>
        </w:tc>
        <w:tc>
          <w:tcPr>
            <w:tcW w:w="1559" w:type="dxa"/>
            <w:tcBorders>
              <w:bottom w:val="single" w:sz="4" w:space="0" w:color="auto"/>
            </w:tcBorders>
            <w:shd w:val="clear" w:color="auto" w:fill="8EAADB"/>
          </w:tcPr>
          <w:p w14:paraId="226FD3BA" w14:textId="77777777" w:rsidR="00CB12DB" w:rsidRPr="00270FA4" w:rsidRDefault="00CB12DB" w:rsidP="00BB3267">
            <w:pPr>
              <w:spacing w:line="276" w:lineRule="auto"/>
              <w:jc w:val="right"/>
              <w:rPr>
                <w:rFonts w:eastAsia="Calibri"/>
                <w:b/>
                <w:bCs/>
                <w:sz w:val="22"/>
                <w:szCs w:val="22"/>
                <w:lang w:eastAsia="en-US"/>
              </w:rPr>
            </w:pPr>
            <w:r w:rsidRPr="00270FA4">
              <w:rPr>
                <w:rFonts w:eastAsia="Calibri"/>
                <w:b/>
                <w:bCs/>
                <w:sz w:val="22"/>
                <w:szCs w:val="22"/>
                <w:lang w:eastAsia="en-US"/>
              </w:rPr>
              <w:t>Sum</w:t>
            </w:r>
          </w:p>
        </w:tc>
      </w:tr>
      <w:tr w:rsidR="00CB12DB" w:rsidRPr="00D4615B" w14:paraId="242864B4" w14:textId="77777777" w:rsidTr="00BB3267">
        <w:tc>
          <w:tcPr>
            <w:tcW w:w="921" w:type="dxa"/>
            <w:tcBorders>
              <w:top w:val="single" w:sz="4" w:space="0" w:color="auto"/>
              <w:left w:val="single" w:sz="4" w:space="0" w:color="auto"/>
            </w:tcBorders>
          </w:tcPr>
          <w:p w14:paraId="05906042" w14:textId="77777777" w:rsidR="00CB12DB" w:rsidRPr="002E2F08" w:rsidRDefault="00CB12DB" w:rsidP="00BB3267">
            <w:pPr>
              <w:spacing w:line="276" w:lineRule="auto"/>
              <w:rPr>
                <w:rFonts w:eastAsia="Calibri"/>
                <w:sz w:val="22"/>
                <w:szCs w:val="22"/>
                <w:lang w:eastAsia="en-US"/>
              </w:rPr>
            </w:pPr>
            <w:r w:rsidRPr="002E2F08">
              <w:rPr>
                <w:rFonts w:eastAsia="Calibri"/>
                <w:sz w:val="22"/>
                <w:szCs w:val="22"/>
                <w:lang w:eastAsia="en-US"/>
              </w:rPr>
              <w:t>11</w:t>
            </w:r>
          </w:p>
        </w:tc>
        <w:tc>
          <w:tcPr>
            <w:tcW w:w="3827" w:type="dxa"/>
            <w:tcBorders>
              <w:top w:val="single" w:sz="4" w:space="0" w:color="auto"/>
            </w:tcBorders>
          </w:tcPr>
          <w:p w14:paraId="0EC972F6" w14:textId="77777777" w:rsidR="00CB12DB" w:rsidRPr="002E2F08" w:rsidRDefault="00CB12DB" w:rsidP="00BB3267">
            <w:pPr>
              <w:spacing w:line="276" w:lineRule="auto"/>
              <w:rPr>
                <w:rFonts w:eastAsia="Calibri"/>
                <w:sz w:val="22"/>
                <w:szCs w:val="22"/>
                <w:lang w:eastAsia="en-US"/>
              </w:rPr>
            </w:pPr>
            <w:r w:rsidRPr="002E2F08">
              <w:rPr>
                <w:rFonts w:eastAsia="Calibri"/>
                <w:sz w:val="22"/>
                <w:szCs w:val="22"/>
                <w:lang w:eastAsia="en-US"/>
              </w:rPr>
              <w:t>Sentrale styringsorganer og fellesutgifter</w:t>
            </w:r>
          </w:p>
        </w:tc>
        <w:tc>
          <w:tcPr>
            <w:tcW w:w="2977" w:type="dxa"/>
            <w:tcBorders>
              <w:top w:val="single" w:sz="4" w:space="0" w:color="auto"/>
            </w:tcBorders>
          </w:tcPr>
          <w:p w14:paraId="614BF692" w14:textId="77777777" w:rsidR="00CB12DB" w:rsidRPr="002E2F08" w:rsidRDefault="00CB12DB" w:rsidP="00BB3267">
            <w:pPr>
              <w:spacing w:line="276" w:lineRule="auto"/>
              <w:rPr>
                <w:rFonts w:eastAsia="Calibri"/>
                <w:sz w:val="22"/>
                <w:szCs w:val="22"/>
                <w:lang w:eastAsia="en-US"/>
              </w:rPr>
            </w:pPr>
            <w:r w:rsidRPr="002E2F08">
              <w:rPr>
                <w:rFonts w:eastAsia="Calibri"/>
                <w:sz w:val="22"/>
                <w:szCs w:val="22"/>
                <w:lang w:eastAsia="en-US"/>
              </w:rPr>
              <w:t>Positivt</w:t>
            </w:r>
          </w:p>
        </w:tc>
        <w:tc>
          <w:tcPr>
            <w:tcW w:w="1559" w:type="dxa"/>
            <w:tcBorders>
              <w:top w:val="single" w:sz="4" w:space="0" w:color="auto"/>
              <w:right w:val="single" w:sz="4" w:space="0" w:color="auto"/>
            </w:tcBorders>
          </w:tcPr>
          <w:p w14:paraId="3A3F2983" w14:textId="77777777" w:rsidR="00CB12DB" w:rsidRPr="002E2F08" w:rsidRDefault="00CB12DB" w:rsidP="00BB3267">
            <w:pPr>
              <w:spacing w:line="276" w:lineRule="auto"/>
              <w:contextualSpacing/>
              <w:jc w:val="right"/>
              <w:rPr>
                <w:rFonts w:eastAsia="Calibri"/>
                <w:sz w:val="22"/>
                <w:szCs w:val="22"/>
                <w:lang w:eastAsia="en-US"/>
              </w:rPr>
            </w:pPr>
            <w:r>
              <w:rPr>
                <w:rFonts w:eastAsia="Calibri"/>
                <w:sz w:val="22"/>
                <w:szCs w:val="22"/>
                <w:lang w:eastAsia="en-US"/>
              </w:rPr>
              <w:t>1 061 990</w:t>
            </w:r>
          </w:p>
        </w:tc>
      </w:tr>
      <w:tr w:rsidR="00CB12DB" w:rsidRPr="00D4615B" w14:paraId="1516E883" w14:textId="77777777" w:rsidTr="00BB3267">
        <w:tc>
          <w:tcPr>
            <w:tcW w:w="921" w:type="dxa"/>
            <w:tcBorders>
              <w:left w:val="single" w:sz="4" w:space="0" w:color="auto"/>
            </w:tcBorders>
          </w:tcPr>
          <w:p w14:paraId="3CAC0643" w14:textId="77777777" w:rsidR="00CB12DB" w:rsidRPr="002E2F08" w:rsidRDefault="00CB12DB" w:rsidP="00BB3267">
            <w:pPr>
              <w:spacing w:line="276" w:lineRule="auto"/>
              <w:rPr>
                <w:rFonts w:eastAsia="Calibri"/>
                <w:sz w:val="22"/>
                <w:szCs w:val="22"/>
                <w:lang w:eastAsia="en-US"/>
              </w:rPr>
            </w:pPr>
            <w:r w:rsidRPr="002E2F08">
              <w:rPr>
                <w:rFonts w:eastAsia="Calibri"/>
                <w:sz w:val="22"/>
                <w:szCs w:val="22"/>
                <w:lang w:eastAsia="en-US"/>
              </w:rPr>
              <w:t>12</w:t>
            </w:r>
          </w:p>
        </w:tc>
        <w:tc>
          <w:tcPr>
            <w:tcW w:w="3827" w:type="dxa"/>
          </w:tcPr>
          <w:p w14:paraId="2E790D03" w14:textId="77777777" w:rsidR="00CB12DB" w:rsidRPr="002E2F08" w:rsidRDefault="00CB12DB" w:rsidP="00BB3267">
            <w:pPr>
              <w:spacing w:line="276" w:lineRule="auto"/>
              <w:rPr>
                <w:rFonts w:eastAsia="Calibri"/>
                <w:sz w:val="22"/>
                <w:szCs w:val="22"/>
                <w:lang w:eastAsia="en-US"/>
              </w:rPr>
            </w:pPr>
            <w:r w:rsidRPr="002E2F08">
              <w:rPr>
                <w:rFonts w:eastAsia="Calibri"/>
                <w:sz w:val="22"/>
                <w:szCs w:val="22"/>
                <w:lang w:eastAsia="en-US"/>
              </w:rPr>
              <w:t>Oppvekst og kultur</w:t>
            </w:r>
          </w:p>
        </w:tc>
        <w:tc>
          <w:tcPr>
            <w:tcW w:w="2977" w:type="dxa"/>
          </w:tcPr>
          <w:p w14:paraId="74F4E94E" w14:textId="77777777" w:rsidR="00CB12DB" w:rsidRPr="002E2F08" w:rsidRDefault="00CB12DB" w:rsidP="00BB3267">
            <w:pPr>
              <w:spacing w:line="276" w:lineRule="auto"/>
              <w:rPr>
                <w:rFonts w:eastAsia="Calibri"/>
                <w:sz w:val="22"/>
                <w:szCs w:val="22"/>
                <w:lang w:eastAsia="en-US"/>
              </w:rPr>
            </w:pPr>
            <w:r w:rsidRPr="002E2F08">
              <w:rPr>
                <w:rFonts w:eastAsia="Calibri"/>
                <w:sz w:val="22"/>
                <w:szCs w:val="22"/>
                <w:lang w:eastAsia="en-US"/>
              </w:rPr>
              <w:t>Positivt</w:t>
            </w:r>
          </w:p>
        </w:tc>
        <w:tc>
          <w:tcPr>
            <w:tcW w:w="1559" w:type="dxa"/>
            <w:tcBorders>
              <w:right w:val="single" w:sz="4" w:space="0" w:color="auto"/>
            </w:tcBorders>
          </w:tcPr>
          <w:p w14:paraId="72A73E88" w14:textId="77777777" w:rsidR="00CB12DB" w:rsidRPr="002E2F08" w:rsidRDefault="00CB12DB" w:rsidP="00BB3267">
            <w:pPr>
              <w:spacing w:line="276" w:lineRule="auto"/>
              <w:jc w:val="right"/>
              <w:rPr>
                <w:rFonts w:eastAsia="Calibri"/>
                <w:sz w:val="22"/>
                <w:szCs w:val="22"/>
                <w:lang w:eastAsia="en-US"/>
              </w:rPr>
            </w:pPr>
            <w:r>
              <w:rPr>
                <w:rFonts w:eastAsia="Calibri"/>
                <w:sz w:val="22"/>
                <w:szCs w:val="22"/>
                <w:lang w:eastAsia="en-US"/>
              </w:rPr>
              <w:t>775 978</w:t>
            </w:r>
          </w:p>
        </w:tc>
      </w:tr>
      <w:tr w:rsidR="00CB12DB" w:rsidRPr="00D4615B" w14:paraId="291AEAAD" w14:textId="77777777" w:rsidTr="00BB3267">
        <w:tc>
          <w:tcPr>
            <w:tcW w:w="921" w:type="dxa"/>
            <w:tcBorders>
              <w:left w:val="single" w:sz="4" w:space="0" w:color="auto"/>
            </w:tcBorders>
          </w:tcPr>
          <w:p w14:paraId="2AE29BDE" w14:textId="77777777" w:rsidR="00CB12DB" w:rsidRPr="002E2F08" w:rsidRDefault="00CB12DB" w:rsidP="00BB3267">
            <w:pPr>
              <w:spacing w:line="276" w:lineRule="auto"/>
              <w:rPr>
                <w:rFonts w:eastAsia="Calibri"/>
                <w:sz w:val="22"/>
                <w:szCs w:val="22"/>
                <w:lang w:eastAsia="en-US"/>
              </w:rPr>
            </w:pPr>
            <w:r w:rsidRPr="002E2F08">
              <w:rPr>
                <w:rFonts w:eastAsia="Calibri"/>
                <w:sz w:val="22"/>
                <w:szCs w:val="22"/>
                <w:lang w:eastAsia="en-US"/>
              </w:rPr>
              <w:t>13</w:t>
            </w:r>
          </w:p>
        </w:tc>
        <w:tc>
          <w:tcPr>
            <w:tcW w:w="3827" w:type="dxa"/>
          </w:tcPr>
          <w:p w14:paraId="528268EB" w14:textId="77777777" w:rsidR="00CB12DB" w:rsidRPr="002E2F08" w:rsidRDefault="00CB12DB" w:rsidP="00BB3267">
            <w:pPr>
              <w:spacing w:line="276" w:lineRule="auto"/>
              <w:rPr>
                <w:rFonts w:eastAsia="Calibri"/>
                <w:sz w:val="22"/>
                <w:szCs w:val="22"/>
                <w:lang w:eastAsia="en-US"/>
              </w:rPr>
            </w:pPr>
            <w:r w:rsidRPr="002E2F08">
              <w:rPr>
                <w:rFonts w:eastAsia="Calibri"/>
                <w:sz w:val="22"/>
                <w:szCs w:val="22"/>
                <w:lang w:eastAsia="en-US"/>
              </w:rPr>
              <w:t>Helse og velferd</w:t>
            </w:r>
          </w:p>
        </w:tc>
        <w:tc>
          <w:tcPr>
            <w:tcW w:w="2977" w:type="dxa"/>
          </w:tcPr>
          <w:p w14:paraId="6FFFCDF8" w14:textId="77777777" w:rsidR="00CB12DB" w:rsidRPr="002E2F08" w:rsidRDefault="00CB12DB" w:rsidP="00BB3267">
            <w:pPr>
              <w:spacing w:line="276" w:lineRule="auto"/>
              <w:rPr>
                <w:rFonts w:eastAsia="Calibri"/>
                <w:sz w:val="22"/>
                <w:szCs w:val="22"/>
                <w:lang w:eastAsia="en-US"/>
              </w:rPr>
            </w:pPr>
            <w:r w:rsidRPr="002E2F08">
              <w:rPr>
                <w:rFonts w:eastAsia="Calibri"/>
                <w:sz w:val="22"/>
                <w:szCs w:val="22"/>
                <w:lang w:eastAsia="en-US"/>
              </w:rPr>
              <w:t>Positivt</w:t>
            </w:r>
          </w:p>
        </w:tc>
        <w:tc>
          <w:tcPr>
            <w:tcW w:w="1559" w:type="dxa"/>
            <w:tcBorders>
              <w:right w:val="single" w:sz="4" w:space="0" w:color="auto"/>
            </w:tcBorders>
          </w:tcPr>
          <w:p w14:paraId="438D91B0" w14:textId="77777777" w:rsidR="00CB12DB" w:rsidRPr="002E2F08" w:rsidRDefault="00CB12DB" w:rsidP="00BB3267">
            <w:pPr>
              <w:spacing w:line="276" w:lineRule="auto"/>
              <w:jc w:val="right"/>
              <w:rPr>
                <w:rFonts w:eastAsia="Calibri"/>
                <w:sz w:val="22"/>
                <w:szCs w:val="22"/>
                <w:lang w:eastAsia="en-US"/>
              </w:rPr>
            </w:pPr>
            <w:r>
              <w:rPr>
                <w:rFonts w:eastAsia="Calibri"/>
                <w:sz w:val="22"/>
                <w:szCs w:val="22"/>
                <w:lang w:eastAsia="en-US"/>
              </w:rPr>
              <w:t>4 613 602</w:t>
            </w:r>
          </w:p>
        </w:tc>
      </w:tr>
      <w:tr w:rsidR="00CB12DB" w:rsidRPr="00D4615B" w14:paraId="43C5565F" w14:textId="77777777" w:rsidTr="00BB3267">
        <w:tc>
          <w:tcPr>
            <w:tcW w:w="921" w:type="dxa"/>
            <w:tcBorders>
              <w:left w:val="single" w:sz="4" w:space="0" w:color="auto"/>
            </w:tcBorders>
          </w:tcPr>
          <w:p w14:paraId="08A9AB3E" w14:textId="77777777" w:rsidR="00CB12DB" w:rsidRPr="002E2F08" w:rsidRDefault="00CB12DB" w:rsidP="00BB3267">
            <w:pPr>
              <w:spacing w:line="276" w:lineRule="auto"/>
              <w:rPr>
                <w:rFonts w:eastAsia="Calibri"/>
                <w:sz w:val="22"/>
                <w:szCs w:val="22"/>
                <w:lang w:eastAsia="en-US"/>
              </w:rPr>
            </w:pPr>
            <w:r w:rsidRPr="002E2F08">
              <w:rPr>
                <w:rFonts w:eastAsia="Calibri"/>
                <w:sz w:val="22"/>
                <w:szCs w:val="22"/>
                <w:lang w:eastAsia="en-US"/>
              </w:rPr>
              <w:t>14</w:t>
            </w:r>
          </w:p>
        </w:tc>
        <w:tc>
          <w:tcPr>
            <w:tcW w:w="3827" w:type="dxa"/>
          </w:tcPr>
          <w:p w14:paraId="701B2C6F" w14:textId="77777777" w:rsidR="00CB12DB" w:rsidRPr="002E2F08" w:rsidRDefault="00CB12DB" w:rsidP="00BB3267">
            <w:pPr>
              <w:spacing w:line="276" w:lineRule="auto"/>
              <w:rPr>
                <w:rFonts w:eastAsia="Calibri"/>
                <w:sz w:val="22"/>
                <w:szCs w:val="22"/>
                <w:lang w:eastAsia="en-US"/>
              </w:rPr>
            </w:pPr>
            <w:r w:rsidRPr="002E2F08">
              <w:rPr>
                <w:rFonts w:eastAsia="Calibri"/>
                <w:sz w:val="22"/>
                <w:szCs w:val="22"/>
                <w:lang w:eastAsia="en-US"/>
              </w:rPr>
              <w:t xml:space="preserve">Plan og </w:t>
            </w:r>
            <w:r>
              <w:rPr>
                <w:rFonts w:eastAsia="Calibri"/>
                <w:sz w:val="22"/>
                <w:szCs w:val="22"/>
                <w:lang w:eastAsia="en-US"/>
              </w:rPr>
              <w:t>ressurs</w:t>
            </w:r>
          </w:p>
        </w:tc>
        <w:tc>
          <w:tcPr>
            <w:tcW w:w="2977" w:type="dxa"/>
          </w:tcPr>
          <w:p w14:paraId="5D848007" w14:textId="77777777" w:rsidR="00CB12DB" w:rsidRPr="002E2F08" w:rsidRDefault="00CB12DB" w:rsidP="00BB3267">
            <w:pPr>
              <w:spacing w:line="276" w:lineRule="auto"/>
              <w:rPr>
                <w:rFonts w:eastAsia="Calibri"/>
                <w:sz w:val="22"/>
                <w:szCs w:val="22"/>
                <w:lang w:eastAsia="en-US"/>
              </w:rPr>
            </w:pPr>
            <w:r>
              <w:rPr>
                <w:rFonts w:eastAsia="Calibri"/>
                <w:sz w:val="22"/>
                <w:szCs w:val="22"/>
                <w:lang w:eastAsia="en-US"/>
              </w:rPr>
              <w:t>Negativt</w:t>
            </w:r>
          </w:p>
        </w:tc>
        <w:tc>
          <w:tcPr>
            <w:tcW w:w="1559" w:type="dxa"/>
            <w:tcBorders>
              <w:right w:val="single" w:sz="4" w:space="0" w:color="auto"/>
            </w:tcBorders>
          </w:tcPr>
          <w:p w14:paraId="3F30875A" w14:textId="77777777" w:rsidR="00CB12DB" w:rsidRPr="002E2F08" w:rsidRDefault="00CB12DB" w:rsidP="00BB3267">
            <w:pPr>
              <w:spacing w:line="276" w:lineRule="auto"/>
              <w:jc w:val="right"/>
              <w:rPr>
                <w:rFonts w:eastAsia="Calibri"/>
                <w:sz w:val="22"/>
                <w:szCs w:val="22"/>
                <w:lang w:eastAsia="en-US"/>
              </w:rPr>
            </w:pPr>
            <w:r>
              <w:rPr>
                <w:rFonts w:eastAsia="Calibri"/>
                <w:sz w:val="22"/>
                <w:szCs w:val="22"/>
                <w:lang w:eastAsia="en-US"/>
              </w:rPr>
              <w:t>-5 280 473</w:t>
            </w:r>
          </w:p>
        </w:tc>
      </w:tr>
      <w:tr w:rsidR="00CB12DB" w:rsidRPr="00D4615B" w14:paraId="7F50EBC6" w14:textId="77777777" w:rsidTr="00BB3267">
        <w:tc>
          <w:tcPr>
            <w:tcW w:w="921" w:type="dxa"/>
            <w:tcBorders>
              <w:left w:val="single" w:sz="4" w:space="0" w:color="auto"/>
              <w:bottom w:val="single" w:sz="4" w:space="0" w:color="auto"/>
            </w:tcBorders>
          </w:tcPr>
          <w:p w14:paraId="048F49B7" w14:textId="77777777" w:rsidR="00CB12DB" w:rsidRPr="002E2F08" w:rsidRDefault="00CB12DB" w:rsidP="00BB3267">
            <w:pPr>
              <w:spacing w:line="276" w:lineRule="auto"/>
              <w:rPr>
                <w:rFonts w:eastAsia="Calibri"/>
                <w:sz w:val="22"/>
                <w:szCs w:val="22"/>
                <w:lang w:eastAsia="en-US"/>
              </w:rPr>
            </w:pPr>
            <w:r w:rsidRPr="002E2F08">
              <w:rPr>
                <w:rFonts w:eastAsia="Calibri"/>
                <w:sz w:val="22"/>
                <w:szCs w:val="22"/>
                <w:lang w:eastAsia="en-US"/>
              </w:rPr>
              <w:t>18</w:t>
            </w:r>
          </w:p>
        </w:tc>
        <w:tc>
          <w:tcPr>
            <w:tcW w:w="3827" w:type="dxa"/>
            <w:tcBorders>
              <w:bottom w:val="single" w:sz="4" w:space="0" w:color="auto"/>
            </w:tcBorders>
          </w:tcPr>
          <w:p w14:paraId="080BA4BC" w14:textId="77777777" w:rsidR="00CB12DB" w:rsidRPr="002E2F08" w:rsidRDefault="00CB12DB" w:rsidP="00BB3267">
            <w:pPr>
              <w:spacing w:line="276" w:lineRule="auto"/>
              <w:rPr>
                <w:rFonts w:eastAsia="Calibri"/>
                <w:sz w:val="22"/>
                <w:szCs w:val="22"/>
                <w:lang w:eastAsia="en-US"/>
              </w:rPr>
            </w:pPr>
            <w:r w:rsidRPr="002E2F08">
              <w:rPr>
                <w:rFonts w:eastAsia="Calibri"/>
                <w:sz w:val="22"/>
                <w:szCs w:val="22"/>
                <w:lang w:eastAsia="en-US"/>
              </w:rPr>
              <w:t>Frie inntekter og finans</w:t>
            </w:r>
          </w:p>
        </w:tc>
        <w:tc>
          <w:tcPr>
            <w:tcW w:w="2977" w:type="dxa"/>
            <w:tcBorders>
              <w:bottom w:val="single" w:sz="4" w:space="0" w:color="auto"/>
            </w:tcBorders>
          </w:tcPr>
          <w:p w14:paraId="41BB7D10" w14:textId="77777777" w:rsidR="00CB12DB" w:rsidRPr="002E2F08" w:rsidRDefault="00CB12DB" w:rsidP="00BB3267">
            <w:pPr>
              <w:spacing w:line="276" w:lineRule="auto"/>
              <w:rPr>
                <w:rFonts w:eastAsia="Calibri"/>
                <w:sz w:val="22"/>
                <w:szCs w:val="22"/>
                <w:lang w:eastAsia="en-US"/>
              </w:rPr>
            </w:pPr>
            <w:r w:rsidRPr="002E2F08">
              <w:rPr>
                <w:rFonts w:eastAsia="Calibri"/>
                <w:sz w:val="22"/>
                <w:szCs w:val="22"/>
                <w:lang w:eastAsia="en-US"/>
              </w:rPr>
              <w:t>Positivt</w:t>
            </w:r>
          </w:p>
        </w:tc>
        <w:tc>
          <w:tcPr>
            <w:tcW w:w="1559" w:type="dxa"/>
            <w:tcBorders>
              <w:bottom w:val="single" w:sz="4" w:space="0" w:color="auto"/>
              <w:right w:val="single" w:sz="4" w:space="0" w:color="auto"/>
            </w:tcBorders>
          </w:tcPr>
          <w:p w14:paraId="50B9B490" w14:textId="77777777" w:rsidR="00CB12DB" w:rsidRPr="002E2F08" w:rsidRDefault="00CB12DB" w:rsidP="00BB3267">
            <w:pPr>
              <w:jc w:val="right"/>
              <w:rPr>
                <w:rFonts w:eastAsia="Calibri"/>
                <w:sz w:val="22"/>
                <w:szCs w:val="22"/>
              </w:rPr>
            </w:pPr>
            <w:r>
              <w:rPr>
                <w:rFonts w:eastAsia="Calibri"/>
                <w:sz w:val="22"/>
                <w:szCs w:val="22"/>
              </w:rPr>
              <w:t>9 704 622</w:t>
            </w:r>
          </w:p>
        </w:tc>
      </w:tr>
      <w:tr w:rsidR="00CB12DB" w:rsidRPr="00D4615B" w14:paraId="0BA2891E" w14:textId="77777777" w:rsidTr="00BB3267">
        <w:tc>
          <w:tcPr>
            <w:tcW w:w="921" w:type="dxa"/>
            <w:tcBorders>
              <w:top w:val="single" w:sz="4" w:space="0" w:color="auto"/>
            </w:tcBorders>
            <w:shd w:val="clear" w:color="auto" w:fill="D9D9D9"/>
          </w:tcPr>
          <w:p w14:paraId="5E72079C" w14:textId="77777777" w:rsidR="00CB12DB" w:rsidRPr="002E2F08" w:rsidRDefault="00CB12DB" w:rsidP="00BB3267">
            <w:pPr>
              <w:spacing w:line="276" w:lineRule="auto"/>
              <w:rPr>
                <w:rFonts w:eastAsia="Calibri"/>
                <w:sz w:val="22"/>
                <w:szCs w:val="22"/>
                <w:lang w:eastAsia="en-US"/>
              </w:rPr>
            </w:pPr>
          </w:p>
        </w:tc>
        <w:tc>
          <w:tcPr>
            <w:tcW w:w="3827" w:type="dxa"/>
            <w:tcBorders>
              <w:top w:val="single" w:sz="4" w:space="0" w:color="auto"/>
            </w:tcBorders>
            <w:shd w:val="clear" w:color="auto" w:fill="D9D9D9"/>
          </w:tcPr>
          <w:p w14:paraId="579ACF1A" w14:textId="77777777" w:rsidR="00CB12DB" w:rsidRPr="002E2F08" w:rsidRDefault="00CB12DB" w:rsidP="00BB3267">
            <w:pPr>
              <w:spacing w:line="276" w:lineRule="auto"/>
              <w:rPr>
                <w:rFonts w:eastAsia="Calibri"/>
                <w:b/>
                <w:sz w:val="22"/>
                <w:szCs w:val="22"/>
                <w:lang w:eastAsia="en-US"/>
              </w:rPr>
            </w:pPr>
            <w:r w:rsidRPr="002E2F08">
              <w:rPr>
                <w:rFonts w:eastAsia="Calibri"/>
                <w:b/>
                <w:sz w:val="22"/>
                <w:szCs w:val="22"/>
                <w:lang w:eastAsia="en-US"/>
              </w:rPr>
              <w:t>MINDREFORBRUK</w:t>
            </w:r>
          </w:p>
        </w:tc>
        <w:tc>
          <w:tcPr>
            <w:tcW w:w="2977" w:type="dxa"/>
            <w:tcBorders>
              <w:top w:val="single" w:sz="4" w:space="0" w:color="auto"/>
            </w:tcBorders>
            <w:shd w:val="clear" w:color="auto" w:fill="D9D9D9"/>
          </w:tcPr>
          <w:p w14:paraId="6907F3B5" w14:textId="77777777" w:rsidR="00CB12DB" w:rsidRPr="002E2F08" w:rsidRDefault="00CB12DB" w:rsidP="00BB3267">
            <w:pPr>
              <w:spacing w:line="276" w:lineRule="auto"/>
              <w:rPr>
                <w:rFonts w:eastAsia="Calibri"/>
                <w:b/>
                <w:sz w:val="22"/>
                <w:szCs w:val="22"/>
                <w:lang w:eastAsia="en-US"/>
              </w:rPr>
            </w:pPr>
          </w:p>
        </w:tc>
        <w:tc>
          <w:tcPr>
            <w:tcW w:w="1559" w:type="dxa"/>
            <w:tcBorders>
              <w:top w:val="single" w:sz="4" w:space="0" w:color="auto"/>
            </w:tcBorders>
            <w:shd w:val="clear" w:color="auto" w:fill="D9D9D9"/>
          </w:tcPr>
          <w:p w14:paraId="711D49BB" w14:textId="77777777" w:rsidR="00CB12DB" w:rsidRPr="002E2F08" w:rsidRDefault="00CB12DB" w:rsidP="00BB3267">
            <w:pPr>
              <w:spacing w:line="276" w:lineRule="auto"/>
              <w:jc w:val="right"/>
              <w:rPr>
                <w:rFonts w:eastAsia="Calibri"/>
                <w:b/>
                <w:sz w:val="22"/>
                <w:szCs w:val="22"/>
                <w:lang w:eastAsia="en-US"/>
              </w:rPr>
            </w:pPr>
            <w:r>
              <w:rPr>
                <w:rFonts w:eastAsia="Calibri"/>
                <w:b/>
                <w:sz w:val="22"/>
                <w:szCs w:val="22"/>
                <w:lang w:eastAsia="en-US"/>
              </w:rPr>
              <w:t>10 875 719</w:t>
            </w:r>
          </w:p>
        </w:tc>
      </w:tr>
    </w:tbl>
    <w:p w14:paraId="7572F2E0" w14:textId="77777777" w:rsidR="00CB12DB" w:rsidRPr="00D4615B" w:rsidRDefault="00CB12DB" w:rsidP="00CB12DB">
      <w:pPr>
        <w:rPr>
          <w:rFonts w:eastAsia="Calibri"/>
          <w:lang w:eastAsia="en-US"/>
        </w:rPr>
      </w:pPr>
    </w:p>
    <w:p w14:paraId="65405585" w14:textId="77777777" w:rsidR="00244894" w:rsidRDefault="00244894" w:rsidP="005C77C2">
      <w:pPr>
        <w:tabs>
          <w:tab w:val="decimal" w:pos="8647"/>
        </w:tabs>
        <w:rPr>
          <w:rFonts w:eastAsia="Calibri"/>
          <w:b/>
          <w:bCs/>
          <w:lang w:eastAsia="en-US"/>
        </w:rPr>
      </w:pPr>
    </w:p>
    <w:p w14:paraId="40E307AE" w14:textId="77777777" w:rsidR="00244894" w:rsidRDefault="00244894" w:rsidP="005C77C2">
      <w:pPr>
        <w:tabs>
          <w:tab w:val="decimal" w:pos="8647"/>
        </w:tabs>
        <w:rPr>
          <w:rFonts w:eastAsia="Calibri"/>
          <w:b/>
          <w:bCs/>
          <w:lang w:eastAsia="en-US"/>
        </w:rPr>
      </w:pPr>
    </w:p>
    <w:p w14:paraId="07D4D080" w14:textId="77777777" w:rsidR="00244894" w:rsidRDefault="00244894" w:rsidP="005C77C2">
      <w:pPr>
        <w:tabs>
          <w:tab w:val="decimal" w:pos="8647"/>
        </w:tabs>
        <w:rPr>
          <w:rFonts w:eastAsia="Calibri"/>
          <w:b/>
          <w:bCs/>
          <w:lang w:eastAsia="en-US"/>
        </w:rPr>
      </w:pPr>
    </w:p>
    <w:p w14:paraId="256F8E83" w14:textId="77777777" w:rsidR="00244894" w:rsidRDefault="00244894" w:rsidP="005C77C2">
      <w:pPr>
        <w:tabs>
          <w:tab w:val="decimal" w:pos="8647"/>
        </w:tabs>
        <w:rPr>
          <w:rFonts w:eastAsia="Calibri"/>
          <w:b/>
          <w:bCs/>
          <w:lang w:eastAsia="en-US"/>
        </w:rPr>
      </w:pPr>
    </w:p>
    <w:p w14:paraId="75ECB06E" w14:textId="77777777" w:rsidR="00244894" w:rsidRDefault="00244894" w:rsidP="005C77C2">
      <w:pPr>
        <w:tabs>
          <w:tab w:val="decimal" w:pos="8647"/>
        </w:tabs>
        <w:rPr>
          <w:rFonts w:eastAsia="Calibri"/>
          <w:b/>
          <w:bCs/>
          <w:lang w:eastAsia="en-US"/>
        </w:rPr>
      </w:pPr>
    </w:p>
    <w:p w14:paraId="679F5FCF" w14:textId="43BAF242" w:rsidR="005C77C2" w:rsidRDefault="005C77C2" w:rsidP="005C77C2">
      <w:pPr>
        <w:tabs>
          <w:tab w:val="decimal" w:pos="8647"/>
        </w:tabs>
        <w:rPr>
          <w:rFonts w:eastAsia="Calibri"/>
          <w:b/>
          <w:bCs/>
          <w:lang w:eastAsia="en-US"/>
        </w:rPr>
      </w:pPr>
      <w:r w:rsidRPr="00D4615B">
        <w:rPr>
          <w:rFonts w:eastAsia="Calibri"/>
          <w:b/>
          <w:bCs/>
          <w:lang w:eastAsia="en-US"/>
        </w:rPr>
        <w:lastRenderedPageBreak/>
        <w:t>Hovedårsak til positivt resultat i forhold til budsjett, ansvar 1.1.:</w:t>
      </w:r>
    </w:p>
    <w:tbl>
      <w:tblPr>
        <w:tblW w:w="0" w:type="auto"/>
        <w:tblLook w:val="04A0" w:firstRow="1" w:lastRow="0" w:firstColumn="1" w:lastColumn="0" w:noHBand="0" w:noVBand="1"/>
      </w:tblPr>
      <w:tblGrid>
        <w:gridCol w:w="6799"/>
        <w:gridCol w:w="709"/>
        <w:gridCol w:w="1554"/>
      </w:tblGrid>
      <w:tr w:rsidR="005C77C2" w14:paraId="482F7852" w14:textId="77777777" w:rsidTr="00BB3267">
        <w:tc>
          <w:tcPr>
            <w:tcW w:w="6799" w:type="dxa"/>
            <w:shd w:val="clear" w:color="auto" w:fill="auto"/>
          </w:tcPr>
          <w:p w14:paraId="682B8088" w14:textId="77777777" w:rsidR="005C77C2" w:rsidRDefault="005C77C2" w:rsidP="00BB3267">
            <w:r w:rsidRPr="000F45D7">
              <w:t>M</w:t>
            </w:r>
            <w:r>
              <w:t>indre</w:t>
            </w:r>
            <w:r w:rsidRPr="000F45D7">
              <w:t>forbruk IT</w:t>
            </w:r>
          </w:p>
        </w:tc>
        <w:tc>
          <w:tcPr>
            <w:tcW w:w="709" w:type="dxa"/>
            <w:shd w:val="clear" w:color="auto" w:fill="auto"/>
          </w:tcPr>
          <w:p w14:paraId="67EED6AB" w14:textId="77777777" w:rsidR="005C77C2" w:rsidRDefault="005C77C2" w:rsidP="00BB3267">
            <w:pPr>
              <w:jc w:val="right"/>
            </w:pPr>
            <w:r>
              <w:t>kr</w:t>
            </w:r>
          </w:p>
        </w:tc>
        <w:tc>
          <w:tcPr>
            <w:tcW w:w="1554" w:type="dxa"/>
            <w:shd w:val="clear" w:color="auto" w:fill="auto"/>
          </w:tcPr>
          <w:p w14:paraId="50AE4239" w14:textId="77777777" w:rsidR="005C77C2" w:rsidRDefault="005C77C2" w:rsidP="00BB3267">
            <w:pPr>
              <w:jc w:val="right"/>
            </w:pPr>
            <w:r>
              <w:t>973 881</w:t>
            </w:r>
          </w:p>
        </w:tc>
      </w:tr>
      <w:tr w:rsidR="005C77C2" w14:paraId="3DAC39EE" w14:textId="77777777" w:rsidTr="00BB3267">
        <w:tc>
          <w:tcPr>
            <w:tcW w:w="6799" w:type="dxa"/>
            <w:shd w:val="clear" w:color="auto" w:fill="auto"/>
          </w:tcPr>
          <w:p w14:paraId="6027C60B" w14:textId="77777777" w:rsidR="005C77C2" w:rsidRDefault="005C77C2" w:rsidP="00BB3267">
            <w:r w:rsidRPr="000F45D7">
              <w:t>M</w:t>
            </w:r>
            <w:r>
              <w:t>er</w:t>
            </w:r>
            <w:r w:rsidRPr="000F45D7">
              <w:t>forbruk godtgjørelse folkevalgte</w:t>
            </w:r>
          </w:p>
        </w:tc>
        <w:tc>
          <w:tcPr>
            <w:tcW w:w="709" w:type="dxa"/>
            <w:shd w:val="clear" w:color="auto" w:fill="auto"/>
          </w:tcPr>
          <w:p w14:paraId="70E56F2E" w14:textId="77777777" w:rsidR="005C77C2" w:rsidRDefault="005C77C2" w:rsidP="00BB3267">
            <w:pPr>
              <w:jc w:val="right"/>
            </w:pPr>
            <w:r>
              <w:t>kr</w:t>
            </w:r>
          </w:p>
        </w:tc>
        <w:tc>
          <w:tcPr>
            <w:tcW w:w="1554" w:type="dxa"/>
            <w:shd w:val="clear" w:color="auto" w:fill="auto"/>
          </w:tcPr>
          <w:p w14:paraId="2CE73A16" w14:textId="77777777" w:rsidR="005C77C2" w:rsidRDefault="005C77C2" w:rsidP="00BB3267">
            <w:pPr>
              <w:jc w:val="right"/>
            </w:pPr>
            <w:r>
              <w:t>-61 357</w:t>
            </w:r>
          </w:p>
        </w:tc>
      </w:tr>
      <w:tr w:rsidR="005C77C2" w14:paraId="5B1C24EC" w14:textId="77777777" w:rsidTr="00BB3267">
        <w:tc>
          <w:tcPr>
            <w:tcW w:w="6799" w:type="dxa"/>
            <w:shd w:val="clear" w:color="auto" w:fill="auto"/>
          </w:tcPr>
          <w:p w14:paraId="1337346F" w14:textId="77777777" w:rsidR="005C77C2" w:rsidRDefault="005C77C2" w:rsidP="00BB3267">
            <w:r w:rsidRPr="000F45D7">
              <w:t>Mindreforbruk serviceavdelingen</w:t>
            </w:r>
          </w:p>
        </w:tc>
        <w:tc>
          <w:tcPr>
            <w:tcW w:w="709" w:type="dxa"/>
            <w:shd w:val="clear" w:color="auto" w:fill="auto"/>
          </w:tcPr>
          <w:p w14:paraId="47E3390D" w14:textId="77777777" w:rsidR="005C77C2" w:rsidRDefault="005C77C2" w:rsidP="00BB3267">
            <w:pPr>
              <w:jc w:val="right"/>
            </w:pPr>
            <w:r>
              <w:t>kr</w:t>
            </w:r>
          </w:p>
        </w:tc>
        <w:tc>
          <w:tcPr>
            <w:tcW w:w="1554" w:type="dxa"/>
            <w:shd w:val="clear" w:color="auto" w:fill="auto"/>
          </w:tcPr>
          <w:p w14:paraId="7310806F" w14:textId="77777777" w:rsidR="005C77C2" w:rsidRDefault="005C77C2" w:rsidP="00BB3267">
            <w:pPr>
              <w:jc w:val="right"/>
            </w:pPr>
            <w:r>
              <w:t>50 152</w:t>
            </w:r>
          </w:p>
        </w:tc>
      </w:tr>
      <w:tr w:rsidR="005C77C2" w14:paraId="67F80BEC" w14:textId="77777777" w:rsidTr="00BB3267">
        <w:tc>
          <w:tcPr>
            <w:tcW w:w="6799" w:type="dxa"/>
            <w:shd w:val="clear" w:color="auto" w:fill="auto"/>
          </w:tcPr>
          <w:p w14:paraId="61C162A6" w14:textId="77777777" w:rsidR="005C77C2" w:rsidRDefault="005C77C2" w:rsidP="00BB3267">
            <w:r w:rsidRPr="000F45D7">
              <w:t>Mindreforbruk fellesutgifter</w:t>
            </w:r>
          </w:p>
        </w:tc>
        <w:tc>
          <w:tcPr>
            <w:tcW w:w="709" w:type="dxa"/>
            <w:shd w:val="clear" w:color="auto" w:fill="auto"/>
          </w:tcPr>
          <w:p w14:paraId="52F2703E" w14:textId="77777777" w:rsidR="005C77C2" w:rsidRDefault="005C77C2" w:rsidP="00BB3267">
            <w:pPr>
              <w:jc w:val="right"/>
            </w:pPr>
            <w:r>
              <w:t>kr</w:t>
            </w:r>
          </w:p>
        </w:tc>
        <w:tc>
          <w:tcPr>
            <w:tcW w:w="1554" w:type="dxa"/>
            <w:shd w:val="clear" w:color="auto" w:fill="auto"/>
          </w:tcPr>
          <w:p w14:paraId="39C8D09E" w14:textId="77777777" w:rsidR="005C77C2" w:rsidRDefault="005C77C2" w:rsidP="00BB3267">
            <w:pPr>
              <w:jc w:val="right"/>
            </w:pPr>
            <w:r>
              <w:t>244 843</w:t>
            </w:r>
          </w:p>
        </w:tc>
      </w:tr>
      <w:tr w:rsidR="005C77C2" w14:paraId="2879C9C8" w14:textId="77777777" w:rsidTr="00BB3267">
        <w:tc>
          <w:tcPr>
            <w:tcW w:w="6799" w:type="dxa"/>
            <w:shd w:val="clear" w:color="auto" w:fill="auto"/>
          </w:tcPr>
          <w:p w14:paraId="31EE445D" w14:textId="77777777" w:rsidR="005C77C2" w:rsidRDefault="005C77C2" w:rsidP="00BB3267">
            <w:r w:rsidRPr="000F45D7">
              <w:t>M</w:t>
            </w:r>
            <w:r>
              <w:t>er</w:t>
            </w:r>
            <w:r w:rsidRPr="000F45D7">
              <w:t>forbruk økonomiavdelingen</w:t>
            </w:r>
          </w:p>
        </w:tc>
        <w:tc>
          <w:tcPr>
            <w:tcW w:w="709" w:type="dxa"/>
            <w:shd w:val="clear" w:color="auto" w:fill="auto"/>
          </w:tcPr>
          <w:p w14:paraId="1CC15F48" w14:textId="77777777" w:rsidR="005C77C2" w:rsidRDefault="005C77C2" w:rsidP="00BB3267">
            <w:pPr>
              <w:jc w:val="right"/>
            </w:pPr>
            <w:r>
              <w:t>kr</w:t>
            </w:r>
          </w:p>
        </w:tc>
        <w:tc>
          <w:tcPr>
            <w:tcW w:w="1554" w:type="dxa"/>
            <w:shd w:val="clear" w:color="auto" w:fill="auto"/>
          </w:tcPr>
          <w:p w14:paraId="4171092D" w14:textId="77777777" w:rsidR="005C77C2" w:rsidRDefault="005C77C2" w:rsidP="00BB3267">
            <w:pPr>
              <w:jc w:val="right"/>
            </w:pPr>
            <w:r>
              <w:t>-189 324</w:t>
            </w:r>
          </w:p>
        </w:tc>
      </w:tr>
      <w:tr w:rsidR="005C77C2" w14:paraId="3D164E64" w14:textId="77777777" w:rsidTr="00BB3267">
        <w:tc>
          <w:tcPr>
            <w:tcW w:w="6799" w:type="dxa"/>
            <w:shd w:val="clear" w:color="auto" w:fill="auto"/>
          </w:tcPr>
          <w:p w14:paraId="633ECD9A" w14:textId="77777777" w:rsidR="005C77C2" w:rsidRDefault="005C77C2" w:rsidP="00BB3267">
            <w:r w:rsidRPr="000F45D7">
              <w:t>Sum</w:t>
            </w:r>
          </w:p>
        </w:tc>
        <w:tc>
          <w:tcPr>
            <w:tcW w:w="709" w:type="dxa"/>
            <w:tcBorders>
              <w:top w:val="single" w:sz="4" w:space="0" w:color="auto"/>
              <w:bottom w:val="single" w:sz="4" w:space="0" w:color="auto"/>
            </w:tcBorders>
            <w:shd w:val="clear" w:color="auto" w:fill="auto"/>
          </w:tcPr>
          <w:p w14:paraId="7B6285E0" w14:textId="77777777" w:rsidR="005C77C2" w:rsidRDefault="005C77C2" w:rsidP="00BB3267">
            <w:pPr>
              <w:jc w:val="right"/>
            </w:pPr>
            <w:r>
              <w:t>kr</w:t>
            </w:r>
          </w:p>
        </w:tc>
        <w:tc>
          <w:tcPr>
            <w:tcW w:w="1554" w:type="dxa"/>
            <w:tcBorders>
              <w:top w:val="single" w:sz="4" w:space="0" w:color="auto"/>
              <w:bottom w:val="single" w:sz="4" w:space="0" w:color="auto"/>
            </w:tcBorders>
            <w:shd w:val="clear" w:color="auto" w:fill="auto"/>
          </w:tcPr>
          <w:p w14:paraId="0DB6E906" w14:textId="77777777" w:rsidR="005C77C2" w:rsidRDefault="005C77C2" w:rsidP="00BB3267">
            <w:pPr>
              <w:jc w:val="right"/>
            </w:pPr>
            <w:r>
              <w:t>1 018 195</w:t>
            </w:r>
          </w:p>
        </w:tc>
      </w:tr>
    </w:tbl>
    <w:p w14:paraId="1BCA298C" w14:textId="77777777" w:rsidR="005C77C2" w:rsidRPr="00D4615B" w:rsidRDefault="005C77C2" w:rsidP="005C77C2">
      <w:pPr>
        <w:tabs>
          <w:tab w:val="decimal" w:pos="8647"/>
        </w:tabs>
        <w:rPr>
          <w:rFonts w:eastAsia="Calibri"/>
          <w:bCs/>
          <w:lang w:eastAsia="en-US"/>
        </w:rPr>
      </w:pPr>
      <w:r w:rsidRPr="00D4615B">
        <w:rPr>
          <w:rFonts w:eastAsia="Calibri"/>
          <w:bCs/>
          <w:lang w:eastAsia="en-US"/>
        </w:rPr>
        <w:tab/>
      </w:r>
    </w:p>
    <w:p w14:paraId="35A8A3D2" w14:textId="77777777" w:rsidR="005C77C2" w:rsidRDefault="005C77C2" w:rsidP="005C77C2">
      <w:pPr>
        <w:rPr>
          <w:rFonts w:eastAsia="Calibri"/>
          <w:b/>
          <w:bCs/>
          <w:lang w:eastAsia="en-US"/>
        </w:rPr>
      </w:pPr>
      <w:r w:rsidRPr="00D4615B">
        <w:rPr>
          <w:rFonts w:eastAsia="Calibri"/>
          <w:b/>
          <w:bCs/>
          <w:lang w:eastAsia="en-US"/>
        </w:rPr>
        <w:t>Hovedårsak til positivt resultat i forhold til budsjett, ansvar 1.2.:</w:t>
      </w:r>
    </w:p>
    <w:tbl>
      <w:tblPr>
        <w:tblW w:w="0" w:type="auto"/>
        <w:tblLook w:val="04A0" w:firstRow="1" w:lastRow="0" w:firstColumn="1" w:lastColumn="0" w:noHBand="0" w:noVBand="1"/>
      </w:tblPr>
      <w:tblGrid>
        <w:gridCol w:w="6799"/>
        <w:gridCol w:w="709"/>
        <w:gridCol w:w="1554"/>
      </w:tblGrid>
      <w:tr w:rsidR="005C77C2" w14:paraId="1A354717" w14:textId="77777777" w:rsidTr="00BB3267">
        <w:tc>
          <w:tcPr>
            <w:tcW w:w="6799" w:type="dxa"/>
            <w:shd w:val="clear" w:color="auto" w:fill="auto"/>
          </w:tcPr>
          <w:p w14:paraId="21A17F77" w14:textId="77777777" w:rsidR="005C77C2" w:rsidRDefault="005C77C2" w:rsidP="00BB3267">
            <w:r w:rsidRPr="00A03B9E">
              <w:t>M</w:t>
            </w:r>
            <w:r>
              <w:t>er</w:t>
            </w:r>
            <w:r w:rsidRPr="00A03B9E">
              <w:t xml:space="preserve">forbruk Terråk skole/SFO </w:t>
            </w:r>
          </w:p>
        </w:tc>
        <w:tc>
          <w:tcPr>
            <w:tcW w:w="709" w:type="dxa"/>
            <w:shd w:val="clear" w:color="auto" w:fill="auto"/>
          </w:tcPr>
          <w:p w14:paraId="4BA3B958" w14:textId="77777777" w:rsidR="005C77C2" w:rsidRDefault="005C77C2" w:rsidP="00BB3267">
            <w:pPr>
              <w:jc w:val="right"/>
            </w:pPr>
            <w:r>
              <w:t>kr</w:t>
            </w:r>
          </w:p>
        </w:tc>
        <w:tc>
          <w:tcPr>
            <w:tcW w:w="1554" w:type="dxa"/>
            <w:shd w:val="clear" w:color="auto" w:fill="auto"/>
          </w:tcPr>
          <w:p w14:paraId="630A38E3" w14:textId="77777777" w:rsidR="005C77C2" w:rsidRDefault="005C77C2" w:rsidP="00BB3267">
            <w:pPr>
              <w:jc w:val="right"/>
            </w:pPr>
            <w:r>
              <w:t>-84 004</w:t>
            </w:r>
          </w:p>
        </w:tc>
      </w:tr>
      <w:tr w:rsidR="005C77C2" w14:paraId="7C1B7907" w14:textId="77777777" w:rsidTr="00BB3267">
        <w:tc>
          <w:tcPr>
            <w:tcW w:w="6799" w:type="dxa"/>
            <w:shd w:val="clear" w:color="auto" w:fill="auto"/>
          </w:tcPr>
          <w:p w14:paraId="08F5030B" w14:textId="77777777" w:rsidR="005C77C2" w:rsidRDefault="005C77C2" w:rsidP="00BB3267">
            <w:r w:rsidRPr="00A03B9E">
              <w:t>Merforbruk Terråk barnehage</w:t>
            </w:r>
          </w:p>
        </w:tc>
        <w:tc>
          <w:tcPr>
            <w:tcW w:w="709" w:type="dxa"/>
            <w:shd w:val="clear" w:color="auto" w:fill="auto"/>
          </w:tcPr>
          <w:p w14:paraId="3A826DA0" w14:textId="77777777" w:rsidR="005C77C2" w:rsidRDefault="005C77C2" w:rsidP="00BB3267">
            <w:pPr>
              <w:jc w:val="right"/>
            </w:pPr>
            <w:r>
              <w:t>kr</w:t>
            </w:r>
          </w:p>
        </w:tc>
        <w:tc>
          <w:tcPr>
            <w:tcW w:w="1554" w:type="dxa"/>
            <w:shd w:val="clear" w:color="auto" w:fill="auto"/>
          </w:tcPr>
          <w:p w14:paraId="38B4688B" w14:textId="77777777" w:rsidR="005C77C2" w:rsidRDefault="005C77C2" w:rsidP="00BB3267">
            <w:pPr>
              <w:jc w:val="right"/>
            </w:pPr>
            <w:r>
              <w:t>-225 623</w:t>
            </w:r>
          </w:p>
        </w:tc>
      </w:tr>
      <w:tr w:rsidR="005C77C2" w14:paraId="5047A1F9" w14:textId="77777777" w:rsidTr="00BB3267">
        <w:tc>
          <w:tcPr>
            <w:tcW w:w="6799" w:type="dxa"/>
            <w:shd w:val="clear" w:color="auto" w:fill="auto"/>
          </w:tcPr>
          <w:p w14:paraId="44FF0E42" w14:textId="77777777" w:rsidR="005C77C2" w:rsidRDefault="005C77C2" w:rsidP="00BB3267">
            <w:r w:rsidRPr="00A03B9E">
              <w:t>M</w:t>
            </w:r>
            <w:r>
              <w:t>indre</w:t>
            </w:r>
            <w:r w:rsidRPr="00A03B9E">
              <w:t>forbruk Bindalseidet barnehage</w:t>
            </w:r>
          </w:p>
        </w:tc>
        <w:tc>
          <w:tcPr>
            <w:tcW w:w="709" w:type="dxa"/>
            <w:shd w:val="clear" w:color="auto" w:fill="auto"/>
          </w:tcPr>
          <w:p w14:paraId="07D2D89D" w14:textId="77777777" w:rsidR="005C77C2" w:rsidRDefault="005C77C2" w:rsidP="00BB3267">
            <w:pPr>
              <w:jc w:val="right"/>
            </w:pPr>
            <w:r w:rsidRPr="00AC6511">
              <w:t>kr</w:t>
            </w:r>
          </w:p>
        </w:tc>
        <w:tc>
          <w:tcPr>
            <w:tcW w:w="1554" w:type="dxa"/>
            <w:shd w:val="clear" w:color="auto" w:fill="auto"/>
          </w:tcPr>
          <w:p w14:paraId="3ECCC252" w14:textId="77777777" w:rsidR="005C77C2" w:rsidRDefault="005C77C2" w:rsidP="00BB3267">
            <w:pPr>
              <w:jc w:val="right"/>
            </w:pPr>
            <w:r>
              <w:t>281 397</w:t>
            </w:r>
          </w:p>
        </w:tc>
      </w:tr>
      <w:tr w:rsidR="005C77C2" w14:paraId="184891B2" w14:textId="77777777" w:rsidTr="00BB3267">
        <w:tc>
          <w:tcPr>
            <w:tcW w:w="6799" w:type="dxa"/>
            <w:shd w:val="clear" w:color="auto" w:fill="auto"/>
          </w:tcPr>
          <w:p w14:paraId="671DB3A8" w14:textId="77777777" w:rsidR="005C77C2" w:rsidRDefault="005C77C2" w:rsidP="00BB3267">
            <w:r w:rsidRPr="00A03B9E">
              <w:t>Merforbruk Kjella barnehage</w:t>
            </w:r>
          </w:p>
        </w:tc>
        <w:tc>
          <w:tcPr>
            <w:tcW w:w="709" w:type="dxa"/>
            <w:shd w:val="clear" w:color="auto" w:fill="auto"/>
          </w:tcPr>
          <w:p w14:paraId="79822AF0" w14:textId="77777777" w:rsidR="005C77C2" w:rsidRDefault="005C77C2" w:rsidP="00BB3267">
            <w:pPr>
              <w:jc w:val="right"/>
            </w:pPr>
            <w:r w:rsidRPr="00AC6511">
              <w:t>kr</w:t>
            </w:r>
          </w:p>
        </w:tc>
        <w:tc>
          <w:tcPr>
            <w:tcW w:w="1554" w:type="dxa"/>
            <w:shd w:val="clear" w:color="auto" w:fill="auto"/>
          </w:tcPr>
          <w:p w14:paraId="11B64382" w14:textId="77777777" w:rsidR="005C77C2" w:rsidRDefault="005C77C2" w:rsidP="00BB3267">
            <w:pPr>
              <w:jc w:val="right"/>
            </w:pPr>
            <w:r>
              <w:t>-124 976</w:t>
            </w:r>
          </w:p>
        </w:tc>
      </w:tr>
      <w:tr w:rsidR="005C77C2" w14:paraId="365B7DB1" w14:textId="77777777" w:rsidTr="00BB3267">
        <w:tc>
          <w:tcPr>
            <w:tcW w:w="6799" w:type="dxa"/>
            <w:shd w:val="clear" w:color="auto" w:fill="auto"/>
          </w:tcPr>
          <w:p w14:paraId="330A075F" w14:textId="77777777" w:rsidR="005C77C2" w:rsidRDefault="005C77C2" w:rsidP="00BB3267">
            <w:r w:rsidRPr="00A03B9E">
              <w:t>Merforbruk Bindalseidet skole</w:t>
            </w:r>
          </w:p>
        </w:tc>
        <w:tc>
          <w:tcPr>
            <w:tcW w:w="709" w:type="dxa"/>
            <w:shd w:val="clear" w:color="auto" w:fill="auto"/>
          </w:tcPr>
          <w:p w14:paraId="22C999B6" w14:textId="77777777" w:rsidR="005C77C2" w:rsidRDefault="005C77C2" w:rsidP="00BB3267">
            <w:pPr>
              <w:jc w:val="right"/>
            </w:pPr>
            <w:r>
              <w:t>kr</w:t>
            </w:r>
          </w:p>
        </w:tc>
        <w:tc>
          <w:tcPr>
            <w:tcW w:w="1554" w:type="dxa"/>
            <w:shd w:val="clear" w:color="auto" w:fill="auto"/>
          </w:tcPr>
          <w:p w14:paraId="2B1A988F" w14:textId="77777777" w:rsidR="005C77C2" w:rsidRDefault="005C77C2" w:rsidP="00BB3267">
            <w:pPr>
              <w:jc w:val="right"/>
            </w:pPr>
            <w:r>
              <w:t>-48 835</w:t>
            </w:r>
          </w:p>
        </w:tc>
      </w:tr>
      <w:tr w:rsidR="005C77C2" w14:paraId="661D3A26" w14:textId="77777777" w:rsidTr="00BB3267">
        <w:tc>
          <w:tcPr>
            <w:tcW w:w="6799" w:type="dxa"/>
            <w:shd w:val="clear" w:color="auto" w:fill="auto"/>
          </w:tcPr>
          <w:p w14:paraId="6EF1BDAC" w14:textId="77777777" w:rsidR="005C77C2" w:rsidRDefault="005C77C2" w:rsidP="00BB3267">
            <w:r w:rsidRPr="00A03B9E">
              <w:t>Mindreforbruk barnevern</w:t>
            </w:r>
          </w:p>
        </w:tc>
        <w:tc>
          <w:tcPr>
            <w:tcW w:w="709" w:type="dxa"/>
            <w:shd w:val="clear" w:color="auto" w:fill="auto"/>
          </w:tcPr>
          <w:p w14:paraId="4B066F89" w14:textId="77777777" w:rsidR="005C77C2" w:rsidRDefault="005C77C2" w:rsidP="00BB3267">
            <w:pPr>
              <w:jc w:val="right"/>
            </w:pPr>
            <w:r>
              <w:t>kr</w:t>
            </w:r>
          </w:p>
        </w:tc>
        <w:tc>
          <w:tcPr>
            <w:tcW w:w="1554" w:type="dxa"/>
            <w:shd w:val="clear" w:color="auto" w:fill="auto"/>
          </w:tcPr>
          <w:p w14:paraId="50F1C4F1" w14:textId="77777777" w:rsidR="005C77C2" w:rsidRDefault="005C77C2" w:rsidP="00BB3267">
            <w:pPr>
              <w:jc w:val="right"/>
            </w:pPr>
            <w:r>
              <w:t>325 613</w:t>
            </w:r>
          </w:p>
        </w:tc>
      </w:tr>
      <w:tr w:rsidR="005C77C2" w14:paraId="52DFB308" w14:textId="77777777" w:rsidTr="00BB3267">
        <w:tc>
          <w:tcPr>
            <w:tcW w:w="6799" w:type="dxa"/>
            <w:shd w:val="clear" w:color="auto" w:fill="auto"/>
          </w:tcPr>
          <w:p w14:paraId="0A4CB387" w14:textId="77777777" w:rsidR="005C77C2" w:rsidRDefault="005C77C2" w:rsidP="00BB3267">
            <w:r w:rsidRPr="00A03B9E">
              <w:t>M</w:t>
            </w:r>
            <w:r>
              <w:t>indre</w:t>
            </w:r>
            <w:r w:rsidRPr="00A03B9E">
              <w:t>forbruk introduksjonsordning/ytelse til livsopphold/tilskudd</w:t>
            </w:r>
          </w:p>
        </w:tc>
        <w:tc>
          <w:tcPr>
            <w:tcW w:w="709" w:type="dxa"/>
            <w:shd w:val="clear" w:color="auto" w:fill="auto"/>
          </w:tcPr>
          <w:p w14:paraId="3B8FEEDA" w14:textId="77777777" w:rsidR="005C77C2" w:rsidRDefault="005C77C2" w:rsidP="00BB3267">
            <w:pPr>
              <w:jc w:val="right"/>
            </w:pPr>
            <w:r>
              <w:t>kr</w:t>
            </w:r>
          </w:p>
        </w:tc>
        <w:tc>
          <w:tcPr>
            <w:tcW w:w="1554" w:type="dxa"/>
            <w:shd w:val="clear" w:color="auto" w:fill="auto"/>
          </w:tcPr>
          <w:p w14:paraId="1BCAEC80" w14:textId="77777777" w:rsidR="005C77C2" w:rsidRDefault="005C77C2" w:rsidP="00BB3267">
            <w:pPr>
              <w:jc w:val="right"/>
            </w:pPr>
            <w:r>
              <w:t>551 684</w:t>
            </w:r>
          </w:p>
        </w:tc>
      </w:tr>
      <w:tr w:rsidR="005C77C2" w14:paraId="3446043B" w14:textId="77777777" w:rsidTr="00BB3267">
        <w:tc>
          <w:tcPr>
            <w:tcW w:w="6799" w:type="dxa"/>
            <w:shd w:val="clear" w:color="auto" w:fill="auto"/>
          </w:tcPr>
          <w:p w14:paraId="6AE40D26" w14:textId="77777777" w:rsidR="005C77C2" w:rsidRPr="007A3121" w:rsidRDefault="005C77C2" w:rsidP="00BB3267">
            <w:r w:rsidRPr="007A3121">
              <w:t>Merforbruk PPT – grunnskole</w:t>
            </w:r>
          </w:p>
        </w:tc>
        <w:tc>
          <w:tcPr>
            <w:tcW w:w="709" w:type="dxa"/>
            <w:shd w:val="clear" w:color="auto" w:fill="auto"/>
          </w:tcPr>
          <w:p w14:paraId="49D96370" w14:textId="77777777" w:rsidR="005C77C2" w:rsidRPr="007A3121" w:rsidRDefault="005C77C2" w:rsidP="00BB3267">
            <w:pPr>
              <w:jc w:val="right"/>
            </w:pPr>
            <w:r w:rsidRPr="007A3121">
              <w:t>kr</w:t>
            </w:r>
          </w:p>
        </w:tc>
        <w:tc>
          <w:tcPr>
            <w:tcW w:w="1554" w:type="dxa"/>
            <w:shd w:val="clear" w:color="auto" w:fill="auto"/>
          </w:tcPr>
          <w:p w14:paraId="33C8AA9C" w14:textId="77777777" w:rsidR="005C77C2" w:rsidRPr="007A3121" w:rsidRDefault="005C77C2" w:rsidP="00BB3267">
            <w:pPr>
              <w:jc w:val="right"/>
            </w:pPr>
            <w:r w:rsidRPr="007A3121">
              <w:t>-101 670</w:t>
            </w:r>
          </w:p>
        </w:tc>
      </w:tr>
      <w:tr w:rsidR="005C77C2" w14:paraId="3AA6D1A7" w14:textId="77777777" w:rsidTr="00BB3267">
        <w:tc>
          <w:tcPr>
            <w:tcW w:w="6799" w:type="dxa"/>
            <w:shd w:val="clear" w:color="auto" w:fill="auto"/>
          </w:tcPr>
          <w:p w14:paraId="7D1D11F0" w14:textId="77777777" w:rsidR="005C77C2" w:rsidRDefault="005C77C2" w:rsidP="00BB3267">
            <w:r w:rsidRPr="00A03B9E">
              <w:t>M</w:t>
            </w:r>
            <w:r>
              <w:t>indre</w:t>
            </w:r>
            <w:r w:rsidRPr="00A03B9E">
              <w:t>forbruk skoleskyss</w:t>
            </w:r>
          </w:p>
        </w:tc>
        <w:tc>
          <w:tcPr>
            <w:tcW w:w="709" w:type="dxa"/>
            <w:tcBorders>
              <w:bottom w:val="single" w:sz="4" w:space="0" w:color="auto"/>
            </w:tcBorders>
            <w:shd w:val="clear" w:color="auto" w:fill="auto"/>
          </w:tcPr>
          <w:p w14:paraId="5F462177" w14:textId="77777777" w:rsidR="005C77C2" w:rsidRDefault="005C77C2" w:rsidP="00BB3267">
            <w:pPr>
              <w:jc w:val="right"/>
            </w:pPr>
            <w:r>
              <w:t>kr</w:t>
            </w:r>
          </w:p>
        </w:tc>
        <w:tc>
          <w:tcPr>
            <w:tcW w:w="1554" w:type="dxa"/>
            <w:tcBorders>
              <w:bottom w:val="single" w:sz="4" w:space="0" w:color="auto"/>
            </w:tcBorders>
            <w:shd w:val="clear" w:color="auto" w:fill="auto"/>
          </w:tcPr>
          <w:p w14:paraId="207EC70C" w14:textId="77777777" w:rsidR="005C77C2" w:rsidRDefault="005C77C2" w:rsidP="00BB3267">
            <w:pPr>
              <w:jc w:val="right"/>
            </w:pPr>
            <w:r>
              <w:t>144 255</w:t>
            </w:r>
          </w:p>
        </w:tc>
      </w:tr>
      <w:tr w:rsidR="005C77C2" w14:paraId="4F088FFD" w14:textId="77777777" w:rsidTr="00BB3267">
        <w:tc>
          <w:tcPr>
            <w:tcW w:w="6799" w:type="dxa"/>
            <w:shd w:val="clear" w:color="auto" w:fill="auto"/>
          </w:tcPr>
          <w:p w14:paraId="2CC5D9A6" w14:textId="77777777" w:rsidR="005C77C2" w:rsidRDefault="005C77C2" w:rsidP="00BB3267">
            <w:r w:rsidRPr="00A03B9E">
              <w:t>Sum</w:t>
            </w:r>
          </w:p>
        </w:tc>
        <w:tc>
          <w:tcPr>
            <w:tcW w:w="709" w:type="dxa"/>
            <w:tcBorders>
              <w:top w:val="single" w:sz="4" w:space="0" w:color="auto"/>
              <w:bottom w:val="single" w:sz="4" w:space="0" w:color="auto"/>
            </w:tcBorders>
            <w:shd w:val="clear" w:color="auto" w:fill="auto"/>
          </w:tcPr>
          <w:p w14:paraId="3D3B70F3" w14:textId="77777777" w:rsidR="005C77C2" w:rsidRDefault="005C77C2" w:rsidP="00BB3267">
            <w:pPr>
              <w:jc w:val="right"/>
            </w:pPr>
            <w:r>
              <w:t>kr</w:t>
            </w:r>
          </w:p>
        </w:tc>
        <w:tc>
          <w:tcPr>
            <w:tcW w:w="1554" w:type="dxa"/>
            <w:tcBorders>
              <w:top w:val="single" w:sz="4" w:space="0" w:color="auto"/>
              <w:bottom w:val="single" w:sz="4" w:space="0" w:color="auto"/>
            </w:tcBorders>
            <w:shd w:val="clear" w:color="auto" w:fill="auto"/>
          </w:tcPr>
          <w:p w14:paraId="2C68E43C" w14:textId="77777777" w:rsidR="005C77C2" w:rsidRDefault="005C77C2" w:rsidP="00BB3267">
            <w:pPr>
              <w:jc w:val="right"/>
            </w:pPr>
            <w:r>
              <w:t>717 841</w:t>
            </w:r>
          </w:p>
        </w:tc>
      </w:tr>
    </w:tbl>
    <w:p w14:paraId="1688AD9C" w14:textId="77777777" w:rsidR="005C77C2" w:rsidRPr="00D4615B" w:rsidRDefault="005C77C2" w:rsidP="005C77C2">
      <w:pPr>
        <w:rPr>
          <w:rFonts w:eastAsia="Calibri"/>
          <w:color w:val="FF0000"/>
          <w:u w:val="single"/>
          <w:lang w:eastAsia="en-US"/>
        </w:rPr>
      </w:pPr>
    </w:p>
    <w:p w14:paraId="14790534" w14:textId="77777777" w:rsidR="005C77C2" w:rsidRDefault="005C77C2" w:rsidP="005C77C2">
      <w:pPr>
        <w:rPr>
          <w:rFonts w:eastAsia="Calibri"/>
          <w:b/>
          <w:bCs/>
          <w:lang w:eastAsia="en-US"/>
        </w:rPr>
      </w:pPr>
      <w:r w:rsidRPr="00D4615B">
        <w:rPr>
          <w:rFonts w:eastAsia="Calibri"/>
          <w:b/>
          <w:bCs/>
          <w:lang w:eastAsia="en-US"/>
        </w:rPr>
        <w:t>Hovedårsak til positivt resultat i forhold til budsjett, ansvar 1.3.:</w:t>
      </w:r>
    </w:p>
    <w:tbl>
      <w:tblPr>
        <w:tblW w:w="0" w:type="auto"/>
        <w:tblLook w:val="04A0" w:firstRow="1" w:lastRow="0" w:firstColumn="1" w:lastColumn="0" w:noHBand="0" w:noVBand="1"/>
      </w:tblPr>
      <w:tblGrid>
        <w:gridCol w:w="6799"/>
        <w:gridCol w:w="709"/>
        <w:gridCol w:w="1554"/>
      </w:tblGrid>
      <w:tr w:rsidR="005C77C2" w14:paraId="15E6592D" w14:textId="77777777" w:rsidTr="00BB3267">
        <w:tc>
          <w:tcPr>
            <w:tcW w:w="6799" w:type="dxa"/>
            <w:shd w:val="clear" w:color="auto" w:fill="auto"/>
          </w:tcPr>
          <w:p w14:paraId="01C952F8" w14:textId="77777777" w:rsidR="005C77C2" w:rsidRDefault="005C77C2" w:rsidP="00BB3267">
            <w:r w:rsidRPr="00D23C3F">
              <w:t>M</w:t>
            </w:r>
            <w:r>
              <w:t>indre</w:t>
            </w:r>
            <w:r w:rsidRPr="00D23C3F">
              <w:t>forbruk legetjenesten</w:t>
            </w:r>
          </w:p>
        </w:tc>
        <w:tc>
          <w:tcPr>
            <w:tcW w:w="709" w:type="dxa"/>
            <w:shd w:val="clear" w:color="auto" w:fill="auto"/>
          </w:tcPr>
          <w:p w14:paraId="2380949D" w14:textId="77777777" w:rsidR="005C77C2" w:rsidRDefault="005C77C2" w:rsidP="00BB3267">
            <w:pPr>
              <w:jc w:val="right"/>
            </w:pPr>
            <w:r w:rsidRPr="00AC6511">
              <w:t>kr</w:t>
            </w:r>
          </w:p>
        </w:tc>
        <w:tc>
          <w:tcPr>
            <w:tcW w:w="1554" w:type="dxa"/>
            <w:shd w:val="clear" w:color="auto" w:fill="auto"/>
          </w:tcPr>
          <w:p w14:paraId="16D21E6F" w14:textId="77777777" w:rsidR="005C77C2" w:rsidRDefault="005C77C2" w:rsidP="00BB3267">
            <w:pPr>
              <w:jc w:val="right"/>
            </w:pPr>
            <w:r>
              <w:t>718 937</w:t>
            </w:r>
          </w:p>
        </w:tc>
      </w:tr>
      <w:tr w:rsidR="005C77C2" w14:paraId="61C464B5" w14:textId="77777777" w:rsidTr="00BB3267">
        <w:tc>
          <w:tcPr>
            <w:tcW w:w="6799" w:type="dxa"/>
            <w:shd w:val="clear" w:color="auto" w:fill="auto"/>
          </w:tcPr>
          <w:p w14:paraId="40F7C673" w14:textId="77777777" w:rsidR="005C77C2" w:rsidRDefault="005C77C2" w:rsidP="00BB3267">
            <w:r w:rsidRPr="00D23C3F">
              <w:t>Mindreforbruk helsestasjonen</w:t>
            </w:r>
          </w:p>
        </w:tc>
        <w:tc>
          <w:tcPr>
            <w:tcW w:w="709" w:type="dxa"/>
            <w:shd w:val="clear" w:color="auto" w:fill="auto"/>
          </w:tcPr>
          <w:p w14:paraId="7C84FEF8" w14:textId="77777777" w:rsidR="005C77C2" w:rsidRDefault="005C77C2" w:rsidP="00BB3267">
            <w:pPr>
              <w:jc w:val="right"/>
            </w:pPr>
            <w:r w:rsidRPr="00AC6511">
              <w:t>kr</w:t>
            </w:r>
          </w:p>
        </w:tc>
        <w:tc>
          <w:tcPr>
            <w:tcW w:w="1554" w:type="dxa"/>
            <w:shd w:val="clear" w:color="auto" w:fill="auto"/>
          </w:tcPr>
          <w:p w14:paraId="15365E17" w14:textId="77777777" w:rsidR="005C77C2" w:rsidRDefault="005C77C2" w:rsidP="00BB3267">
            <w:pPr>
              <w:jc w:val="right"/>
            </w:pPr>
            <w:r>
              <w:t>340 967</w:t>
            </w:r>
          </w:p>
        </w:tc>
      </w:tr>
      <w:tr w:rsidR="005C77C2" w14:paraId="61D03919" w14:textId="77777777" w:rsidTr="00BB3267">
        <w:tc>
          <w:tcPr>
            <w:tcW w:w="6799" w:type="dxa"/>
            <w:shd w:val="clear" w:color="auto" w:fill="auto"/>
          </w:tcPr>
          <w:p w14:paraId="4658511D" w14:textId="77777777" w:rsidR="005C77C2" w:rsidRDefault="005C77C2" w:rsidP="00BB3267">
            <w:r w:rsidRPr="00D23C3F">
              <w:t>Merforbruk jordmor</w:t>
            </w:r>
          </w:p>
        </w:tc>
        <w:tc>
          <w:tcPr>
            <w:tcW w:w="709" w:type="dxa"/>
            <w:shd w:val="clear" w:color="auto" w:fill="auto"/>
          </w:tcPr>
          <w:p w14:paraId="452CABD0" w14:textId="77777777" w:rsidR="005C77C2" w:rsidRDefault="005C77C2" w:rsidP="00BB3267">
            <w:pPr>
              <w:jc w:val="right"/>
            </w:pPr>
            <w:r>
              <w:t>kr</w:t>
            </w:r>
          </w:p>
        </w:tc>
        <w:tc>
          <w:tcPr>
            <w:tcW w:w="1554" w:type="dxa"/>
            <w:shd w:val="clear" w:color="auto" w:fill="auto"/>
          </w:tcPr>
          <w:p w14:paraId="5DC82214" w14:textId="77777777" w:rsidR="005C77C2" w:rsidRDefault="005C77C2" w:rsidP="00BB3267">
            <w:pPr>
              <w:jc w:val="right"/>
            </w:pPr>
            <w:r>
              <w:t>-541 856</w:t>
            </w:r>
          </w:p>
        </w:tc>
      </w:tr>
      <w:tr w:rsidR="005C77C2" w14:paraId="4B013243" w14:textId="77777777" w:rsidTr="00BB3267">
        <w:tc>
          <w:tcPr>
            <w:tcW w:w="6799" w:type="dxa"/>
            <w:shd w:val="clear" w:color="auto" w:fill="auto"/>
          </w:tcPr>
          <w:p w14:paraId="0C2B5A23" w14:textId="77777777" w:rsidR="005C77C2" w:rsidRDefault="005C77C2" w:rsidP="00BB3267">
            <w:r w:rsidRPr="00D23C3F">
              <w:t>Mindreforbruk NAV</w:t>
            </w:r>
          </w:p>
        </w:tc>
        <w:tc>
          <w:tcPr>
            <w:tcW w:w="709" w:type="dxa"/>
            <w:shd w:val="clear" w:color="auto" w:fill="auto"/>
          </w:tcPr>
          <w:p w14:paraId="762DB353" w14:textId="77777777" w:rsidR="005C77C2" w:rsidRDefault="005C77C2" w:rsidP="00BB3267">
            <w:pPr>
              <w:jc w:val="right"/>
            </w:pPr>
            <w:r>
              <w:t>kr</w:t>
            </w:r>
          </w:p>
        </w:tc>
        <w:tc>
          <w:tcPr>
            <w:tcW w:w="1554" w:type="dxa"/>
            <w:shd w:val="clear" w:color="auto" w:fill="auto"/>
          </w:tcPr>
          <w:p w14:paraId="52456359" w14:textId="77777777" w:rsidR="005C77C2" w:rsidRDefault="005C77C2" w:rsidP="00BB3267">
            <w:pPr>
              <w:jc w:val="right"/>
            </w:pPr>
            <w:r>
              <w:t>784 423</w:t>
            </w:r>
          </w:p>
        </w:tc>
      </w:tr>
      <w:tr w:rsidR="005C77C2" w14:paraId="4384803B" w14:textId="77777777" w:rsidTr="00BB3267">
        <w:tc>
          <w:tcPr>
            <w:tcW w:w="6799" w:type="dxa"/>
            <w:shd w:val="clear" w:color="auto" w:fill="auto"/>
          </w:tcPr>
          <w:p w14:paraId="07F20185" w14:textId="77777777" w:rsidR="005C77C2" w:rsidRDefault="005C77C2" w:rsidP="00BB3267">
            <w:r w:rsidRPr="00D23C3F">
              <w:t>Merforbruk helse og velferdsadministrasjon</w:t>
            </w:r>
          </w:p>
        </w:tc>
        <w:tc>
          <w:tcPr>
            <w:tcW w:w="709" w:type="dxa"/>
            <w:shd w:val="clear" w:color="auto" w:fill="auto"/>
          </w:tcPr>
          <w:p w14:paraId="6A31023D" w14:textId="77777777" w:rsidR="005C77C2" w:rsidRDefault="005C77C2" w:rsidP="00BB3267">
            <w:pPr>
              <w:jc w:val="right"/>
            </w:pPr>
            <w:r>
              <w:t>kr</w:t>
            </w:r>
          </w:p>
        </w:tc>
        <w:tc>
          <w:tcPr>
            <w:tcW w:w="1554" w:type="dxa"/>
            <w:shd w:val="clear" w:color="auto" w:fill="auto"/>
          </w:tcPr>
          <w:p w14:paraId="752FBD77" w14:textId="77777777" w:rsidR="005C77C2" w:rsidRDefault="005C77C2" w:rsidP="00BB3267">
            <w:pPr>
              <w:jc w:val="right"/>
            </w:pPr>
            <w:r>
              <w:t>-1 402 292</w:t>
            </w:r>
          </w:p>
        </w:tc>
      </w:tr>
      <w:tr w:rsidR="005C77C2" w14:paraId="1E1EB162" w14:textId="77777777" w:rsidTr="00BB3267">
        <w:tc>
          <w:tcPr>
            <w:tcW w:w="6799" w:type="dxa"/>
            <w:shd w:val="clear" w:color="auto" w:fill="auto"/>
          </w:tcPr>
          <w:p w14:paraId="4D3836F7" w14:textId="77777777" w:rsidR="005C77C2" w:rsidRDefault="005C77C2" w:rsidP="00BB3267">
            <w:r w:rsidRPr="00D23C3F">
              <w:t>Mindreforbruk hjemmetjenesten</w:t>
            </w:r>
          </w:p>
        </w:tc>
        <w:tc>
          <w:tcPr>
            <w:tcW w:w="709" w:type="dxa"/>
            <w:shd w:val="clear" w:color="auto" w:fill="auto"/>
          </w:tcPr>
          <w:p w14:paraId="00A19247" w14:textId="77777777" w:rsidR="005C77C2" w:rsidRDefault="005C77C2" w:rsidP="00BB3267">
            <w:pPr>
              <w:jc w:val="right"/>
            </w:pPr>
            <w:r>
              <w:t>kr</w:t>
            </w:r>
          </w:p>
        </w:tc>
        <w:tc>
          <w:tcPr>
            <w:tcW w:w="1554" w:type="dxa"/>
            <w:shd w:val="clear" w:color="auto" w:fill="auto"/>
          </w:tcPr>
          <w:p w14:paraId="51755A86" w14:textId="77777777" w:rsidR="005C77C2" w:rsidRDefault="005C77C2" w:rsidP="00BB3267">
            <w:pPr>
              <w:jc w:val="right"/>
            </w:pPr>
            <w:r>
              <w:t>1 985 108</w:t>
            </w:r>
          </w:p>
        </w:tc>
      </w:tr>
      <w:tr w:rsidR="005C77C2" w14:paraId="21041754" w14:textId="77777777" w:rsidTr="00BB3267">
        <w:tc>
          <w:tcPr>
            <w:tcW w:w="6799" w:type="dxa"/>
            <w:shd w:val="clear" w:color="auto" w:fill="auto"/>
          </w:tcPr>
          <w:p w14:paraId="1A87AE5B" w14:textId="77777777" w:rsidR="005C77C2" w:rsidRDefault="005C77C2" w:rsidP="00BB3267">
            <w:r w:rsidRPr="00D23C3F">
              <w:t>Mindreforbruk Bindal sykeheim</w:t>
            </w:r>
          </w:p>
        </w:tc>
        <w:tc>
          <w:tcPr>
            <w:tcW w:w="709" w:type="dxa"/>
            <w:tcBorders>
              <w:bottom w:val="single" w:sz="4" w:space="0" w:color="auto"/>
            </w:tcBorders>
            <w:shd w:val="clear" w:color="auto" w:fill="auto"/>
          </w:tcPr>
          <w:p w14:paraId="6238A3E9" w14:textId="77777777" w:rsidR="005C77C2" w:rsidRDefault="005C77C2" w:rsidP="00BB3267">
            <w:pPr>
              <w:jc w:val="right"/>
            </w:pPr>
            <w:r>
              <w:t>kr</w:t>
            </w:r>
          </w:p>
        </w:tc>
        <w:tc>
          <w:tcPr>
            <w:tcW w:w="1554" w:type="dxa"/>
            <w:tcBorders>
              <w:bottom w:val="single" w:sz="4" w:space="0" w:color="auto"/>
            </w:tcBorders>
            <w:shd w:val="clear" w:color="auto" w:fill="auto"/>
          </w:tcPr>
          <w:p w14:paraId="31F50D18" w14:textId="77777777" w:rsidR="005C77C2" w:rsidRDefault="005C77C2" w:rsidP="00BB3267">
            <w:pPr>
              <w:jc w:val="right"/>
            </w:pPr>
            <w:r>
              <w:t>2 619 468</w:t>
            </w:r>
          </w:p>
        </w:tc>
      </w:tr>
      <w:tr w:rsidR="005C77C2" w14:paraId="65FF41D0" w14:textId="77777777" w:rsidTr="00BB3267">
        <w:tc>
          <w:tcPr>
            <w:tcW w:w="6799" w:type="dxa"/>
            <w:shd w:val="clear" w:color="auto" w:fill="auto"/>
          </w:tcPr>
          <w:p w14:paraId="34FFC18A" w14:textId="77777777" w:rsidR="005C77C2" w:rsidRDefault="005C77C2" w:rsidP="00BB3267">
            <w:r w:rsidRPr="00D23C3F">
              <w:t>Sum</w:t>
            </w:r>
          </w:p>
        </w:tc>
        <w:tc>
          <w:tcPr>
            <w:tcW w:w="709" w:type="dxa"/>
            <w:tcBorders>
              <w:top w:val="single" w:sz="4" w:space="0" w:color="auto"/>
              <w:bottom w:val="single" w:sz="4" w:space="0" w:color="auto"/>
            </w:tcBorders>
            <w:shd w:val="clear" w:color="auto" w:fill="auto"/>
          </w:tcPr>
          <w:p w14:paraId="52B0A4AC" w14:textId="77777777" w:rsidR="005C77C2" w:rsidRDefault="005C77C2" w:rsidP="00BB3267">
            <w:pPr>
              <w:jc w:val="right"/>
            </w:pPr>
            <w:r>
              <w:t>kr</w:t>
            </w:r>
          </w:p>
        </w:tc>
        <w:tc>
          <w:tcPr>
            <w:tcW w:w="1554" w:type="dxa"/>
            <w:tcBorders>
              <w:top w:val="single" w:sz="4" w:space="0" w:color="auto"/>
              <w:bottom w:val="single" w:sz="4" w:space="0" w:color="auto"/>
            </w:tcBorders>
            <w:shd w:val="clear" w:color="auto" w:fill="auto"/>
          </w:tcPr>
          <w:p w14:paraId="5DAA36A5" w14:textId="77777777" w:rsidR="005C77C2" w:rsidRDefault="005C77C2" w:rsidP="00BB3267">
            <w:pPr>
              <w:jc w:val="right"/>
            </w:pPr>
            <w:r>
              <w:t>4 504 755</w:t>
            </w:r>
          </w:p>
        </w:tc>
      </w:tr>
    </w:tbl>
    <w:p w14:paraId="0C8CBBA8" w14:textId="77777777" w:rsidR="005C77C2" w:rsidRDefault="005C77C2" w:rsidP="005C77C2">
      <w:pPr>
        <w:rPr>
          <w:rFonts w:eastAsia="Calibri"/>
          <w:b/>
          <w:bCs/>
          <w:lang w:eastAsia="en-US"/>
        </w:rPr>
      </w:pPr>
    </w:p>
    <w:p w14:paraId="0E07CF83" w14:textId="1C1DB4D2" w:rsidR="005C77C2" w:rsidRPr="0045771C" w:rsidRDefault="005C77C2" w:rsidP="005C77C2">
      <w:pPr>
        <w:pStyle w:val="Ingenmellomrom"/>
        <w:rPr>
          <w:rFonts w:ascii="Times New Roman" w:hAnsi="Times New Roman"/>
          <w:b/>
          <w:bCs/>
          <w:sz w:val="24"/>
          <w:szCs w:val="24"/>
        </w:rPr>
      </w:pPr>
      <w:r w:rsidRPr="0045771C">
        <w:rPr>
          <w:rFonts w:ascii="Times New Roman" w:hAnsi="Times New Roman"/>
          <w:b/>
          <w:bCs/>
          <w:sz w:val="24"/>
          <w:szCs w:val="24"/>
        </w:rPr>
        <w:t xml:space="preserve">Hovedårsak til </w:t>
      </w:r>
      <w:r w:rsidR="007C46D8">
        <w:rPr>
          <w:rFonts w:ascii="Times New Roman" w:hAnsi="Times New Roman"/>
          <w:b/>
          <w:bCs/>
          <w:sz w:val="24"/>
          <w:szCs w:val="24"/>
        </w:rPr>
        <w:t>negativt</w:t>
      </w:r>
      <w:r w:rsidRPr="0045771C">
        <w:rPr>
          <w:rFonts w:ascii="Times New Roman" w:hAnsi="Times New Roman"/>
          <w:b/>
          <w:bCs/>
          <w:sz w:val="24"/>
          <w:szCs w:val="24"/>
        </w:rPr>
        <w:t xml:space="preserve"> resultat i forhold til budsjett, ansvar 1.4:</w:t>
      </w:r>
    </w:p>
    <w:tbl>
      <w:tblPr>
        <w:tblW w:w="0" w:type="auto"/>
        <w:tblLook w:val="04A0" w:firstRow="1" w:lastRow="0" w:firstColumn="1" w:lastColumn="0" w:noHBand="0" w:noVBand="1"/>
      </w:tblPr>
      <w:tblGrid>
        <w:gridCol w:w="6799"/>
        <w:gridCol w:w="709"/>
        <w:gridCol w:w="1554"/>
      </w:tblGrid>
      <w:tr w:rsidR="005C77C2" w14:paraId="1A7205D5" w14:textId="77777777" w:rsidTr="00BB3267">
        <w:tc>
          <w:tcPr>
            <w:tcW w:w="6799" w:type="dxa"/>
            <w:shd w:val="clear" w:color="auto" w:fill="auto"/>
          </w:tcPr>
          <w:p w14:paraId="5CB07FE6" w14:textId="77777777" w:rsidR="005C77C2" w:rsidRDefault="005C77C2" w:rsidP="00BB3267">
            <w:r w:rsidRPr="00EC2ABA">
              <w:t>Mindreforbruk plan og utvikling adm</w:t>
            </w:r>
            <w:r>
              <w:t>.</w:t>
            </w:r>
          </w:p>
        </w:tc>
        <w:tc>
          <w:tcPr>
            <w:tcW w:w="709" w:type="dxa"/>
            <w:shd w:val="clear" w:color="auto" w:fill="auto"/>
          </w:tcPr>
          <w:p w14:paraId="7A2773F1" w14:textId="77777777" w:rsidR="005C77C2" w:rsidRDefault="005C77C2" w:rsidP="00BB3267">
            <w:pPr>
              <w:jc w:val="right"/>
            </w:pPr>
            <w:r w:rsidRPr="00AC6511">
              <w:t>kr</w:t>
            </w:r>
          </w:p>
        </w:tc>
        <w:tc>
          <w:tcPr>
            <w:tcW w:w="1554" w:type="dxa"/>
            <w:shd w:val="clear" w:color="auto" w:fill="auto"/>
          </w:tcPr>
          <w:p w14:paraId="5697D923" w14:textId="77777777" w:rsidR="005C77C2" w:rsidRDefault="005C77C2" w:rsidP="00BB3267">
            <w:pPr>
              <w:jc w:val="right"/>
            </w:pPr>
            <w:r>
              <w:t>154 522</w:t>
            </w:r>
          </w:p>
        </w:tc>
      </w:tr>
      <w:tr w:rsidR="005C77C2" w14:paraId="3A3BF52F" w14:textId="77777777" w:rsidTr="00BB3267">
        <w:tc>
          <w:tcPr>
            <w:tcW w:w="6799" w:type="dxa"/>
            <w:shd w:val="clear" w:color="auto" w:fill="auto"/>
          </w:tcPr>
          <w:p w14:paraId="2356885C" w14:textId="77777777" w:rsidR="005C77C2" w:rsidRDefault="005C77C2" w:rsidP="00BB3267">
            <w:r w:rsidRPr="00EC2ABA">
              <w:t>M</w:t>
            </w:r>
            <w:r>
              <w:t>erforbruk kommunale boliger og lokaler</w:t>
            </w:r>
          </w:p>
        </w:tc>
        <w:tc>
          <w:tcPr>
            <w:tcW w:w="709" w:type="dxa"/>
            <w:shd w:val="clear" w:color="auto" w:fill="auto"/>
          </w:tcPr>
          <w:p w14:paraId="49B9EBF1" w14:textId="77777777" w:rsidR="005C77C2" w:rsidRDefault="005C77C2" w:rsidP="00BB3267">
            <w:pPr>
              <w:jc w:val="right"/>
            </w:pPr>
            <w:r>
              <w:t>kr</w:t>
            </w:r>
          </w:p>
        </w:tc>
        <w:tc>
          <w:tcPr>
            <w:tcW w:w="1554" w:type="dxa"/>
            <w:shd w:val="clear" w:color="auto" w:fill="auto"/>
          </w:tcPr>
          <w:p w14:paraId="7C9D5111" w14:textId="77777777" w:rsidR="005C77C2" w:rsidRDefault="005C77C2" w:rsidP="00BB3267">
            <w:pPr>
              <w:jc w:val="right"/>
            </w:pPr>
            <w:r>
              <w:t>-4 087 751</w:t>
            </w:r>
          </w:p>
        </w:tc>
      </w:tr>
      <w:tr w:rsidR="005C77C2" w14:paraId="515E216D" w14:textId="77777777" w:rsidTr="00BB3267">
        <w:tc>
          <w:tcPr>
            <w:tcW w:w="6799" w:type="dxa"/>
            <w:shd w:val="clear" w:color="auto" w:fill="auto"/>
          </w:tcPr>
          <w:p w14:paraId="2939D73B" w14:textId="77777777" w:rsidR="005C77C2" w:rsidRDefault="005C77C2" w:rsidP="00BB3267">
            <w:r w:rsidRPr="00EC2ABA">
              <w:t>M</w:t>
            </w:r>
            <w:r>
              <w:t>erforbruk tilrettelegging og bistand næringslivet</w:t>
            </w:r>
          </w:p>
        </w:tc>
        <w:tc>
          <w:tcPr>
            <w:tcW w:w="709" w:type="dxa"/>
            <w:shd w:val="clear" w:color="auto" w:fill="auto"/>
          </w:tcPr>
          <w:p w14:paraId="2B02AD07" w14:textId="77777777" w:rsidR="005C77C2" w:rsidRDefault="005C77C2" w:rsidP="00BB3267">
            <w:pPr>
              <w:jc w:val="right"/>
            </w:pPr>
            <w:r>
              <w:t>kr</w:t>
            </w:r>
          </w:p>
        </w:tc>
        <w:tc>
          <w:tcPr>
            <w:tcW w:w="1554" w:type="dxa"/>
            <w:shd w:val="clear" w:color="auto" w:fill="auto"/>
          </w:tcPr>
          <w:p w14:paraId="20B4C108" w14:textId="77777777" w:rsidR="005C77C2" w:rsidRDefault="005C77C2" w:rsidP="00BB3267">
            <w:pPr>
              <w:jc w:val="right"/>
            </w:pPr>
            <w:r>
              <w:t>-400 700</w:t>
            </w:r>
          </w:p>
        </w:tc>
      </w:tr>
      <w:tr w:rsidR="005C77C2" w14:paraId="10A2DAAD" w14:textId="77777777" w:rsidTr="00BB3267">
        <w:tc>
          <w:tcPr>
            <w:tcW w:w="6799" w:type="dxa"/>
            <w:shd w:val="clear" w:color="auto" w:fill="auto"/>
          </w:tcPr>
          <w:p w14:paraId="2335446A" w14:textId="77777777" w:rsidR="005C77C2" w:rsidRDefault="005C77C2" w:rsidP="00BB3267">
            <w:r w:rsidRPr="00EC2ABA">
              <w:t>M</w:t>
            </w:r>
            <w:r>
              <w:t>erforbruk omstillingsmidler Bindal kommune</w:t>
            </w:r>
          </w:p>
        </w:tc>
        <w:tc>
          <w:tcPr>
            <w:tcW w:w="709" w:type="dxa"/>
            <w:shd w:val="clear" w:color="auto" w:fill="auto"/>
          </w:tcPr>
          <w:p w14:paraId="4D8E6CF9" w14:textId="77777777" w:rsidR="005C77C2" w:rsidRDefault="005C77C2" w:rsidP="00BB3267">
            <w:pPr>
              <w:jc w:val="right"/>
            </w:pPr>
            <w:r>
              <w:t>kr</w:t>
            </w:r>
          </w:p>
        </w:tc>
        <w:tc>
          <w:tcPr>
            <w:tcW w:w="1554" w:type="dxa"/>
            <w:shd w:val="clear" w:color="auto" w:fill="auto"/>
          </w:tcPr>
          <w:p w14:paraId="6BF77DD2" w14:textId="77777777" w:rsidR="005C77C2" w:rsidRDefault="005C77C2" w:rsidP="00BB3267">
            <w:pPr>
              <w:jc w:val="right"/>
            </w:pPr>
            <w:r>
              <w:t>-545 666</w:t>
            </w:r>
          </w:p>
        </w:tc>
      </w:tr>
      <w:tr w:rsidR="005C77C2" w14:paraId="219B89FD" w14:textId="77777777" w:rsidTr="00BB3267">
        <w:tc>
          <w:tcPr>
            <w:tcW w:w="6799" w:type="dxa"/>
            <w:shd w:val="clear" w:color="auto" w:fill="auto"/>
          </w:tcPr>
          <w:p w14:paraId="52ABDC37" w14:textId="77777777" w:rsidR="005C77C2" w:rsidRDefault="005C77C2" w:rsidP="00BB3267">
            <w:r w:rsidRPr="00EC2ABA">
              <w:t>M</w:t>
            </w:r>
            <w:r>
              <w:t>er</w:t>
            </w:r>
            <w:r w:rsidRPr="00EC2ABA">
              <w:t>forbruk/merinntekt VAR-områdene</w:t>
            </w:r>
          </w:p>
        </w:tc>
        <w:tc>
          <w:tcPr>
            <w:tcW w:w="709" w:type="dxa"/>
            <w:shd w:val="clear" w:color="auto" w:fill="auto"/>
          </w:tcPr>
          <w:p w14:paraId="262BFAC1" w14:textId="77777777" w:rsidR="005C77C2" w:rsidRDefault="005C77C2" w:rsidP="00BB3267">
            <w:pPr>
              <w:jc w:val="right"/>
            </w:pPr>
            <w:r>
              <w:t>kr</w:t>
            </w:r>
          </w:p>
        </w:tc>
        <w:tc>
          <w:tcPr>
            <w:tcW w:w="1554" w:type="dxa"/>
            <w:shd w:val="clear" w:color="auto" w:fill="auto"/>
          </w:tcPr>
          <w:p w14:paraId="003F909D" w14:textId="77777777" w:rsidR="005C77C2" w:rsidRDefault="005C77C2" w:rsidP="00BB3267">
            <w:pPr>
              <w:jc w:val="right"/>
            </w:pPr>
            <w:r>
              <w:t>-351 302</w:t>
            </w:r>
          </w:p>
        </w:tc>
      </w:tr>
      <w:tr w:rsidR="005C77C2" w14:paraId="0554A026" w14:textId="77777777" w:rsidTr="00BB3267">
        <w:tc>
          <w:tcPr>
            <w:tcW w:w="6799" w:type="dxa"/>
            <w:shd w:val="clear" w:color="auto" w:fill="auto"/>
          </w:tcPr>
          <w:p w14:paraId="6709762B" w14:textId="77777777" w:rsidR="005C77C2" w:rsidRDefault="005C77C2" w:rsidP="00BB3267">
            <w:r w:rsidRPr="00EC2ABA">
              <w:t>Sum</w:t>
            </w:r>
          </w:p>
        </w:tc>
        <w:tc>
          <w:tcPr>
            <w:tcW w:w="709" w:type="dxa"/>
            <w:tcBorders>
              <w:top w:val="single" w:sz="4" w:space="0" w:color="auto"/>
              <w:bottom w:val="single" w:sz="4" w:space="0" w:color="auto"/>
            </w:tcBorders>
            <w:shd w:val="clear" w:color="auto" w:fill="auto"/>
          </w:tcPr>
          <w:p w14:paraId="71072DE1" w14:textId="77777777" w:rsidR="005C77C2" w:rsidRDefault="005C77C2" w:rsidP="00BB3267">
            <w:pPr>
              <w:jc w:val="right"/>
            </w:pPr>
            <w:r>
              <w:t>kr</w:t>
            </w:r>
          </w:p>
        </w:tc>
        <w:tc>
          <w:tcPr>
            <w:tcW w:w="1554" w:type="dxa"/>
            <w:tcBorders>
              <w:top w:val="single" w:sz="4" w:space="0" w:color="auto"/>
              <w:bottom w:val="single" w:sz="4" w:space="0" w:color="auto"/>
            </w:tcBorders>
            <w:shd w:val="clear" w:color="auto" w:fill="auto"/>
          </w:tcPr>
          <w:p w14:paraId="3B77FDE9" w14:textId="77777777" w:rsidR="005C77C2" w:rsidRDefault="005C77C2" w:rsidP="00BB3267">
            <w:pPr>
              <w:jc w:val="right"/>
            </w:pPr>
            <w:r>
              <w:t>-5 230 897</w:t>
            </w:r>
          </w:p>
        </w:tc>
      </w:tr>
    </w:tbl>
    <w:p w14:paraId="1A9096BE" w14:textId="77777777" w:rsidR="005C77C2" w:rsidRPr="00D4615B" w:rsidRDefault="005C77C2" w:rsidP="005C77C2">
      <w:pPr>
        <w:rPr>
          <w:rFonts w:eastAsia="Calibri"/>
          <w:b/>
          <w:bCs/>
          <w:lang w:eastAsia="en-US"/>
        </w:rPr>
      </w:pPr>
    </w:p>
    <w:p w14:paraId="37F3AEB2" w14:textId="77777777" w:rsidR="005C77C2" w:rsidRDefault="005C77C2" w:rsidP="005C77C2">
      <w:pPr>
        <w:rPr>
          <w:rFonts w:eastAsia="Calibri"/>
          <w:b/>
          <w:bCs/>
          <w:lang w:eastAsia="en-US"/>
        </w:rPr>
      </w:pPr>
      <w:r w:rsidRPr="00D4615B">
        <w:rPr>
          <w:rFonts w:eastAsia="Calibri"/>
          <w:b/>
          <w:bCs/>
          <w:lang w:eastAsia="en-US"/>
        </w:rPr>
        <w:t>Hovedårsak til positivt resultat i forhold til budsjett, ansvar 1.8.:</w:t>
      </w:r>
    </w:p>
    <w:tbl>
      <w:tblPr>
        <w:tblW w:w="0" w:type="auto"/>
        <w:tblLook w:val="04A0" w:firstRow="1" w:lastRow="0" w:firstColumn="1" w:lastColumn="0" w:noHBand="0" w:noVBand="1"/>
      </w:tblPr>
      <w:tblGrid>
        <w:gridCol w:w="6799"/>
        <w:gridCol w:w="709"/>
        <w:gridCol w:w="1554"/>
      </w:tblGrid>
      <w:tr w:rsidR="005C77C2" w14:paraId="5B0B1DDC" w14:textId="77777777" w:rsidTr="00BB3267">
        <w:tc>
          <w:tcPr>
            <w:tcW w:w="6799" w:type="dxa"/>
            <w:shd w:val="clear" w:color="auto" w:fill="auto"/>
          </w:tcPr>
          <w:p w14:paraId="1A81BAEF" w14:textId="77777777" w:rsidR="005C77C2" w:rsidRDefault="005C77C2" w:rsidP="00BB3267">
            <w:r w:rsidRPr="004765B3">
              <w:t>M</w:t>
            </w:r>
            <w:r>
              <w:t>indre</w:t>
            </w:r>
            <w:r w:rsidRPr="004765B3">
              <w:t>forbruk renter/avdrag</w:t>
            </w:r>
          </w:p>
        </w:tc>
        <w:tc>
          <w:tcPr>
            <w:tcW w:w="709" w:type="dxa"/>
            <w:shd w:val="clear" w:color="auto" w:fill="auto"/>
          </w:tcPr>
          <w:p w14:paraId="7DED153F" w14:textId="77777777" w:rsidR="005C77C2" w:rsidRDefault="005C77C2" w:rsidP="00BB3267">
            <w:pPr>
              <w:jc w:val="right"/>
            </w:pPr>
            <w:r w:rsidRPr="00AC6511">
              <w:t>kr</w:t>
            </w:r>
          </w:p>
        </w:tc>
        <w:tc>
          <w:tcPr>
            <w:tcW w:w="1554" w:type="dxa"/>
            <w:shd w:val="clear" w:color="auto" w:fill="auto"/>
          </w:tcPr>
          <w:p w14:paraId="0B551B75" w14:textId="77777777" w:rsidR="005C77C2" w:rsidRDefault="005C77C2" w:rsidP="00BB3267">
            <w:pPr>
              <w:jc w:val="right"/>
            </w:pPr>
            <w:r>
              <w:t>2 725 814</w:t>
            </w:r>
          </w:p>
        </w:tc>
      </w:tr>
      <w:tr w:rsidR="005C77C2" w14:paraId="50F7439A" w14:textId="77777777" w:rsidTr="00BB3267">
        <w:tc>
          <w:tcPr>
            <w:tcW w:w="6799" w:type="dxa"/>
            <w:shd w:val="clear" w:color="auto" w:fill="auto"/>
          </w:tcPr>
          <w:p w14:paraId="54857044" w14:textId="77777777" w:rsidR="005C77C2" w:rsidRDefault="005C77C2" w:rsidP="00BB3267">
            <w:r w:rsidRPr="004765B3">
              <w:t>Premieavvik/premiefond</w:t>
            </w:r>
          </w:p>
        </w:tc>
        <w:tc>
          <w:tcPr>
            <w:tcW w:w="709" w:type="dxa"/>
            <w:shd w:val="clear" w:color="auto" w:fill="auto"/>
          </w:tcPr>
          <w:p w14:paraId="1E30B766" w14:textId="77777777" w:rsidR="005C77C2" w:rsidRDefault="005C77C2" w:rsidP="00BB3267">
            <w:pPr>
              <w:jc w:val="right"/>
            </w:pPr>
            <w:r>
              <w:t>kr</w:t>
            </w:r>
          </w:p>
        </w:tc>
        <w:tc>
          <w:tcPr>
            <w:tcW w:w="1554" w:type="dxa"/>
            <w:shd w:val="clear" w:color="auto" w:fill="auto"/>
          </w:tcPr>
          <w:p w14:paraId="4DF87D99" w14:textId="77777777" w:rsidR="005C77C2" w:rsidRDefault="005C77C2" w:rsidP="00BB3267">
            <w:pPr>
              <w:jc w:val="right"/>
            </w:pPr>
            <w:r>
              <w:t>1 175 895</w:t>
            </w:r>
          </w:p>
        </w:tc>
      </w:tr>
      <w:tr w:rsidR="005C77C2" w:rsidRPr="00C50E07" w14:paraId="32F5A955" w14:textId="77777777" w:rsidTr="00BB3267">
        <w:tc>
          <w:tcPr>
            <w:tcW w:w="6799" w:type="dxa"/>
            <w:shd w:val="clear" w:color="auto" w:fill="auto"/>
          </w:tcPr>
          <w:p w14:paraId="38E94FCD" w14:textId="77777777" w:rsidR="005C77C2" w:rsidRPr="00EC2ABA" w:rsidRDefault="005C77C2" w:rsidP="00BB3267">
            <w:r w:rsidRPr="004765B3">
              <w:t>Startlån</w:t>
            </w:r>
          </w:p>
        </w:tc>
        <w:tc>
          <w:tcPr>
            <w:tcW w:w="709" w:type="dxa"/>
            <w:shd w:val="clear" w:color="auto" w:fill="auto"/>
          </w:tcPr>
          <w:p w14:paraId="69A731AE" w14:textId="77777777" w:rsidR="005C77C2" w:rsidRDefault="005C77C2" w:rsidP="00BB3267">
            <w:pPr>
              <w:jc w:val="right"/>
            </w:pPr>
            <w:r>
              <w:t>kr</w:t>
            </w:r>
          </w:p>
        </w:tc>
        <w:tc>
          <w:tcPr>
            <w:tcW w:w="1554" w:type="dxa"/>
            <w:shd w:val="clear" w:color="auto" w:fill="auto"/>
          </w:tcPr>
          <w:p w14:paraId="4E29C19E" w14:textId="77777777" w:rsidR="005C77C2" w:rsidRPr="00C50E07" w:rsidRDefault="005C77C2" w:rsidP="00BB3267">
            <w:pPr>
              <w:jc w:val="right"/>
            </w:pPr>
            <w:r>
              <w:t>-318 150</w:t>
            </w:r>
          </w:p>
        </w:tc>
      </w:tr>
      <w:tr w:rsidR="005C77C2" w14:paraId="30CD2497" w14:textId="77777777" w:rsidTr="00BB3267">
        <w:tc>
          <w:tcPr>
            <w:tcW w:w="6799" w:type="dxa"/>
            <w:shd w:val="clear" w:color="auto" w:fill="auto"/>
          </w:tcPr>
          <w:p w14:paraId="156E010A" w14:textId="77777777" w:rsidR="005C77C2" w:rsidRDefault="005C77C2" w:rsidP="00BB3267">
            <w:r w:rsidRPr="004765B3">
              <w:t>Merinntekt konsesjonskraftsalg</w:t>
            </w:r>
          </w:p>
        </w:tc>
        <w:tc>
          <w:tcPr>
            <w:tcW w:w="709" w:type="dxa"/>
            <w:shd w:val="clear" w:color="auto" w:fill="auto"/>
          </w:tcPr>
          <w:p w14:paraId="382AAA56" w14:textId="77777777" w:rsidR="005C77C2" w:rsidRDefault="005C77C2" w:rsidP="00BB3267">
            <w:pPr>
              <w:jc w:val="right"/>
            </w:pPr>
            <w:r>
              <w:t>kr</w:t>
            </w:r>
          </w:p>
        </w:tc>
        <w:tc>
          <w:tcPr>
            <w:tcW w:w="1554" w:type="dxa"/>
            <w:shd w:val="clear" w:color="auto" w:fill="auto"/>
          </w:tcPr>
          <w:p w14:paraId="57D56694" w14:textId="77777777" w:rsidR="005C77C2" w:rsidRDefault="005C77C2" w:rsidP="00BB3267">
            <w:pPr>
              <w:jc w:val="right"/>
            </w:pPr>
            <w:r>
              <w:t>537 044</w:t>
            </w:r>
          </w:p>
        </w:tc>
      </w:tr>
      <w:tr w:rsidR="005C77C2" w14:paraId="31FC910B" w14:textId="77777777" w:rsidTr="00BB3267">
        <w:tc>
          <w:tcPr>
            <w:tcW w:w="6799" w:type="dxa"/>
            <w:shd w:val="clear" w:color="auto" w:fill="auto"/>
          </w:tcPr>
          <w:p w14:paraId="4901931D" w14:textId="77777777" w:rsidR="005C77C2" w:rsidRDefault="005C77C2" w:rsidP="00BB3267">
            <w:r w:rsidRPr="004765B3">
              <w:t>M</w:t>
            </w:r>
            <w:r>
              <w:t>eri</w:t>
            </w:r>
            <w:r w:rsidRPr="004765B3">
              <w:t>nntekter eiendomsskatt</w:t>
            </w:r>
          </w:p>
        </w:tc>
        <w:tc>
          <w:tcPr>
            <w:tcW w:w="709" w:type="dxa"/>
            <w:shd w:val="clear" w:color="auto" w:fill="auto"/>
          </w:tcPr>
          <w:p w14:paraId="5C75ACB4" w14:textId="77777777" w:rsidR="005C77C2" w:rsidRDefault="005C77C2" w:rsidP="00BB3267">
            <w:pPr>
              <w:jc w:val="right"/>
            </w:pPr>
            <w:r>
              <w:t>kr</w:t>
            </w:r>
          </w:p>
        </w:tc>
        <w:tc>
          <w:tcPr>
            <w:tcW w:w="1554" w:type="dxa"/>
            <w:shd w:val="clear" w:color="auto" w:fill="auto"/>
          </w:tcPr>
          <w:p w14:paraId="296F682F" w14:textId="77777777" w:rsidR="005C77C2" w:rsidRDefault="005C77C2" w:rsidP="00BB3267">
            <w:pPr>
              <w:jc w:val="right"/>
            </w:pPr>
            <w:r>
              <w:t>247 530</w:t>
            </w:r>
          </w:p>
        </w:tc>
      </w:tr>
      <w:tr w:rsidR="005C77C2" w14:paraId="79B6AA78" w14:textId="77777777" w:rsidTr="00BB3267">
        <w:tc>
          <w:tcPr>
            <w:tcW w:w="6799" w:type="dxa"/>
            <w:shd w:val="clear" w:color="auto" w:fill="auto"/>
          </w:tcPr>
          <w:p w14:paraId="41550ECA" w14:textId="77777777" w:rsidR="005C77C2" w:rsidRDefault="005C77C2" w:rsidP="00BB3267">
            <w:r w:rsidRPr="004765B3">
              <w:t>Merinntekt skatt/rammetilskudd</w:t>
            </w:r>
          </w:p>
        </w:tc>
        <w:tc>
          <w:tcPr>
            <w:tcW w:w="709" w:type="dxa"/>
            <w:shd w:val="clear" w:color="auto" w:fill="auto"/>
          </w:tcPr>
          <w:p w14:paraId="77253345" w14:textId="77777777" w:rsidR="005C77C2" w:rsidRDefault="005C77C2" w:rsidP="00BB3267">
            <w:pPr>
              <w:jc w:val="right"/>
            </w:pPr>
            <w:r>
              <w:t>kr</w:t>
            </w:r>
          </w:p>
        </w:tc>
        <w:tc>
          <w:tcPr>
            <w:tcW w:w="1554" w:type="dxa"/>
            <w:shd w:val="clear" w:color="auto" w:fill="auto"/>
          </w:tcPr>
          <w:p w14:paraId="692CE0BD" w14:textId="77777777" w:rsidR="005C77C2" w:rsidRDefault="005C77C2" w:rsidP="00BB3267">
            <w:pPr>
              <w:jc w:val="right"/>
            </w:pPr>
            <w:r>
              <w:t>5 265 482</w:t>
            </w:r>
          </w:p>
        </w:tc>
      </w:tr>
      <w:tr w:rsidR="005C77C2" w14:paraId="78C4BA72" w14:textId="77777777" w:rsidTr="00BB3267">
        <w:tc>
          <w:tcPr>
            <w:tcW w:w="6799" w:type="dxa"/>
            <w:shd w:val="clear" w:color="auto" w:fill="auto"/>
          </w:tcPr>
          <w:p w14:paraId="6FB6A870" w14:textId="77777777" w:rsidR="005C77C2" w:rsidRDefault="005C77C2" w:rsidP="00BB3267">
            <w:r w:rsidRPr="004765B3">
              <w:t>Sum</w:t>
            </w:r>
          </w:p>
        </w:tc>
        <w:tc>
          <w:tcPr>
            <w:tcW w:w="709" w:type="dxa"/>
            <w:tcBorders>
              <w:top w:val="single" w:sz="4" w:space="0" w:color="auto"/>
              <w:bottom w:val="single" w:sz="4" w:space="0" w:color="auto"/>
            </w:tcBorders>
            <w:shd w:val="clear" w:color="auto" w:fill="auto"/>
          </w:tcPr>
          <w:p w14:paraId="4D68D1CA" w14:textId="77777777" w:rsidR="005C77C2" w:rsidRDefault="005C77C2" w:rsidP="00BB3267">
            <w:pPr>
              <w:jc w:val="right"/>
            </w:pPr>
            <w:r>
              <w:t>kr</w:t>
            </w:r>
          </w:p>
        </w:tc>
        <w:tc>
          <w:tcPr>
            <w:tcW w:w="1554" w:type="dxa"/>
            <w:tcBorders>
              <w:top w:val="single" w:sz="4" w:space="0" w:color="auto"/>
              <w:bottom w:val="single" w:sz="4" w:space="0" w:color="auto"/>
            </w:tcBorders>
            <w:shd w:val="clear" w:color="auto" w:fill="auto"/>
          </w:tcPr>
          <w:p w14:paraId="49450B06" w14:textId="77777777" w:rsidR="005C77C2" w:rsidRDefault="005C77C2" w:rsidP="00BB3267">
            <w:pPr>
              <w:jc w:val="right"/>
            </w:pPr>
            <w:r>
              <w:t>9 633 615</w:t>
            </w:r>
          </w:p>
        </w:tc>
      </w:tr>
    </w:tbl>
    <w:p w14:paraId="781A2E78" w14:textId="77777777" w:rsidR="00244894" w:rsidRDefault="00244894" w:rsidP="005C77C2">
      <w:pPr>
        <w:tabs>
          <w:tab w:val="decimal" w:pos="8647"/>
        </w:tabs>
        <w:jc w:val="both"/>
        <w:rPr>
          <w:b/>
          <w:bCs/>
        </w:rPr>
      </w:pPr>
    </w:p>
    <w:p w14:paraId="013590A8" w14:textId="77777777" w:rsidR="00244894" w:rsidRDefault="00244894" w:rsidP="005C77C2">
      <w:pPr>
        <w:tabs>
          <w:tab w:val="decimal" w:pos="8647"/>
        </w:tabs>
        <w:jc w:val="both"/>
        <w:rPr>
          <w:b/>
          <w:bCs/>
        </w:rPr>
      </w:pPr>
    </w:p>
    <w:p w14:paraId="04D164CB" w14:textId="77777777" w:rsidR="00244894" w:rsidRDefault="00244894" w:rsidP="005C77C2">
      <w:pPr>
        <w:tabs>
          <w:tab w:val="decimal" w:pos="8647"/>
        </w:tabs>
        <w:jc w:val="both"/>
        <w:rPr>
          <w:b/>
          <w:bCs/>
        </w:rPr>
      </w:pPr>
    </w:p>
    <w:p w14:paraId="5AAF2DB9" w14:textId="77777777" w:rsidR="00244894" w:rsidRDefault="00244894" w:rsidP="005C77C2">
      <w:pPr>
        <w:tabs>
          <w:tab w:val="decimal" w:pos="8647"/>
        </w:tabs>
        <w:jc w:val="both"/>
        <w:rPr>
          <w:b/>
          <w:bCs/>
        </w:rPr>
      </w:pPr>
    </w:p>
    <w:p w14:paraId="2E319C61" w14:textId="70146D3A" w:rsidR="005C77C2" w:rsidRPr="00507A11" w:rsidRDefault="005C77C2" w:rsidP="005C77C2">
      <w:pPr>
        <w:tabs>
          <w:tab w:val="decimal" w:pos="8647"/>
        </w:tabs>
        <w:jc w:val="both"/>
        <w:rPr>
          <w:b/>
          <w:bCs/>
        </w:rPr>
      </w:pPr>
      <w:r w:rsidRPr="00507A11">
        <w:rPr>
          <w:b/>
          <w:bCs/>
        </w:rPr>
        <w:lastRenderedPageBreak/>
        <w:t>Avvik sett oppimot bevilgningsoversikter</w:t>
      </w:r>
    </w:p>
    <w:p w14:paraId="4048FD8B" w14:textId="77777777" w:rsidR="005C77C2" w:rsidRPr="00D11F28" w:rsidRDefault="005C77C2" w:rsidP="005C77C2">
      <w:pPr>
        <w:tabs>
          <w:tab w:val="decimal" w:pos="8647"/>
        </w:tabs>
        <w:jc w:val="both"/>
        <w:rPr>
          <w:bCs/>
        </w:rPr>
      </w:pPr>
      <w:r w:rsidRPr="00D11F28">
        <w:rPr>
          <w:bCs/>
        </w:rPr>
        <w:t xml:space="preserve">I bevilgningsoversikt drift er det vesentlige avvik mellom regnskap og budsjett på posten Inntekts- og formuesskatt, kr 4 087 829,-, som skyldes at vi fikk større skatteinntekter enn </w:t>
      </w:r>
      <w:r w:rsidRPr="00E1658F">
        <w:rPr>
          <w:bCs/>
        </w:rPr>
        <w:t>budsjettert. Avvik på posten Sum bevilgninger til drift, kr 12 582 551,-, skyldes i hovedsak overbudsjettering på lønn/pensjon med kr 6.627.978,- mindrebudsjettering refusjoner med kr 1.317.742,- mindrebudsjettering salg av varer og tjenester, gebyrer og lignende med kr 2.590.459,- og mindrebudsjettering på andre statlige overføringer med kr 5.398.285,-.</w:t>
      </w:r>
      <w:r w:rsidRPr="002A4763">
        <w:rPr>
          <w:bCs/>
          <w:color w:val="FF0000"/>
        </w:rPr>
        <w:t xml:space="preserve"> </w:t>
      </w:r>
      <w:r w:rsidRPr="00D11F28">
        <w:rPr>
          <w:bCs/>
        </w:rPr>
        <w:t>Posten Renteinntekter har et avvik på kr 2 232 113,- som i hovedsak skyldes større renteinntekter enn budsjettert.  Renteutgifter har et avvik på kr 595 885,- som skyldes høyere renteutgifter enn budsjettert.</w:t>
      </w:r>
    </w:p>
    <w:p w14:paraId="4B33A233" w14:textId="77777777" w:rsidR="005C77C2" w:rsidRPr="00D4615B" w:rsidRDefault="005C77C2" w:rsidP="005C77C2">
      <w:pPr>
        <w:tabs>
          <w:tab w:val="decimal" w:pos="8647"/>
        </w:tabs>
        <w:jc w:val="both"/>
        <w:rPr>
          <w:bCs/>
        </w:rPr>
      </w:pPr>
      <w:r w:rsidRPr="00D4615B">
        <w:rPr>
          <w:bCs/>
        </w:rPr>
        <w:t xml:space="preserve">  </w:t>
      </w:r>
    </w:p>
    <w:p w14:paraId="16E25D2A" w14:textId="77777777" w:rsidR="005C77C2" w:rsidRPr="00D11F28" w:rsidRDefault="005C77C2" w:rsidP="005C77C2">
      <w:pPr>
        <w:tabs>
          <w:tab w:val="decimal" w:pos="8647"/>
        </w:tabs>
        <w:jc w:val="both"/>
        <w:rPr>
          <w:bCs/>
        </w:rPr>
      </w:pPr>
      <w:r w:rsidRPr="00D11F28">
        <w:rPr>
          <w:bCs/>
        </w:rPr>
        <w:t>I bevilgningsoversikt investering er det vesentlig avvik mellom regnskap og budsjett på Investering i varige driftsmidler med kr 2 185 206 som i hovedsak skyldes mindreforbruk på Terråk vannverk/vannledning med kr 351 649,-, mindreforbruk renovering fasiliteter uteavdeling med kr 755.152,-</w:t>
      </w:r>
      <w:r>
        <w:rPr>
          <w:bCs/>
        </w:rPr>
        <w:t xml:space="preserve"> </w:t>
      </w:r>
      <w:r w:rsidRPr="00D11F28">
        <w:rPr>
          <w:bCs/>
        </w:rPr>
        <w:t xml:space="preserve">, mindreforbruk på gangs- og sykkelvei Terråk skole med </w:t>
      </w:r>
    </w:p>
    <w:p w14:paraId="051CD78C" w14:textId="77777777" w:rsidR="005C77C2" w:rsidRPr="00D11F28" w:rsidRDefault="005C77C2" w:rsidP="005C77C2">
      <w:pPr>
        <w:tabs>
          <w:tab w:val="decimal" w:pos="8647"/>
        </w:tabs>
        <w:jc w:val="both"/>
        <w:rPr>
          <w:bCs/>
        </w:rPr>
      </w:pPr>
      <w:r w:rsidRPr="00D11F28">
        <w:rPr>
          <w:bCs/>
        </w:rPr>
        <w:t>kr 702.164,-</w:t>
      </w:r>
      <w:r>
        <w:rPr>
          <w:bCs/>
        </w:rPr>
        <w:t xml:space="preserve"> </w:t>
      </w:r>
      <w:r w:rsidRPr="00D11F28">
        <w:rPr>
          <w:bCs/>
        </w:rPr>
        <w:t>i</w:t>
      </w:r>
      <w:r>
        <w:rPr>
          <w:bCs/>
        </w:rPr>
        <w:t xml:space="preserve"> </w:t>
      </w:r>
      <w:r w:rsidRPr="00D11F28">
        <w:rPr>
          <w:bCs/>
        </w:rPr>
        <w:t xml:space="preserve">forhold til budsjett samt manglende budsjettering mvakompensasjon med </w:t>
      </w:r>
    </w:p>
    <w:p w14:paraId="3E85CDAE" w14:textId="77777777" w:rsidR="005C77C2" w:rsidRPr="00D11F28" w:rsidRDefault="005C77C2" w:rsidP="005C77C2">
      <w:pPr>
        <w:tabs>
          <w:tab w:val="decimal" w:pos="8647"/>
        </w:tabs>
        <w:jc w:val="both"/>
        <w:rPr>
          <w:b/>
          <w:bCs/>
        </w:rPr>
      </w:pPr>
      <w:r w:rsidRPr="00D11F28">
        <w:rPr>
          <w:bCs/>
        </w:rPr>
        <w:t>kr 691.000,-.</w:t>
      </w:r>
      <w:r>
        <w:rPr>
          <w:bCs/>
        </w:rPr>
        <w:t xml:space="preserve">  </w:t>
      </w:r>
      <w:r w:rsidRPr="00D11F28">
        <w:rPr>
          <w:bCs/>
        </w:rPr>
        <w:t xml:space="preserve">Det er videre vesentlig avvik mellom regnskap og budsjett på Bruk av lån med </w:t>
      </w:r>
      <w:r>
        <w:rPr>
          <w:bCs/>
        </w:rPr>
        <w:t xml:space="preserve"> </w:t>
      </w:r>
      <w:r w:rsidRPr="00D11F28">
        <w:rPr>
          <w:bCs/>
        </w:rPr>
        <w:t>kr 2.067.066 som skyldes mindre bruk av lån på prosjektene Terråk vannverk/vannledning med kr 351.657,-, Renovering fasiliteter uteavdeling med kr 1.310.403 og prosjekt Garasje/ strøsand med kr 405.005.-.</w:t>
      </w:r>
    </w:p>
    <w:p w14:paraId="2E30726A" w14:textId="77777777" w:rsidR="005C77C2" w:rsidRPr="00D4615B" w:rsidRDefault="005C77C2" w:rsidP="005C77C2">
      <w:pPr>
        <w:tabs>
          <w:tab w:val="decimal" w:pos="8647"/>
        </w:tabs>
        <w:jc w:val="both"/>
        <w:rPr>
          <w:b/>
          <w:bCs/>
          <w:color w:val="FF0000"/>
        </w:rPr>
      </w:pPr>
    </w:p>
    <w:p w14:paraId="13A21D0F" w14:textId="77777777" w:rsidR="005C77C2" w:rsidRPr="00D4615B" w:rsidRDefault="005C77C2" w:rsidP="005C77C2">
      <w:pPr>
        <w:tabs>
          <w:tab w:val="decimal" w:pos="8647"/>
        </w:tabs>
        <w:jc w:val="both"/>
        <w:rPr>
          <w:rFonts w:eastAsia="Calibri"/>
          <w:u w:val="single"/>
          <w:lang w:eastAsia="en-US"/>
        </w:rPr>
      </w:pPr>
      <w:r w:rsidRPr="00D4615B">
        <w:rPr>
          <w:b/>
          <w:bCs/>
        </w:rPr>
        <w:t>Netto resultatgrad</w:t>
      </w:r>
    </w:p>
    <w:p w14:paraId="4D41860A" w14:textId="77777777" w:rsidR="005C77C2" w:rsidRPr="00D4615B" w:rsidRDefault="005C77C2" w:rsidP="005C77C2">
      <w:pPr>
        <w:jc w:val="both"/>
        <w:rPr>
          <w:rFonts w:eastAsia="Calibri"/>
          <w:lang w:eastAsia="en-US"/>
        </w:rPr>
      </w:pPr>
      <w:r w:rsidRPr="00D4615B">
        <w:rPr>
          <w:rFonts w:eastAsia="Calibri"/>
          <w:lang w:eastAsia="en-US"/>
        </w:rPr>
        <w:t>Driftsresultatet framkommer som differansen mellom kommunens utgifter og inntekter. Driftsresultatet tilsvarer det kommunen har av handlefrihet til investeringer og avsetninger.</w:t>
      </w:r>
    </w:p>
    <w:p w14:paraId="65C0134F" w14:textId="77777777" w:rsidR="005C77C2" w:rsidRPr="00D4615B" w:rsidRDefault="005C77C2" w:rsidP="005C77C2">
      <w:pPr>
        <w:jc w:val="both"/>
        <w:rPr>
          <w:rFonts w:eastAsia="Calibri"/>
          <w:lang w:eastAsia="en-US"/>
        </w:rPr>
      </w:pPr>
      <w:r w:rsidRPr="00D4615B">
        <w:rPr>
          <w:rFonts w:eastAsia="Calibri"/>
          <w:lang w:eastAsia="en-US"/>
        </w:rPr>
        <w:t>Tabellen nedenfor angir kommunens driftsinntekter, netto driftsresultat i perioden i kroner og netto driftsresultat i prosent av sum driftsinntekter.</w:t>
      </w:r>
    </w:p>
    <w:p w14:paraId="14B1AA33" w14:textId="77777777" w:rsidR="005C77C2" w:rsidRPr="00D4615B" w:rsidRDefault="005C77C2" w:rsidP="005C77C2">
      <w:pPr>
        <w:spacing w:after="200"/>
        <w:rPr>
          <w:rFonts w:eastAsia="Calibri"/>
          <w:color w:val="FF0000"/>
          <w:lang w:eastAsia="en-US"/>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1418"/>
        <w:gridCol w:w="1417"/>
        <w:gridCol w:w="1418"/>
        <w:gridCol w:w="1417"/>
      </w:tblGrid>
      <w:tr w:rsidR="005C77C2" w:rsidRPr="00D4615B" w14:paraId="6CC47B96" w14:textId="77777777" w:rsidTr="00BB3267">
        <w:trPr>
          <w:trHeight w:val="453"/>
        </w:trPr>
        <w:tc>
          <w:tcPr>
            <w:tcW w:w="3472" w:type="dxa"/>
            <w:shd w:val="clear" w:color="auto" w:fill="D9E2F3"/>
          </w:tcPr>
          <w:p w14:paraId="7EDB1A99" w14:textId="77777777" w:rsidR="005C77C2" w:rsidRPr="0025338D" w:rsidRDefault="005C77C2" w:rsidP="00BB3267">
            <w:pPr>
              <w:rPr>
                <w:rFonts w:eastAsia="Calibri"/>
                <w:sz w:val="22"/>
                <w:szCs w:val="22"/>
                <w:lang w:eastAsia="en-US"/>
              </w:rPr>
            </w:pPr>
          </w:p>
        </w:tc>
        <w:tc>
          <w:tcPr>
            <w:tcW w:w="1418" w:type="dxa"/>
            <w:shd w:val="clear" w:color="auto" w:fill="D9E2F3"/>
          </w:tcPr>
          <w:p w14:paraId="36986900" w14:textId="77777777" w:rsidR="005C77C2" w:rsidRPr="0025338D" w:rsidRDefault="005C77C2" w:rsidP="00BB3267">
            <w:pPr>
              <w:jc w:val="center"/>
              <w:rPr>
                <w:rFonts w:eastAsia="Calibri"/>
                <w:b/>
                <w:sz w:val="22"/>
                <w:szCs w:val="22"/>
                <w:lang w:eastAsia="en-US"/>
              </w:rPr>
            </w:pPr>
            <w:r w:rsidRPr="0025338D">
              <w:rPr>
                <w:rFonts w:eastAsia="Calibri"/>
                <w:b/>
                <w:sz w:val="22"/>
                <w:szCs w:val="22"/>
                <w:lang w:eastAsia="en-US"/>
              </w:rPr>
              <w:t>2020</w:t>
            </w:r>
          </w:p>
        </w:tc>
        <w:tc>
          <w:tcPr>
            <w:tcW w:w="1417" w:type="dxa"/>
            <w:shd w:val="clear" w:color="auto" w:fill="D9E2F3"/>
          </w:tcPr>
          <w:p w14:paraId="100103F0" w14:textId="77777777" w:rsidR="005C77C2" w:rsidRPr="0025338D" w:rsidRDefault="005C77C2" w:rsidP="00BB3267">
            <w:pPr>
              <w:jc w:val="center"/>
              <w:rPr>
                <w:rFonts w:eastAsia="Calibri"/>
                <w:b/>
                <w:sz w:val="22"/>
                <w:szCs w:val="22"/>
                <w:lang w:eastAsia="en-US"/>
              </w:rPr>
            </w:pPr>
            <w:r w:rsidRPr="0025338D">
              <w:rPr>
                <w:rFonts w:eastAsia="Calibri"/>
                <w:b/>
                <w:sz w:val="22"/>
                <w:szCs w:val="22"/>
                <w:lang w:eastAsia="en-US"/>
              </w:rPr>
              <w:t>2021</w:t>
            </w:r>
          </w:p>
        </w:tc>
        <w:tc>
          <w:tcPr>
            <w:tcW w:w="1418" w:type="dxa"/>
            <w:shd w:val="clear" w:color="auto" w:fill="D9E2F3"/>
          </w:tcPr>
          <w:p w14:paraId="1200C6FC" w14:textId="77777777" w:rsidR="005C77C2" w:rsidRPr="0025338D" w:rsidRDefault="005C77C2" w:rsidP="00BB3267">
            <w:pPr>
              <w:jc w:val="center"/>
              <w:rPr>
                <w:rFonts w:eastAsia="Calibri"/>
                <w:b/>
                <w:sz w:val="22"/>
                <w:szCs w:val="22"/>
                <w:lang w:eastAsia="en-US"/>
              </w:rPr>
            </w:pPr>
            <w:r w:rsidRPr="0025338D">
              <w:rPr>
                <w:rFonts w:eastAsia="Calibri"/>
                <w:b/>
                <w:sz w:val="22"/>
                <w:szCs w:val="22"/>
                <w:lang w:eastAsia="en-US"/>
              </w:rPr>
              <w:t>2022</w:t>
            </w:r>
          </w:p>
        </w:tc>
        <w:tc>
          <w:tcPr>
            <w:tcW w:w="1417" w:type="dxa"/>
            <w:shd w:val="clear" w:color="auto" w:fill="D9E2F3"/>
          </w:tcPr>
          <w:p w14:paraId="42DE7F3F" w14:textId="77777777" w:rsidR="005C77C2" w:rsidRPr="0025338D" w:rsidRDefault="005C77C2" w:rsidP="00BB3267">
            <w:pPr>
              <w:jc w:val="center"/>
              <w:rPr>
                <w:rFonts w:eastAsia="Calibri"/>
                <w:b/>
                <w:sz w:val="22"/>
                <w:szCs w:val="22"/>
                <w:lang w:eastAsia="en-US"/>
              </w:rPr>
            </w:pPr>
            <w:r w:rsidRPr="0025338D">
              <w:rPr>
                <w:rFonts w:eastAsia="Calibri"/>
                <w:b/>
                <w:sz w:val="22"/>
                <w:szCs w:val="22"/>
                <w:lang w:eastAsia="en-US"/>
              </w:rPr>
              <w:t>202</w:t>
            </w:r>
            <w:r>
              <w:rPr>
                <w:rFonts w:eastAsia="Calibri"/>
                <w:b/>
                <w:sz w:val="22"/>
                <w:szCs w:val="22"/>
                <w:lang w:eastAsia="en-US"/>
              </w:rPr>
              <w:t>3</w:t>
            </w:r>
          </w:p>
        </w:tc>
      </w:tr>
      <w:tr w:rsidR="005C77C2" w:rsidRPr="00D4615B" w14:paraId="72FA4701" w14:textId="77777777" w:rsidTr="00BB3267">
        <w:tc>
          <w:tcPr>
            <w:tcW w:w="3472" w:type="dxa"/>
          </w:tcPr>
          <w:p w14:paraId="48C61251" w14:textId="77777777" w:rsidR="005C77C2" w:rsidRPr="0025338D" w:rsidRDefault="005C77C2" w:rsidP="00BB3267">
            <w:pPr>
              <w:rPr>
                <w:rFonts w:eastAsia="Calibri"/>
                <w:sz w:val="22"/>
                <w:szCs w:val="22"/>
                <w:lang w:eastAsia="en-US"/>
              </w:rPr>
            </w:pPr>
            <w:r w:rsidRPr="0025338D">
              <w:rPr>
                <w:rFonts w:eastAsia="Calibri"/>
                <w:sz w:val="22"/>
                <w:szCs w:val="22"/>
                <w:lang w:eastAsia="en-US"/>
              </w:rPr>
              <w:t>Sum driftsinntekter (DI)</w:t>
            </w:r>
          </w:p>
        </w:tc>
        <w:tc>
          <w:tcPr>
            <w:tcW w:w="1418" w:type="dxa"/>
          </w:tcPr>
          <w:p w14:paraId="71B98BC2" w14:textId="77777777" w:rsidR="005C77C2" w:rsidRPr="0025338D" w:rsidRDefault="005C77C2" w:rsidP="00BB3267">
            <w:pPr>
              <w:jc w:val="right"/>
              <w:rPr>
                <w:rFonts w:eastAsia="Calibri"/>
                <w:sz w:val="22"/>
                <w:szCs w:val="22"/>
                <w:lang w:eastAsia="en-US"/>
              </w:rPr>
            </w:pPr>
            <w:r w:rsidRPr="0025338D">
              <w:rPr>
                <w:rFonts w:eastAsia="Calibri"/>
                <w:sz w:val="22"/>
                <w:szCs w:val="22"/>
                <w:lang w:eastAsia="en-US"/>
              </w:rPr>
              <w:t>213 931 753</w:t>
            </w:r>
          </w:p>
        </w:tc>
        <w:tc>
          <w:tcPr>
            <w:tcW w:w="1417" w:type="dxa"/>
          </w:tcPr>
          <w:p w14:paraId="7633859D" w14:textId="77777777" w:rsidR="005C77C2" w:rsidRPr="0025338D" w:rsidRDefault="005C77C2" w:rsidP="00BB3267">
            <w:pPr>
              <w:jc w:val="right"/>
              <w:rPr>
                <w:rFonts w:eastAsia="Calibri"/>
                <w:sz w:val="22"/>
                <w:szCs w:val="22"/>
                <w:lang w:eastAsia="en-US"/>
              </w:rPr>
            </w:pPr>
            <w:r w:rsidRPr="0025338D">
              <w:rPr>
                <w:rFonts w:eastAsia="Calibri"/>
                <w:sz w:val="22"/>
                <w:szCs w:val="22"/>
                <w:lang w:eastAsia="en-US"/>
              </w:rPr>
              <w:t>199 257 348</w:t>
            </w:r>
          </w:p>
        </w:tc>
        <w:tc>
          <w:tcPr>
            <w:tcW w:w="1418" w:type="dxa"/>
          </w:tcPr>
          <w:p w14:paraId="3199C6DB" w14:textId="77777777" w:rsidR="005C77C2" w:rsidRPr="0025338D" w:rsidRDefault="005C77C2" w:rsidP="00BB3267">
            <w:pPr>
              <w:jc w:val="right"/>
              <w:rPr>
                <w:rFonts w:eastAsia="Calibri"/>
                <w:sz w:val="22"/>
                <w:szCs w:val="22"/>
                <w:lang w:eastAsia="en-US"/>
              </w:rPr>
            </w:pPr>
            <w:r w:rsidRPr="0025338D">
              <w:rPr>
                <w:rFonts w:eastAsia="Calibri"/>
                <w:sz w:val="22"/>
                <w:szCs w:val="22"/>
                <w:lang w:eastAsia="en-US"/>
              </w:rPr>
              <w:t>223 354 177</w:t>
            </w:r>
          </w:p>
        </w:tc>
        <w:tc>
          <w:tcPr>
            <w:tcW w:w="1417" w:type="dxa"/>
          </w:tcPr>
          <w:p w14:paraId="736E8BE8" w14:textId="77777777" w:rsidR="005C77C2" w:rsidRPr="0025338D" w:rsidRDefault="005C77C2" w:rsidP="00BB3267">
            <w:pPr>
              <w:jc w:val="right"/>
              <w:rPr>
                <w:rFonts w:eastAsia="Calibri"/>
                <w:sz w:val="22"/>
                <w:szCs w:val="22"/>
                <w:lang w:eastAsia="en-US"/>
              </w:rPr>
            </w:pPr>
            <w:r>
              <w:rPr>
                <w:rFonts w:eastAsia="Calibri"/>
                <w:sz w:val="22"/>
                <w:szCs w:val="22"/>
                <w:lang w:eastAsia="en-US"/>
              </w:rPr>
              <w:t>232 289 829</w:t>
            </w:r>
          </w:p>
        </w:tc>
      </w:tr>
      <w:tr w:rsidR="005C77C2" w:rsidRPr="00D4615B" w14:paraId="4CC10F4C" w14:textId="77777777" w:rsidTr="00BB3267">
        <w:tc>
          <w:tcPr>
            <w:tcW w:w="3472" w:type="dxa"/>
          </w:tcPr>
          <w:p w14:paraId="0682D7CB" w14:textId="77777777" w:rsidR="005C77C2" w:rsidRPr="0025338D" w:rsidRDefault="005C77C2" w:rsidP="00BB3267">
            <w:pPr>
              <w:rPr>
                <w:rFonts w:eastAsia="Calibri"/>
                <w:sz w:val="22"/>
                <w:szCs w:val="22"/>
                <w:lang w:eastAsia="en-US"/>
              </w:rPr>
            </w:pPr>
            <w:r w:rsidRPr="0025338D">
              <w:rPr>
                <w:rFonts w:eastAsia="Calibri"/>
                <w:sz w:val="22"/>
                <w:szCs w:val="22"/>
                <w:lang w:eastAsia="en-US"/>
              </w:rPr>
              <w:t>Netto driftsresultat (ND)</w:t>
            </w:r>
          </w:p>
        </w:tc>
        <w:tc>
          <w:tcPr>
            <w:tcW w:w="1418" w:type="dxa"/>
          </w:tcPr>
          <w:p w14:paraId="649D45E9" w14:textId="77777777" w:rsidR="005C77C2" w:rsidRPr="0025338D" w:rsidRDefault="005C77C2" w:rsidP="00BB3267">
            <w:pPr>
              <w:jc w:val="right"/>
              <w:rPr>
                <w:rFonts w:eastAsia="Calibri"/>
                <w:sz w:val="22"/>
                <w:szCs w:val="22"/>
                <w:lang w:eastAsia="en-US"/>
              </w:rPr>
            </w:pPr>
            <w:r w:rsidRPr="0025338D">
              <w:rPr>
                <w:rFonts w:eastAsia="Calibri"/>
                <w:sz w:val="22"/>
                <w:szCs w:val="22"/>
                <w:lang w:eastAsia="en-US"/>
              </w:rPr>
              <w:t>20 178 714</w:t>
            </w:r>
          </w:p>
        </w:tc>
        <w:tc>
          <w:tcPr>
            <w:tcW w:w="1417" w:type="dxa"/>
          </w:tcPr>
          <w:p w14:paraId="008FDA35" w14:textId="77777777" w:rsidR="005C77C2" w:rsidRPr="0025338D" w:rsidRDefault="005C77C2" w:rsidP="00BB3267">
            <w:pPr>
              <w:jc w:val="right"/>
              <w:rPr>
                <w:rFonts w:eastAsia="Calibri"/>
                <w:sz w:val="22"/>
                <w:szCs w:val="22"/>
                <w:lang w:eastAsia="en-US"/>
              </w:rPr>
            </w:pPr>
            <w:r w:rsidRPr="0025338D">
              <w:rPr>
                <w:rFonts w:eastAsia="Calibri"/>
                <w:sz w:val="22"/>
                <w:szCs w:val="22"/>
                <w:lang w:eastAsia="en-US"/>
              </w:rPr>
              <w:t>10 690 123</w:t>
            </w:r>
          </w:p>
        </w:tc>
        <w:tc>
          <w:tcPr>
            <w:tcW w:w="1418" w:type="dxa"/>
          </w:tcPr>
          <w:p w14:paraId="29B2DF93" w14:textId="77777777" w:rsidR="005C77C2" w:rsidRPr="0025338D" w:rsidRDefault="005C77C2" w:rsidP="00BB3267">
            <w:pPr>
              <w:jc w:val="right"/>
              <w:rPr>
                <w:rFonts w:eastAsia="Calibri"/>
                <w:sz w:val="22"/>
                <w:szCs w:val="22"/>
                <w:lang w:eastAsia="en-US"/>
              </w:rPr>
            </w:pPr>
            <w:r w:rsidRPr="0025338D">
              <w:rPr>
                <w:rFonts w:eastAsia="Calibri"/>
                <w:sz w:val="22"/>
                <w:szCs w:val="22"/>
                <w:lang w:eastAsia="en-US"/>
              </w:rPr>
              <w:t>19 821 230</w:t>
            </w:r>
          </w:p>
        </w:tc>
        <w:tc>
          <w:tcPr>
            <w:tcW w:w="1417" w:type="dxa"/>
          </w:tcPr>
          <w:p w14:paraId="4E37C658" w14:textId="77777777" w:rsidR="005C77C2" w:rsidRPr="0025338D" w:rsidRDefault="005C77C2" w:rsidP="00BB3267">
            <w:pPr>
              <w:jc w:val="right"/>
              <w:rPr>
                <w:rFonts w:eastAsia="Calibri"/>
                <w:sz w:val="22"/>
                <w:szCs w:val="22"/>
                <w:lang w:eastAsia="en-US"/>
              </w:rPr>
            </w:pPr>
            <w:r>
              <w:rPr>
                <w:rFonts w:eastAsia="Calibri"/>
                <w:sz w:val="22"/>
                <w:szCs w:val="22"/>
                <w:lang w:eastAsia="en-US"/>
              </w:rPr>
              <w:t>20 103 126</w:t>
            </w:r>
          </w:p>
        </w:tc>
      </w:tr>
      <w:tr w:rsidR="005C77C2" w:rsidRPr="00D4615B" w14:paraId="04AADD57" w14:textId="77777777" w:rsidTr="00BB3267">
        <w:tc>
          <w:tcPr>
            <w:tcW w:w="3472" w:type="dxa"/>
            <w:shd w:val="clear" w:color="auto" w:fill="D9D9D9"/>
          </w:tcPr>
          <w:p w14:paraId="2574B95E" w14:textId="77777777" w:rsidR="005C77C2" w:rsidRPr="0025338D" w:rsidRDefault="005C77C2" w:rsidP="00BB3267">
            <w:pPr>
              <w:rPr>
                <w:rFonts w:eastAsia="Calibri"/>
                <w:b/>
                <w:sz w:val="22"/>
                <w:szCs w:val="22"/>
                <w:lang w:eastAsia="en-US"/>
              </w:rPr>
            </w:pPr>
            <w:r w:rsidRPr="0025338D">
              <w:rPr>
                <w:rFonts w:eastAsia="Calibri"/>
                <w:b/>
                <w:sz w:val="22"/>
                <w:szCs w:val="22"/>
                <w:lang w:eastAsia="en-US"/>
              </w:rPr>
              <w:t>Netto resultatgrad (ND/DI)</w:t>
            </w:r>
          </w:p>
        </w:tc>
        <w:tc>
          <w:tcPr>
            <w:tcW w:w="1418" w:type="dxa"/>
            <w:shd w:val="clear" w:color="auto" w:fill="D9D9D9"/>
          </w:tcPr>
          <w:p w14:paraId="09F80E10" w14:textId="77777777" w:rsidR="005C77C2" w:rsidRPr="0025338D" w:rsidRDefault="005C77C2" w:rsidP="00BB3267">
            <w:pPr>
              <w:jc w:val="right"/>
              <w:rPr>
                <w:rFonts w:eastAsia="Calibri"/>
                <w:b/>
                <w:sz w:val="22"/>
                <w:szCs w:val="22"/>
                <w:lang w:eastAsia="en-US"/>
              </w:rPr>
            </w:pPr>
            <w:r w:rsidRPr="0025338D">
              <w:rPr>
                <w:rFonts w:eastAsia="Calibri"/>
                <w:b/>
                <w:sz w:val="22"/>
                <w:szCs w:val="22"/>
                <w:lang w:eastAsia="en-US"/>
              </w:rPr>
              <w:t>9,43 %</w:t>
            </w:r>
          </w:p>
        </w:tc>
        <w:tc>
          <w:tcPr>
            <w:tcW w:w="1417" w:type="dxa"/>
            <w:shd w:val="clear" w:color="auto" w:fill="D9D9D9"/>
          </w:tcPr>
          <w:p w14:paraId="0C403729" w14:textId="77777777" w:rsidR="005C77C2" w:rsidRPr="0025338D" w:rsidRDefault="005C77C2" w:rsidP="00BB3267">
            <w:pPr>
              <w:jc w:val="right"/>
              <w:rPr>
                <w:rFonts w:eastAsia="Calibri"/>
                <w:b/>
                <w:sz w:val="22"/>
                <w:szCs w:val="22"/>
                <w:lang w:eastAsia="en-US"/>
              </w:rPr>
            </w:pPr>
            <w:r w:rsidRPr="0025338D">
              <w:rPr>
                <w:rFonts w:eastAsia="Calibri"/>
                <w:b/>
                <w:sz w:val="22"/>
                <w:szCs w:val="22"/>
                <w:lang w:eastAsia="en-US"/>
              </w:rPr>
              <w:t>5,36 %</w:t>
            </w:r>
          </w:p>
        </w:tc>
        <w:tc>
          <w:tcPr>
            <w:tcW w:w="1418" w:type="dxa"/>
            <w:shd w:val="clear" w:color="auto" w:fill="D9D9D9"/>
          </w:tcPr>
          <w:p w14:paraId="1690CDFA" w14:textId="77777777" w:rsidR="005C77C2" w:rsidRPr="0025338D" w:rsidRDefault="005C77C2" w:rsidP="00BB3267">
            <w:pPr>
              <w:jc w:val="right"/>
              <w:rPr>
                <w:rFonts w:eastAsia="Calibri"/>
                <w:b/>
                <w:sz w:val="22"/>
                <w:szCs w:val="22"/>
                <w:lang w:eastAsia="en-US"/>
              </w:rPr>
            </w:pPr>
            <w:r w:rsidRPr="0025338D">
              <w:rPr>
                <w:rFonts w:eastAsia="Calibri"/>
                <w:b/>
                <w:sz w:val="22"/>
                <w:szCs w:val="22"/>
                <w:lang w:eastAsia="en-US"/>
              </w:rPr>
              <w:t>8,87 %</w:t>
            </w:r>
          </w:p>
        </w:tc>
        <w:tc>
          <w:tcPr>
            <w:tcW w:w="1417" w:type="dxa"/>
            <w:shd w:val="clear" w:color="auto" w:fill="D9D9D9"/>
          </w:tcPr>
          <w:p w14:paraId="4C3ABE7F" w14:textId="77777777" w:rsidR="005C77C2" w:rsidRPr="0025338D" w:rsidRDefault="005C77C2" w:rsidP="00BB3267">
            <w:pPr>
              <w:jc w:val="right"/>
              <w:rPr>
                <w:rFonts w:eastAsia="Calibri"/>
                <w:b/>
                <w:sz w:val="22"/>
                <w:szCs w:val="22"/>
                <w:lang w:eastAsia="en-US"/>
              </w:rPr>
            </w:pPr>
            <w:r>
              <w:rPr>
                <w:rFonts w:eastAsia="Calibri"/>
                <w:b/>
                <w:sz w:val="22"/>
                <w:szCs w:val="22"/>
                <w:lang w:eastAsia="en-US"/>
              </w:rPr>
              <w:t>8,65 %</w:t>
            </w:r>
          </w:p>
        </w:tc>
      </w:tr>
      <w:tr w:rsidR="005C77C2" w:rsidRPr="00D4615B" w14:paraId="50EB0DA8" w14:textId="77777777" w:rsidTr="00BB3267">
        <w:tc>
          <w:tcPr>
            <w:tcW w:w="3472" w:type="dxa"/>
          </w:tcPr>
          <w:p w14:paraId="29FA05DC" w14:textId="77777777" w:rsidR="005C77C2" w:rsidRPr="0025338D" w:rsidRDefault="005C77C2" w:rsidP="00BB3267">
            <w:pPr>
              <w:rPr>
                <w:rFonts w:eastAsia="Calibri"/>
                <w:sz w:val="22"/>
                <w:szCs w:val="22"/>
                <w:lang w:eastAsia="en-US"/>
              </w:rPr>
            </w:pPr>
            <w:r w:rsidRPr="0025338D">
              <w:rPr>
                <w:rFonts w:eastAsia="Calibri"/>
                <w:sz w:val="22"/>
                <w:szCs w:val="22"/>
                <w:lang w:eastAsia="en-US"/>
              </w:rPr>
              <w:t>Premieavvik</w:t>
            </w:r>
          </w:p>
        </w:tc>
        <w:tc>
          <w:tcPr>
            <w:tcW w:w="1418" w:type="dxa"/>
          </w:tcPr>
          <w:p w14:paraId="77BF85B0" w14:textId="77777777" w:rsidR="005C77C2" w:rsidRPr="0025338D" w:rsidRDefault="005C77C2" w:rsidP="00BB3267">
            <w:pPr>
              <w:jc w:val="right"/>
              <w:rPr>
                <w:rFonts w:eastAsia="Calibri"/>
                <w:sz w:val="22"/>
                <w:szCs w:val="22"/>
                <w:lang w:eastAsia="en-US"/>
              </w:rPr>
            </w:pPr>
            <w:r w:rsidRPr="0025338D">
              <w:rPr>
                <w:rFonts w:eastAsia="Calibri"/>
                <w:sz w:val="22"/>
                <w:szCs w:val="22"/>
                <w:lang w:eastAsia="en-US"/>
              </w:rPr>
              <w:t>1 827 210</w:t>
            </w:r>
          </w:p>
        </w:tc>
        <w:tc>
          <w:tcPr>
            <w:tcW w:w="1417" w:type="dxa"/>
          </w:tcPr>
          <w:p w14:paraId="097896B2" w14:textId="77777777" w:rsidR="005C77C2" w:rsidRPr="0025338D" w:rsidRDefault="005C77C2" w:rsidP="00BB3267">
            <w:pPr>
              <w:jc w:val="right"/>
              <w:rPr>
                <w:rFonts w:eastAsia="Calibri"/>
                <w:sz w:val="22"/>
                <w:szCs w:val="22"/>
                <w:lang w:eastAsia="en-US"/>
              </w:rPr>
            </w:pPr>
            <w:r w:rsidRPr="0025338D">
              <w:rPr>
                <w:rFonts w:eastAsia="Calibri"/>
                <w:sz w:val="22"/>
                <w:szCs w:val="22"/>
                <w:lang w:eastAsia="en-US"/>
              </w:rPr>
              <w:t>5 281 436</w:t>
            </w:r>
          </w:p>
        </w:tc>
        <w:tc>
          <w:tcPr>
            <w:tcW w:w="1418" w:type="dxa"/>
          </w:tcPr>
          <w:p w14:paraId="7239D18D" w14:textId="77777777" w:rsidR="005C77C2" w:rsidRPr="0025338D" w:rsidRDefault="005C77C2" w:rsidP="00BB3267">
            <w:pPr>
              <w:jc w:val="right"/>
              <w:rPr>
                <w:rFonts w:eastAsia="Calibri"/>
                <w:sz w:val="22"/>
                <w:szCs w:val="22"/>
                <w:lang w:eastAsia="en-US"/>
              </w:rPr>
            </w:pPr>
            <w:r w:rsidRPr="0025338D">
              <w:rPr>
                <w:rFonts w:eastAsia="Calibri"/>
                <w:sz w:val="22"/>
                <w:szCs w:val="22"/>
                <w:lang w:eastAsia="en-US"/>
              </w:rPr>
              <w:t>2 989 163</w:t>
            </w:r>
          </w:p>
        </w:tc>
        <w:tc>
          <w:tcPr>
            <w:tcW w:w="1417" w:type="dxa"/>
          </w:tcPr>
          <w:p w14:paraId="2F28F27A" w14:textId="77777777" w:rsidR="005C77C2" w:rsidRPr="0025338D" w:rsidRDefault="005C77C2" w:rsidP="00BB3267">
            <w:pPr>
              <w:jc w:val="right"/>
              <w:rPr>
                <w:rFonts w:eastAsia="Calibri"/>
                <w:sz w:val="22"/>
                <w:szCs w:val="22"/>
                <w:lang w:eastAsia="en-US"/>
              </w:rPr>
            </w:pPr>
            <w:r>
              <w:rPr>
                <w:rFonts w:eastAsia="Calibri"/>
                <w:sz w:val="22"/>
                <w:szCs w:val="22"/>
                <w:lang w:eastAsia="en-US"/>
              </w:rPr>
              <w:t>15 135 146</w:t>
            </w:r>
          </w:p>
        </w:tc>
      </w:tr>
      <w:tr w:rsidR="005C77C2" w:rsidRPr="00D4615B" w14:paraId="27948B57" w14:textId="77777777" w:rsidTr="00BB3267">
        <w:tc>
          <w:tcPr>
            <w:tcW w:w="3472" w:type="dxa"/>
            <w:shd w:val="clear" w:color="auto" w:fill="D9D9D9"/>
          </w:tcPr>
          <w:p w14:paraId="6477CFFA" w14:textId="77777777" w:rsidR="005C77C2" w:rsidRPr="0025338D" w:rsidRDefault="005C77C2" w:rsidP="00BB3267">
            <w:pPr>
              <w:rPr>
                <w:rFonts w:eastAsia="Calibri"/>
                <w:b/>
                <w:sz w:val="22"/>
                <w:szCs w:val="22"/>
                <w:lang w:eastAsia="en-US"/>
              </w:rPr>
            </w:pPr>
            <w:r w:rsidRPr="0025338D">
              <w:rPr>
                <w:rFonts w:eastAsia="Calibri"/>
                <w:b/>
                <w:sz w:val="22"/>
                <w:szCs w:val="22"/>
                <w:lang w:eastAsia="en-US"/>
              </w:rPr>
              <w:t>Korrigert netto resultatgrad</w:t>
            </w:r>
            <w:r w:rsidRPr="0025338D">
              <w:rPr>
                <w:rFonts w:eastAsia="Calibri"/>
                <w:b/>
                <w:sz w:val="22"/>
                <w:szCs w:val="22"/>
                <w:lang w:eastAsia="en-US"/>
              </w:rPr>
              <w:br/>
              <w:t>(korrigert for premieavvik)</w:t>
            </w:r>
          </w:p>
        </w:tc>
        <w:tc>
          <w:tcPr>
            <w:tcW w:w="1418" w:type="dxa"/>
            <w:shd w:val="clear" w:color="auto" w:fill="D9D9D9"/>
          </w:tcPr>
          <w:p w14:paraId="6372A3E0" w14:textId="77777777" w:rsidR="005C77C2" w:rsidRPr="0025338D" w:rsidRDefault="005C77C2" w:rsidP="00BB3267">
            <w:pPr>
              <w:jc w:val="right"/>
              <w:rPr>
                <w:rFonts w:eastAsia="Calibri"/>
                <w:b/>
                <w:sz w:val="22"/>
                <w:szCs w:val="22"/>
                <w:lang w:eastAsia="en-US"/>
              </w:rPr>
            </w:pPr>
            <w:r w:rsidRPr="0025338D">
              <w:rPr>
                <w:rFonts w:eastAsia="Calibri"/>
                <w:b/>
                <w:sz w:val="22"/>
                <w:szCs w:val="22"/>
                <w:lang w:eastAsia="en-US"/>
              </w:rPr>
              <w:t>10,29 %</w:t>
            </w:r>
          </w:p>
        </w:tc>
        <w:tc>
          <w:tcPr>
            <w:tcW w:w="1417" w:type="dxa"/>
            <w:shd w:val="clear" w:color="auto" w:fill="D9D9D9"/>
          </w:tcPr>
          <w:p w14:paraId="4005C475" w14:textId="77777777" w:rsidR="005C77C2" w:rsidRPr="0025338D" w:rsidRDefault="005C77C2" w:rsidP="00BB3267">
            <w:pPr>
              <w:jc w:val="right"/>
              <w:rPr>
                <w:rFonts w:eastAsia="Calibri"/>
                <w:b/>
                <w:sz w:val="22"/>
                <w:szCs w:val="22"/>
                <w:lang w:eastAsia="en-US"/>
              </w:rPr>
            </w:pPr>
            <w:r w:rsidRPr="0025338D">
              <w:rPr>
                <w:rFonts w:eastAsia="Calibri"/>
                <w:b/>
                <w:sz w:val="22"/>
                <w:szCs w:val="22"/>
                <w:lang w:eastAsia="en-US"/>
              </w:rPr>
              <w:t>2,71 %</w:t>
            </w:r>
          </w:p>
        </w:tc>
        <w:tc>
          <w:tcPr>
            <w:tcW w:w="1418" w:type="dxa"/>
            <w:shd w:val="clear" w:color="auto" w:fill="D9D9D9"/>
          </w:tcPr>
          <w:p w14:paraId="384E8E8D" w14:textId="77777777" w:rsidR="005C77C2" w:rsidRPr="0025338D" w:rsidRDefault="005C77C2" w:rsidP="00BB3267">
            <w:pPr>
              <w:jc w:val="right"/>
              <w:rPr>
                <w:rFonts w:eastAsia="Calibri"/>
                <w:b/>
                <w:sz w:val="22"/>
                <w:szCs w:val="22"/>
                <w:lang w:eastAsia="en-US"/>
              </w:rPr>
            </w:pPr>
            <w:r w:rsidRPr="0025338D">
              <w:rPr>
                <w:rFonts w:eastAsia="Calibri"/>
                <w:b/>
                <w:sz w:val="22"/>
                <w:szCs w:val="22"/>
                <w:lang w:eastAsia="en-US"/>
              </w:rPr>
              <w:t>7,54 %</w:t>
            </w:r>
          </w:p>
        </w:tc>
        <w:tc>
          <w:tcPr>
            <w:tcW w:w="1417" w:type="dxa"/>
            <w:shd w:val="clear" w:color="auto" w:fill="D9D9D9"/>
          </w:tcPr>
          <w:p w14:paraId="38BF8D17" w14:textId="77777777" w:rsidR="005C77C2" w:rsidRPr="0025338D" w:rsidRDefault="005C77C2" w:rsidP="00BB3267">
            <w:pPr>
              <w:jc w:val="right"/>
              <w:rPr>
                <w:rFonts w:eastAsia="Calibri"/>
                <w:b/>
                <w:sz w:val="22"/>
                <w:szCs w:val="22"/>
                <w:lang w:eastAsia="en-US"/>
              </w:rPr>
            </w:pPr>
            <w:r>
              <w:rPr>
                <w:rFonts w:eastAsia="Calibri"/>
                <w:b/>
                <w:sz w:val="22"/>
                <w:szCs w:val="22"/>
                <w:lang w:eastAsia="en-US"/>
              </w:rPr>
              <w:t>2,14 %</w:t>
            </w:r>
          </w:p>
        </w:tc>
      </w:tr>
    </w:tbl>
    <w:p w14:paraId="08B2563C" w14:textId="77777777" w:rsidR="005C77C2" w:rsidRPr="00D4615B" w:rsidRDefault="005C77C2" w:rsidP="005C77C2">
      <w:pPr>
        <w:rPr>
          <w:rFonts w:eastAsia="Calibri"/>
          <w:lang w:eastAsia="en-US"/>
        </w:rPr>
      </w:pPr>
    </w:p>
    <w:p w14:paraId="3CA2F62B" w14:textId="77777777" w:rsidR="005C77C2" w:rsidRPr="00D4615B" w:rsidRDefault="005C77C2" w:rsidP="005C77C2">
      <w:pPr>
        <w:rPr>
          <w:rFonts w:eastAsia="Calibri"/>
          <w:lang w:eastAsia="en-US"/>
        </w:rPr>
      </w:pPr>
      <w:r w:rsidRPr="00D4615B">
        <w:rPr>
          <w:rFonts w:eastAsia="Calibri"/>
          <w:lang w:eastAsia="en-US"/>
        </w:rPr>
        <w:t xml:space="preserve">Netto resultatgrad forteller hvor stor del av driftsinntektene som kan benyttes til finansiering av investeringer og avsetninger.   </w:t>
      </w:r>
    </w:p>
    <w:p w14:paraId="52CA9634" w14:textId="77777777" w:rsidR="005C77C2" w:rsidRDefault="005C77C2" w:rsidP="005C77C2">
      <w:pPr>
        <w:rPr>
          <w:rFonts w:eastAsia="Calibri"/>
          <w:lang w:eastAsia="en-US"/>
        </w:rPr>
      </w:pPr>
      <w:r w:rsidRPr="00D4615B">
        <w:rPr>
          <w:rFonts w:eastAsia="Calibri"/>
          <w:lang w:eastAsia="en-US"/>
        </w:rPr>
        <w:t xml:space="preserve">Gjennomsnittlig netto resultatgrad i økonomiplanperioden var </w:t>
      </w:r>
      <w:r w:rsidRPr="00555C78">
        <w:rPr>
          <w:rFonts w:eastAsia="Calibri"/>
          <w:color w:val="000000"/>
          <w:lang w:eastAsia="en-US"/>
        </w:rPr>
        <w:t>8,08</w:t>
      </w:r>
      <w:r w:rsidRPr="00D4615B">
        <w:rPr>
          <w:rFonts w:eastAsia="Calibri"/>
          <w:lang w:eastAsia="en-US"/>
        </w:rPr>
        <w:t xml:space="preserve"> %.</w:t>
      </w:r>
      <w:r w:rsidRPr="00D4615B">
        <w:rPr>
          <w:rFonts w:eastAsia="Calibri"/>
          <w:lang w:eastAsia="en-US"/>
        </w:rPr>
        <w:br/>
      </w:r>
    </w:p>
    <w:p w14:paraId="40F126C7" w14:textId="77777777" w:rsidR="005C77C2" w:rsidRPr="00D4615B" w:rsidRDefault="005C77C2" w:rsidP="005C77C2">
      <w:pPr>
        <w:rPr>
          <w:rFonts w:eastAsia="Calibri"/>
          <w:lang w:eastAsia="en-US"/>
        </w:rPr>
      </w:pPr>
    </w:p>
    <w:p w14:paraId="7E696A9E" w14:textId="77777777" w:rsidR="005C77C2" w:rsidRPr="00516576" w:rsidRDefault="005C77C2" w:rsidP="00516576">
      <w:pPr>
        <w:rPr>
          <w:b/>
          <w:bCs/>
        </w:rPr>
      </w:pPr>
      <w:r w:rsidRPr="00516576">
        <w:rPr>
          <w:b/>
          <w:bCs/>
        </w:rPr>
        <w:t>Skatte- og rammetilskuddsgrad</w:t>
      </w:r>
    </w:p>
    <w:p w14:paraId="2D2C36CC" w14:textId="77777777" w:rsidR="005C77C2" w:rsidRPr="00D4615B" w:rsidRDefault="005C77C2" w:rsidP="005C77C2">
      <w:pPr>
        <w:numPr>
          <w:ilvl w:val="0"/>
          <w:numId w:val="20"/>
        </w:numPr>
        <w:spacing w:after="200"/>
        <w:rPr>
          <w:rFonts w:eastAsia="Calibri"/>
          <w:lang w:eastAsia="en-US"/>
        </w:rPr>
      </w:pPr>
      <w:r w:rsidRPr="00D4615B">
        <w:rPr>
          <w:rFonts w:eastAsia="Calibri"/>
          <w:lang w:eastAsia="en-US"/>
        </w:rPr>
        <w:t>viser hvor stor del av kommunens driftsutgifter som dekkes av skatteinntektene og rammetilskuddet.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1418"/>
        <w:gridCol w:w="1417"/>
        <w:gridCol w:w="1418"/>
        <w:gridCol w:w="1417"/>
      </w:tblGrid>
      <w:tr w:rsidR="005C77C2" w:rsidRPr="00D4615B" w14:paraId="5F012018" w14:textId="77777777" w:rsidTr="00BB3267">
        <w:tc>
          <w:tcPr>
            <w:tcW w:w="3472" w:type="dxa"/>
            <w:shd w:val="clear" w:color="auto" w:fill="D9E2F3"/>
          </w:tcPr>
          <w:p w14:paraId="143EEC48" w14:textId="77777777" w:rsidR="005C77C2" w:rsidRPr="0025338D" w:rsidRDefault="005C77C2" w:rsidP="00BB3267">
            <w:pPr>
              <w:rPr>
                <w:rFonts w:eastAsia="Calibri"/>
                <w:sz w:val="22"/>
                <w:szCs w:val="22"/>
                <w:lang w:eastAsia="en-US"/>
              </w:rPr>
            </w:pPr>
          </w:p>
        </w:tc>
        <w:tc>
          <w:tcPr>
            <w:tcW w:w="1418" w:type="dxa"/>
            <w:shd w:val="clear" w:color="auto" w:fill="D9E2F3"/>
          </w:tcPr>
          <w:p w14:paraId="4CFB3429" w14:textId="77777777" w:rsidR="005C77C2" w:rsidRPr="0025338D" w:rsidRDefault="005C77C2" w:rsidP="00BB3267">
            <w:pPr>
              <w:jc w:val="center"/>
              <w:rPr>
                <w:rFonts w:eastAsia="Calibri"/>
                <w:b/>
                <w:sz w:val="22"/>
                <w:szCs w:val="22"/>
                <w:lang w:eastAsia="en-US"/>
              </w:rPr>
            </w:pPr>
            <w:r w:rsidRPr="0025338D">
              <w:rPr>
                <w:rFonts w:eastAsia="Calibri"/>
                <w:b/>
                <w:sz w:val="22"/>
                <w:szCs w:val="22"/>
                <w:lang w:eastAsia="en-US"/>
              </w:rPr>
              <w:t>20</w:t>
            </w:r>
            <w:r>
              <w:rPr>
                <w:rFonts w:eastAsia="Calibri"/>
                <w:b/>
                <w:sz w:val="22"/>
                <w:szCs w:val="22"/>
                <w:lang w:eastAsia="en-US"/>
              </w:rPr>
              <w:t>20</w:t>
            </w:r>
          </w:p>
        </w:tc>
        <w:tc>
          <w:tcPr>
            <w:tcW w:w="1417" w:type="dxa"/>
            <w:shd w:val="clear" w:color="auto" w:fill="D9E2F3"/>
          </w:tcPr>
          <w:p w14:paraId="5C0CF6F6" w14:textId="77777777" w:rsidR="005C77C2" w:rsidRPr="0025338D" w:rsidRDefault="005C77C2" w:rsidP="00BB3267">
            <w:pPr>
              <w:jc w:val="center"/>
              <w:rPr>
                <w:rFonts w:eastAsia="Calibri"/>
                <w:b/>
                <w:sz w:val="22"/>
                <w:szCs w:val="22"/>
                <w:lang w:eastAsia="en-US"/>
              </w:rPr>
            </w:pPr>
            <w:r w:rsidRPr="0025338D">
              <w:rPr>
                <w:rFonts w:eastAsia="Calibri"/>
                <w:b/>
                <w:sz w:val="22"/>
                <w:szCs w:val="22"/>
                <w:lang w:eastAsia="en-US"/>
              </w:rPr>
              <w:t>2021</w:t>
            </w:r>
          </w:p>
        </w:tc>
        <w:tc>
          <w:tcPr>
            <w:tcW w:w="1418" w:type="dxa"/>
            <w:shd w:val="clear" w:color="auto" w:fill="D9E2F3"/>
          </w:tcPr>
          <w:p w14:paraId="786B350C" w14:textId="77777777" w:rsidR="005C77C2" w:rsidRPr="0025338D" w:rsidRDefault="005C77C2" w:rsidP="00BB3267">
            <w:pPr>
              <w:jc w:val="center"/>
              <w:rPr>
                <w:rFonts w:eastAsia="Calibri"/>
                <w:b/>
                <w:sz w:val="22"/>
                <w:szCs w:val="22"/>
                <w:lang w:eastAsia="en-US"/>
              </w:rPr>
            </w:pPr>
            <w:r w:rsidRPr="0025338D">
              <w:rPr>
                <w:rFonts w:eastAsia="Calibri"/>
                <w:b/>
                <w:sz w:val="22"/>
                <w:szCs w:val="22"/>
                <w:lang w:eastAsia="en-US"/>
              </w:rPr>
              <w:t>2022</w:t>
            </w:r>
          </w:p>
        </w:tc>
        <w:tc>
          <w:tcPr>
            <w:tcW w:w="1417" w:type="dxa"/>
            <w:shd w:val="clear" w:color="auto" w:fill="D9E2F3"/>
          </w:tcPr>
          <w:p w14:paraId="43DF0CF6" w14:textId="77777777" w:rsidR="005C77C2" w:rsidRPr="0025338D" w:rsidRDefault="005C77C2" w:rsidP="00BB3267">
            <w:pPr>
              <w:jc w:val="center"/>
              <w:rPr>
                <w:rFonts w:eastAsia="Calibri"/>
                <w:b/>
                <w:sz w:val="22"/>
                <w:szCs w:val="22"/>
                <w:lang w:eastAsia="en-US"/>
              </w:rPr>
            </w:pPr>
            <w:r w:rsidRPr="0025338D">
              <w:rPr>
                <w:rFonts w:eastAsia="Calibri"/>
                <w:b/>
                <w:sz w:val="22"/>
                <w:szCs w:val="22"/>
                <w:lang w:eastAsia="en-US"/>
              </w:rPr>
              <w:t>202</w:t>
            </w:r>
            <w:r>
              <w:rPr>
                <w:rFonts w:eastAsia="Calibri"/>
                <w:b/>
                <w:sz w:val="22"/>
                <w:szCs w:val="22"/>
                <w:lang w:eastAsia="en-US"/>
              </w:rPr>
              <w:t>3</w:t>
            </w:r>
          </w:p>
        </w:tc>
      </w:tr>
      <w:tr w:rsidR="005C77C2" w:rsidRPr="00D4615B" w14:paraId="3B0312FD" w14:textId="77777777" w:rsidTr="00BB3267">
        <w:tc>
          <w:tcPr>
            <w:tcW w:w="3472" w:type="dxa"/>
          </w:tcPr>
          <w:p w14:paraId="493913AE" w14:textId="77777777" w:rsidR="005C77C2" w:rsidRPr="0025338D" w:rsidRDefault="005C77C2" w:rsidP="00BB3267">
            <w:pPr>
              <w:rPr>
                <w:rFonts w:eastAsia="Calibri"/>
                <w:sz w:val="22"/>
                <w:szCs w:val="22"/>
                <w:lang w:eastAsia="en-US"/>
              </w:rPr>
            </w:pPr>
            <w:r w:rsidRPr="0025338D">
              <w:rPr>
                <w:rFonts w:eastAsia="Calibri"/>
                <w:sz w:val="22"/>
                <w:szCs w:val="22"/>
                <w:lang w:eastAsia="en-US"/>
              </w:rPr>
              <w:t>Rammetilskudd</w:t>
            </w:r>
          </w:p>
        </w:tc>
        <w:tc>
          <w:tcPr>
            <w:tcW w:w="1418" w:type="dxa"/>
          </w:tcPr>
          <w:p w14:paraId="2DB4E7AF" w14:textId="77777777" w:rsidR="005C77C2" w:rsidRPr="0025338D" w:rsidRDefault="005C77C2" w:rsidP="00BB3267">
            <w:pPr>
              <w:jc w:val="right"/>
              <w:rPr>
                <w:rFonts w:eastAsia="Calibri"/>
                <w:sz w:val="22"/>
                <w:szCs w:val="22"/>
                <w:lang w:eastAsia="en-US"/>
              </w:rPr>
            </w:pPr>
            <w:r w:rsidRPr="0025338D">
              <w:rPr>
                <w:rFonts w:eastAsia="Calibri"/>
                <w:sz w:val="22"/>
                <w:szCs w:val="22"/>
                <w:lang w:eastAsia="en-US"/>
              </w:rPr>
              <w:t>80 350 296*</w:t>
            </w:r>
          </w:p>
        </w:tc>
        <w:tc>
          <w:tcPr>
            <w:tcW w:w="1417" w:type="dxa"/>
          </w:tcPr>
          <w:p w14:paraId="1028E684" w14:textId="77777777" w:rsidR="005C77C2" w:rsidRPr="0025338D" w:rsidRDefault="005C77C2" w:rsidP="00BB3267">
            <w:pPr>
              <w:jc w:val="right"/>
              <w:rPr>
                <w:rFonts w:eastAsia="Calibri"/>
                <w:sz w:val="22"/>
                <w:szCs w:val="22"/>
                <w:lang w:eastAsia="en-US"/>
              </w:rPr>
            </w:pPr>
            <w:r w:rsidRPr="0025338D">
              <w:rPr>
                <w:rFonts w:eastAsia="Calibri"/>
                <w:sz w:val="22"/>
                <w:szCs w:val="22"/>
                <w:lang w:eastAsia="en-US"/>
              </w:rPr>
              <w:t>78 833 074</w:t>
            </w:r>
          </w:p>
        </w:tc>
        <w:tc>
          <w:tcPr>
            <w:tcW w:w="1418" w:type="dxa"/>
          </w:tcPr>
          <w:p w14:paraId="0C200370" w14:textId="77777777" w:rsidR="005C77C2" w:rsidRPr="0025338D" w:rsidRDefault="005C77C2" w:rsidP="00BB3267">
            <w:pPr>
              <w:jc w:val="right"/>
              <w:rPr>
                <w:rFonts w:eastAsia="Calibri"/>
                <w:sz w:val="22"/>
                <w:szCs w:val="22"/>
                <w:lang w:eastAsia="en-US"/>
              </w:rPr>
            </w:pPr>
            <w:r w:rsidRPr="0025338D">
              <w:rPr>
                <w:rFonts w:eastAsia="Calibri"/>
                <w:sz w:val="22"/>
                <w:szCs w:val="22"/>
                <w:lang w:eastAsia="en-US"/>
              </w:rPr>
              <w:t>72 352 692</w:t>
            </w:r>
          </w:p>
        </w:tc>
        <w:tc>
          <w:tcPr>
            <w:tcW w:w="1417" w:type="dxa"/>
          </w:tcPr>
          <w:p w14:paraId="43309CFB" w14:textId="77777777" w:rsidR="005C77C2" w:rsidRPr="0025338D" w:rsidRDefault="005C77C2" w:rsidP="00BB3267">
            <w:pPr>
              <w:jc w:val="right"/>
              <w:rPr>
                <w:rFonts w:eastAsia="Calibri"/>
                <w:sz w:val="22"/>
                <w:szCs w:val="22"/>
                <w:lang w:eastAsia="en-US"/>
              </w:rPr>
            </w:pPr>
            <w:r>
              <w:rPr>
                <w:rFonts w:eastAsia="Calibri"/>
                <w:sz w:val="22"/>
                <w:szCs w:val="22"/>
                <w:lang w:eastAsia="en-US"/>
              </w:rPr>
              <w:t>84 229 903</w:t>
            </w:r>
          </w:p>
        </w:tc>
      </w:tr>
      <w:tr w:rsidR="005C77C2" w:rsidRPr="00D4615B" w14:paraId="15A8030F" w14:textId="77777777" w:rsidTr="00BB3267">
        <w:tc>
          <w:tcPr>
            <w:tcW w:w="3472" w:type="dxa"/>
          </w:tcPr>
          <w:p w14:paraId="7FFC4A86" w14:textId="77777777" w:rsidR="005C77C2" w:rsidRPr="0025338D" w:rsidRDefault="005C77C2" w:rsidP="00BB3267">
            <w:pPr>
              <w:rPr>
                <w:rFonts w:eastAsia="Calibri"/>
                <w:sz w:val="22"/>
                <w:szCs w:val="22"/>
                <w:lang w:eastAsia="en-US"/>
              </w:rPr>
            </w:pPr>
            <w:r w:rsidRPr="0025338D">
              <w:rPr>
                <w:rFonts w:eastAsia="Calibri"/>
                <w:sz w:val="22"/>
                <w:szCs w:val="22"/>
                <w:lang w:eastAsia="en-US"/>
              </w:rPr>
              <w:t>Skatteinntekter</w:t>
            </w:r>
          </w:p>
        </w:tc>
        <w:tc>
          <w:tcPr>
            <w:tcW w:w="1418" w:type="dxa"/>
          </w:tcPr>
          <w:p w14:paraId="0CC3F5FC" w14:textId="77777777" w:rsidR="005C77C2" w:rsidRPr="0025338D" w:rsidRDefault="005C77C2" w:rsidP="00BB3267">
            <w:pPr>
              <w:jc w:val="right"/>
              <w:rPr>
                <w:rFonts w:eastAsia="Calibri"/>
                <w:sz w:val="22"/>
                <w:szCs w:val="22"/>
                <w:lang w:eastAsia="en-US"/>
              </w:rPr>
            </w:pPr>
            <w:r w:rsidRPr="0025338D">
              <w:rPr>
                <w:rFonts w:eastAsia="Calibri"/>
                <w:sz w:val="22"/>
                <w:szCs w:val="22"/>
                <w:lang w:eastAsia="en-US"/>
              </w:rPr>
              <w:t>38 969 633</w:t>
            </w:r>
          </w:p>
        </w:tc>
        <w:tc>
          <w:tcPr>
            <w:tcW w:w="1417" w:type="dxa"/>
          </w:tcPr>
          <w:p w14:paraId="54C08F66" w14:textId="77777777" w:rsidR="005C77C2" w:rsidRPr="0025338D" w:rsidRDefault="005C77C2" w:rsidP="00BB3267">
            <w:pPr>
              <w:jc w:val="right"/>
              <w:rPr>
                <w:rFonts w:eastAsia="Calibri"/>
                <w:sz w:val="22"/>
                <w:szCs w:val="22"/>
                <w:lang w:eastAsia="en-US"/>
              </w:rPr>
            </w:pPr>
            <w:r w:rsidRPr="0025338D">
              <w:rPr>
                <w:rFonts w:eastAsia="Calibri"/>
                <w:sz w:val="22"/>
                <w:szCs w:val="22"/>
                <w:lang w:eastAsia="en-US"/>
              </w:rPr>
              <w:t>38 310 567</w:t>
            </w:r>
          </w:p>
        </w:tc>
        <w:tc>
          <w:tcPr>
            <w:tcW w:w="1418" w:type="dxa"/>
          </w:tcPr>
          <w:p w14:paraId="7A4A2780" w14:textId="77777777" w:rsidR="005C77C2" w:rsidRPr="0025338D" w:rsidRDefault="005C77C2" w:rsidP="00BB3267">
            <w:pPr>
              <w:jc w:val="right"/>
              <w:rPr>
                <w:rFonts w:eastAsia="Calibri"/>
                <w:sz w:val="22"/>
                <w:szCs w:val="22"/>
                <w:lang w:eastAsia="en-US"/>
              </w:rPr>
            </w:pPr>
            <w:r w:rsidRPr="0025338D">
              <w:rPr>
                <w:rFonts w:eastAsia="Calibri"/>
                <w:sz w:val="22"/>
                <w:szCs w:val="22"/>
                <w:lang w:eastAsia="en-US"/>
              </w:rPr>
              <w:t>60 564 542</w:t>
            </w:r>
          </w:p>
        </w:tc>
        <w:tc>
          <w:tcPr>
            <w:tcW w:w="1417" w:type="dxa"/>
          </w:tcPr>
          <w:p w14:paraId="09DA457A" w14:textId="77777777" w:rsidR="005C77C2" w:rsidRPr="0025338D" w:rsidRDefault="005C77C2" w:rsidP="00BB3267">
            <w:pPr>
              <w:jc w:val="right"/>
              <w:rPr>
                <w:rFonts w:eastAsia="Calibri"/>
                <w:sz w:val="22"/>
                <w:szCs w:val="22"/>
                <w:lang w:eastAsia="en-US"/>
              </w:rPr>
            </w:pPr>
            <w:r>
              <w:rPr>
                <w:rFonts w:eastAsia="Calibri"/>
                <w:sz w:val="22"/>
                <w:szCs w:val="22"/>
                <w:lang w:eastAsia="en-US"/>
              </w:rPr>
              <w:t>47 902 829</w:t>
            </w:r>
          </w:p>
        </w:tc>
      </w:tr>
      <w:tr w:rsidR="005C77C2" w:rsidRPr="00D4615B" w14:paraId="65A427BD" w14:textId="77777777" w:rsidTr="00BB3267">
        <w:tc>
          <w:tcPr>
            <w:tcW w:w="3472" w:type="dxa"/>
          </w:tcPr>
          <w:p w14:paraId="698A1097" w14:textId="77777777" w:rsidR="005C77C2" w:rsidRPr="0025338D" w:rsidRDefault="005C77C2" w:rsidP="00BB3267">
            <w:pPr>
              <w:rPr>
                <w:rFonts w:eastAsia="Calibri"/>
                <w:sz w:val="22"/>
                <w:szCs w:val="22"/>
                <w:lang w:eastAsia="en-US"/>
              </w:rPr>
            </w:pPr>
            <w:r w:rsidRPr="0025338D">
              <w:rPr>
                <w:rFonts w:eastAsia="Calibri"/>
                <w:sz w:val="22"/>
                <w:szCs w:val="22"/>
                <w:lang w:eastAsia="en-US"/>
              </w:rPr>
              <w:t>Skatt- og rammetilskuddsgrad</w:t>
            </w:r>
          </w:p>
        </w:tc>
        <w:tc>
          <w:tcPr>
            <w:tcW w:w="1418" w:type="dxa"/>
          </w:tcPr>
          <w:p w14:paraId="70AB6F42" w14:textId="77777777" w:rsidR="005C77C2" w:rsidRPr="0025338D" w:rsidRDefault="005C77C2" w:rsidP="00BB3267">
            <w:pPr>
              <w:jc w:val="right"/>
              <w:rPr>
                <w:rFonts w:eastAsia="Calibri"/>
                <w:sz w:val="22"/>
                <w:szCs w:val="22"/>
                <w:lang w:eastAsia="en-US"/>
              </w:rPr>
            </w:pPr>
            <w:r w:rsidRPr="0025338D">
              <w:rPr>
                <w:rFonts w:eastAsia="Calibri"/>
                <w:sz w:val="22"/>
                <w:szCs w:val="22"/>
                <w:lang w:eastAsia="en-US"/>
              </w:rPr>
              <w:t>61,34 %</w:t>
            </w:r>
          </w:p>
        </w:tc>
        <w:tc>
          <w:tcPr>
            <w:tcW w:w="1417" w:type="dxa"/>
          </w:tcPr>
          <w:p w14:paraId="7BD82139" w14:textId="77777777" w:rsidR="005C77C2" w:rsidRPr="0025338D" w:rsidRDefault="005C77C2" w:rsidP="00BB3267">
            <w:pPr>
              <w:jc w:val="right"/>
              <w:rPr>
                <w:rFonts w:eastAsia="Calibri"/>
                <w:sz w:val="22"/>
                <w:szCs w:val="22"/>
                <w:lang w:eastAsia="en-US"/>
              </w:rPr>
            </w:pPr>
            <w:r w:rsidRPr="0025338D">
              <w:rPr>
                <w:rFonts w:eastAsia="Calibri"/>
                <w:sz w:val="22"/>
                <w:szCs w:val="22"/>
                <w:lang w:eastAsia="en-US"/>
              </w:rPr>
              <w:t>65,46 %</w:t>
            </w:r>
          </w:p>
        </w:tc>
        <w:tc>
          <w:tcPr>
            <w:tcW w:w="1418" w:type="dxa"/>
          </w:tcPr>
          <w:p w14:paraId="2D7F776D" w14:textId="77777777" w:rsidR="005C77C2" w:rsidRPr="0025338D" w:rsidRDefault="005C77C2" w:rsidP="00BB3267">
            <w:pPr>
              <w:jc w:val="right"/>
              <w:rPr>
                <w:rFonts w:eastAsia="Calibri"/>
                <w:sz w:val="22"/>
                <w:szCs w:val="22"/>
                <w:lang w:eastAsia="en-US"/>
              </w:rPr>
            </w:pPr>
            <w:r w:rsidRPr="0025338D">
              <w:rPr>
                <w:rFonts w:eastAsia="Calibri"/>
                <w:sz w:val="22"/>
                <w:szCs w:val="22"/>
                <w:lang w:eastAsia="en-US"/>
              </w:rPr>
              <w:t>64,00 %</w:t>
            </w:r>
          </w:p>
        </w:tc>
        <w:tc>
          <w:tcPr>
            <w:tcW w:w="1417" w:type="dxa"/>
          </w:tcPr>
          <w:p w14:paraId="0E1563D9" w14:textId="77777777" w:rsidR="005C77C2" w:rsidRPr="0025338D" w:rsidRDefault="005C77C2" w:rsidP="00BB3267">
            <w:pPr>
              <w:jc w:val="right"/>
              <w:rPr>
                <w:rFonts w:eastAsia="Calibri"/>
                <w:sz w:val="22"/>
                <w:szCs w:val="22"/>
                <w:lang w:eastAsia="en-US"/>
              </w:rPr>
            </w:pPr>
            <w:r>
              <w:rPr>
                <w:rFonts w:eastAsia="Calibri"/>
                <w:sz w:val="22"/>
                <w:szCs w:val="22"/>
                <w:lang w:eastAsia="en-US"/>
              </w:rPr>
              <w:t>60,50 %</w:t>
            </w:r>
          </w:p>
        </w:tc>
      </w:tr>
    </w:tbl>
    <w:p w14:paraId="6595686E" w14:textId="77777777" w:rsidR="005C77C2" w:rsidRPr="00516576" w:rsidRDefault="005C77C2" w:rsidP="00516576">
      <w:pPr>
        <w:rPr>
          <w:sz w:val="20"/>
          <w:szCs w:val="20"/>
        </w:rPr>
      </w:pPr>
      <w:r w:rsidRPr="00516576">
        <w:rPr>
          <w:sz w:val="20"/>
          <w:szCs w:val="20"/>
        </w:rPr>
        <w:t xml:space="preserve">*) Inkl. kr 3 794 529 i ekstra Covid-19-skjønnsmidler fra staten  </w:t>
      </w:r>
    </w:p>
    <w:p w14:paraId="2FD43DF2" w14:textId="77777777" w:rsidR="005C77C2" w:rsidRDefault="005C77C2" w:rsidP="005C77C2">
      <w:pPr>
        <w:spacing w:after="200" w:line="276" w:lineRule="auto"/>
        <w:rPr>
          <w:rFonts w:eastAsia="Calibri"/>
          <w:b/>
          <w:lang w:eastAsia="en-US"/>
        </w:rPr>
      </w:pPr>
    </w:p>
    <w:p w14:paraId="7C593BA9" w14:textId="77777777" w:rsidR="005C77C2" w:rsidRPr="00264459" w:rsidRDefault="005C77C2" w:rsidP="005C77C2">
      <w:pPr>
        <w:pStyle w:val="Ingenmellomrom"/>
        <w:rPr>
          <w:rFonts w:ascii="Times New Roman" w:hAnsi="Times New Roman"/>
          <w:b/>
          <w:bCs/>
          <w:sz w:val="24"/>
          <w:szCs w:val="24"/>
        </w:rPr>
      </w:pPr>
      <w:r w:rsidRPr="00D4615B">
        <w:lastRenderedPageBreak/>
        <w:br/>
      </w:r>
      <w:r w:rsidRPr="00264459">
        <w:rPr>
          <w:rFonts w:ascii="Times New Roman" w:hAnsi="Times New Roman"/>
          <w:b/>
          <w:bCs/>
          <w:sz w:val="24"/>
          <w:szCs w:val="24"/>
        </w:rPr>
        <w:t>Kr</w:t>
      </w:r>
      <w:r>
        <w:rPr>
          <w:rFonts w:ascii="Times New Roman" w:hAnsi="Times New Roman"/>
          <w:b/>
          <w:bCs/>
          <w:sz w:val="24"/>
          <w:szCs w:val="24"/>
        </w:rPr>
        <w:t>a</w:t>
      </w:r>
      <w:r w:rsidRPr="00264459">
        <w:rPr>
          <w:rFonts w:ascii="Times New Roman" w:hAnsi="Times New Roman"/>
          <w:b/>
          <w:bCs/>
          <w:sz w:val="24"/>
          <w:szCs w:val="24"/>
        </w:rPr>
        <w:t>ftrelaterte inntekter</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17"/>
        <w:gridCol w:w="1394"/>
        <w:gridCol w:w="1394"/>
        <w:gridCol w:w="1394"/>
        <w:gridCol w:w="1394"/>
      </w:tblGrid>
      <w:tr w:rsidR="005C77C2" w:rsidRPr="00D4615B" w14:paraId="4D9238D7" w14:textId="77777777" w:rsidTr="00BB3267">
        <w:tc>
          <w:tcPr>
            <w:tcW w:w="1900" w:type="pct"/>
            <w:shd w:val="clear" w:color="auto" w:fill="D9E2F3"/>
          </w:tcPr>
          <w:p w14:paraId="0652BEEE" w14:textId="77777777" w:rsidR="005C77C2" w:rsidRPr="0025338D" w:rsidRDefault="005C77C2" w:rsidP="00BB3267">
            <w:pPr>
              <w:rPr>
                <w:rFonts w:eastAsia="Calibri"/>
                <w:sz w:val="22"/>
                <w:szCs w:val="22"/>
                <w:highlight w:val="darkGray"/>
                <w:lang w:eastAsia="en-US"/>
              </w:rPr>
            </w:pPr>
          </w:p>
        </w:tc>
        <w:tc>
          <w:tcPr>
            <w:tcW w:w="775" w:type="pct"/>
            <w:shd w:val="clear" w:color="auto" w:fill="D9E2F3"/>
          </w:tcPr>
          <w:p w14:paraId="2F735FBE" w14:textId="77777777" w:rsidR="005C77C2" w:rsidRPr="0025338D" w:rsidRDefault="005C77C2" w:rsidP="00BB3267">
            <w:pPr>
              <w:jc w:val="center"/>
              <w:rPr>
                <w:rFonts w:eastAsia="Calibri"/>
                <w:b/>
                <w:sz w:val="22"/>
                <w:szCs w:val="22"/>
                <w:lang w:eastAsia="en-US"/>
              </w:rPr>
            </w:pPr>
            <w:r w:rsidRPr="0025338D">
              <w:rPr>
                <w:rFonts w:eastAsia="Calibri"/>
                <w:b/>
                <w:sz w:val="22"/>
                <w:szCs w:val="22"/>
                <w:lang w:eastAsia="en-US"/>
              </w:rPr>
              <w:t>20</w:t>
            </w:r>
            <w:r>
              <w:rPr>
                <w:rFonts w:eastAsia="Calibri"/>
                <w:b/>
                <w:sz w:val="22"/>
                <w:szCs w:val="22"/>
                <w:lang w:eastAsia="en-US"/>
              </w:rPr>
              <w:t>20</w:t>
            </w:r>
          </w:p>
        </w:tc>
        <w:tc>
          <w:tcPr>
            <w:tcW w:w="775" w:type="pct"/>
            <w:shd w:val="clear" w:color="auto" w:fill="D9E2F3"/>
          </w:tcPr>
          <w:p w14:paraId="782CC719" w14:textId="77777777" w:rsidR="005C77C2" w:rsidRPr="0025338D" w:rsidRDefault="005C77C2" w:rsidP="00BB3267">
            <w:pPr>
              <w:jc w:val="center"/>
              <w:rPr>
                <w:rFonts w:eastAsia="Calibri"/>
                <w:b/>
                <w:sz w:val="22"/>
                <w:szCs w:val="22"/>
                <w:lang w:eastAsia="en-US"/>
              </w:rPr>
            </w:pPr>
            <w:r w:rsidRPr="0025338D">
              <w:rPr>
                <w:rFonts w:eastAsia="Calibri"/>
                <w:b/>
                <w:sz w:val="22"/>
                <w:szCs w:val="22"/>
                <w:lang w:eastAsia="en-US"/>
              </w:rPr>
              <w:t>202</w:t>
            </w:r>
            <w:r>
              <w:rPr>
                <w:rFonts w:eastAsia="Calibri"/>
                <w:b/>
                <w:sz w:val="22"/>
                <w:szCs w:val="22"/>
                <w:lang w:eastAsia="en-US"/>
              </w:rPr>
              <w:t>1</w:t>
            </w:r>
          </w:p>
        </w:tc>
        <w:tc>
          <w:tcPr>
            <w:tcW w:w="775" w:type="pct"/>
            <w:shd w:val="clear" w:color="auto" w:fill="D9E2F3"/>
          </w:tcPr>
          <w:p w14:paraId="68DF0A6F" w14:textId="77777777" w:rsidR="005C77C2" w:rsidRPr="0025338D" w:rsidRDefault="005C77C2" w:rsidP="00BB3267">
            <w:pPr>
              <w:jc w:val="center"/>
              <w:rPr>
                <w:rFonts w:eastAsia="Calibri"/>
                <w:b/>
                <w:sz w:val="22"/>
                <w:szCs w:val="22"/>
                <w:lang w:eastAsia="en-US"/>
              </w:rPr>
            </w:pPr>
            <w:r w:rsidRPr="0025338D">
              <w:rPr>
                <w:rFonts w:eastAsia="Calibri"/>
                <w:b/>
                <w:sz w:val="22"/>
                <w:szCs w:val="22"/>
                <w:lang w:eastAsia="en-US"/>
              </w:rPr>
              <w:t>202</w:t>
            </w:r>
            <w:r>
              <w:rPr>
                <w:rFonts w:eastAsia="Calibri"/>
                <w:b/>
                <w:sz w:val="22"/>
                <w:szCs w:val="22"/>
                <w:lang w:eastAsia="en-US"/>
              </w:rPr>
              <w:t>2</w:t>
            </w:r>
          </w:p>
        </w:tc>
        <w:tc>
          <w:tcPr>
            <w:tcW w:w="775" w:type="pct"/>
            <w:shd w:val="clear" w:color="auto" w:fill="D9E2F3"/>
          </w:tcPr>
          <w:p w14:paraId="4FA02402" w14:textId="77777777" w:rsidR="005C77C2" w:rsidRPr="0025338D" w:rsidRDefault="005C77C2" w:rsidP="00BB3267">
            <w:pPr>
              <w:jc w:val="center"/>
              <w:rPr>
                <w:rFonts w:eastAsia="Calibri"/>
                <w:b/>
                <w:sz w:val="22"/>
                <w:szCs w:val="22"/>
                <w:lang w:eastAsia="en-US"/>
              </w:rPr>
            </w:pPr>
            <w:r w:rsidRPr="0025338D">
              <w:rPr>
                <w:rFonts w:eastAsia="Calibri"/>
                <w:b/>
                <w:sz w:val="22"/>
                <w:szCs w:val="22"/>
                <w:lang w:eastAsia="en-US"/>
              </w:rPr>
              <w:t>202</w:t>
            </w:r>
            <w:r>
              <w:rPr>
                <w:rFonts w:eastAsia="Calibri"/>
                <w:b/>
                <w:sz w:val="22"/>
                <w:szCs w:val="22"/>
                <w:lang w:eastAsia="en-US"/>
              </w:rPr>
              <w:t>3</w:t>
            </w:r>
          </w:p>
        </w:tc>
      </w:tr>
      <w:tr w:rsidR="005C77C2" w:rsidRPr="00D4615B" w14:paraId="7FC0ED41" w14:textId="77777777" w:rsidTr="00BB3267">
        <w:tc>
          <w:tcPr>
            <w:tcW w:w="1900" w:type="pct"/>
          </w:tcPr>
          <w:p w14:paraId="7D9B8152" w14:textId="77777777" w:rsidR="005C77C2" w:rsidRPr="0025338D" w:rsidRDefault="005C77C2" w:rsidP="00BB3267">
            <w:pPr>
              <w:rPr>
                <w:rFonts w:eastAsia="Calibri"/>
                <w:sz w:val="22"/>
                <w:szCs w:val="22"/>
                <w:lang w:eastAsia="en-US"/>
              </w:rPr>
            </w:pPr>
            <w:r w:rsidRPr="0025338D">
              <w:rPr>
                <w:rFonts w:eastAsia="Calibri"/>
                <w:sz w:val="22"/>
                <w:szCs w:val="22"/>
                <w:lang w:eastAsia="en-US"/>
              </w:rPr>
              <w:t>Konsesjonskraftsalg</w:t>
            </w:r>
          </w:p>
        </w:tc>
        <w:tc>
          <w:tcPr>
            <w:tcW w:w="775" w:type="pct"/>
          </w:tcPr>
          <w:p w14:paraId="51BD123C" w14:textId="77777777" w:rsidR="005C77C2" w:rsidRPr="0025338D" w:rsidRDefault="005C77C2" w:rsidP="00BB3267">
            <w:pPr>
              <w:jc w:val="right"/>
              <w:rPr>
                <w:rFonts w:eastAsia="Calibri"/>
                <w:sz w:val="22"/>
                <w:szCs w:val="22"/>
                <w:lang w:eastAsia="en-US"/>
              </w:rPr>
            </w:pPr>
            <w:r w:rsidRPr="0025338D">
              <w:rPr>
                <w:rFonts w:eastAsia="Calibri"/>
                <w:sz w:val="22"/>
                <w:szCs w:val="22"/>
                <w:lang w:eastAsia="en-US"/>
              </w:rPr>
              <w:t>2 829 858</w:t>
            </w:r>
          </w:p>
        </w:tc>
        <w:tc>
          <w:tcPr>
            <w:tcW w:w="775" w:type="pct"/>
          </w:tcPr>
          <w:p w14:paraId="5D7173EB" w14:textId="77777777" w:rsidR="005C77C2" w:rsidRPr="0025338D" w:rsidRDefault="005C77C2" w:rsidP="00BB3267">
            <w:pPr>
              <w:jc w:val="right"/>
              <w:rPr>
                <w:rFonts w:eastAsia="Calibri"/>
                <w:sz w:val="22"/>
                <w:szCs w:val="22"/>
                <w:lang w:eastAsia="en-US"/>
              </w:rPr>
            </w:pPr>
            <w:r w:rsidRPr="0025338D">
              <w:rPr>
                <w:rFonts w:eastAsia="Calibri"/>
                <w:sz w:val="22"/>
                <w:szCs w:val="22"/>
                <w:lang w:eastAsia="en-US"/>
              </w:rPr>
              <w:t>3 483 346</w:t>
            </w:r>
          </w:p>
        </w:tc>
        <w:tc>
          <w:tcPr>
            <w:tcW w:w="775" w:type="pct"/>
          </w:tcPr>
          <w:p w14:paraId="6478DC54" w14:textId="77777777" w:rsidR="005C77C2" w:rsidRPr="0025338D" w:rsidRDefault="005C77C2" w:rsidP="00BB3267">
            <w:pPr>
              <w:jc w:val="right"/>
              <w:rPr>
                <w:rFonts w:eastAsia="Calibri"/>
                <w:sz w:val="22"/>
                <w:szCs w:val="22"/>
                <w:lang w:eastAsia="en-US"/>
              </w:rPr>
            </w:pPr>
            <w:r w:rsidRPr="0025338D">
              <w:rPr>
                <w:rFonts w:eastAsia="Calibri"/>
                <w:sz w:val="22"/>
                <w:szCs w:val="22"/>
                <w:lang w:eastAsia="en-US"/>
              </w:rPr>
              <w:t>3 405 474</w:t>
            </w:r>
          </w:p>
        </w:tc>
        <w:tc>
          <w:tcPr>
            <w:tcW w:w="775" w:type="pct"/>
          </w:tcPr>
          <w:p w14:paraId="0BA97A2E" w14:textId="77777777" w:rsidR="005C77C2" w:rsidRPr="0025338D" w:rsidRDefault="005C77C2" w:rsidP="00BB3267">
            <w:pPr>
              <w:jc w:val="right"/>
              <w:rPr>
                <w:rFonts w:eastAsia="Calibri"/>
                <w:sz w:val="22"/>
                <w:szCs w:val="22"/>
                <w:lang w:eastAsia="en-US"/>
              </w:rPr>
            </w:pPr>
            <w:r>
              <w:rPr>
                <w:rFonts w:eastAsia="Calibri"/>
                <w:sz w:val="22"/>
                <w:szCs w:val="22"/>
                <w:lang w:eastAsia="en-US"/>
              </w:rPr>
              <w:t>5 837 044</w:t>
            </w:r>
          </w:p>
        </w:tc>
      </w:tr>
      <w:tr w:rsidR="005C77C2" w:rsidRPr="00D4615B" w14:paraId="0BD484A3" w14:textId="77777777" w:rsidTr="00BB3267">
        <w:tc>
          <w:tcPr>
            <w:tcW w:w="1900" w:type="pct"/>
          </w:tcPr>
          <w:p w14:paraId="275ADFCF" w14:textId="77777777" w:rsidR="005C77C2" w:rsidRPr="0025338D" w:rsidRDefault="005C77C2" w:rsidP="00BB3267">
            <w:pPr>
              <w:rPr>
                <w:rFonts w:eastAsia="Calibri"/>
                <w:sz w:val="22"/>
                <w:szCs w:val="22"/>
                <w:lang w:eastAsia="en-US"/>
              </w:rPr>
            </w:pPr>
            <w:r w:rsidRPr="0025338D">
              <w:rPr>
                <w:rFonts w:eastAsia="Calibri"/>
                <w:sz w:val="22"/>
                <w:szCs w:val="22"/>
                <w:lang w:eastAsia="en-US"/>
              </w:rPr>
              <w:t>Konsesjonsavgifter</w:t>
            </w:r>
          </w:p>
        </w:tc>
        <w:tc>
          <w:tcPr>
            <w:tcW w:w="775" w:type="pct"/>
          </w:tcPr>
          <w:p w14:paraId="6448D227" w14:textId="77777777" w:rsidR="005C77C2" w:rsidRPr="0025338D" w:rsidRDefault="005C77C2" w:rsidP="00BB3267">
            <w:pPr>
              <w:jc w:val="right"/>
              <w:rPr>
                <w:rFonts w:eastAsia="Calibri"/>
                <w:sz w:val="22"/>
                <w:szCs w:val="22"/>
                <w:lang w:eastAsia="en-US"/>
              </w:rPr>
            </w:pPr>
            <w:r w:rsidRPr="0025338D">
              <w:rPr>
                <w:rFonts w:eastAsia="Calibri"/>
                <w:sz w:val="22"/>
                <w:szCs w:val="22"/>
                <w:lang w:eastAsia="en-US"/>
              </w:rPr>
              <w:t>2 969 511</w:t>
            </w:r>
          </w:p>
        </w:tc>
        <w:tc>
          <w:tcPr>
            <w:tcW w:w="775" w:type="pct"/>
          </w:tcPr>
          <w:p w14:paraId="58B306B8" w14:textId="77777777" w:rsidR="005C77C2" w:rsidRPr="0025338D" w:rsidRDefault="005C77C2" w:rsidP="00BB3267">
            <w:pPr>
              <w:jc w:val="right"/>
              <w:rPr>
                <w:rFonts w:eastAsia="Calibri"/>
                <w:sz w:val="22"/>
                <w:szCs w:val="22"/>
                <w:lang w:eastAsia="en-US"/>
              </w:rPr>
            </w:pPr>
            <w:r w:rsidRPr="0025338D">
              <w:rPr>
                <w:rFonts w:eastAsia="Calibri"/>
                <w:sz w:val="22"/>
                <w:szCs w:val="22"/>
                <w:lang w:eastAsia="en-US"/>
              </w:rPr>
              <w:t>2 969 511</w:t>
            </w:r>
          </w:p>
        </w:tc>
        <w:tc>
          <w:tcPr>
            <w:tcW w:w="775" w:type="pct"/>
          </w:tcPr>
          <w:p w14:paraId="6715B7E7" w14:textId="77777777" w:rsidR="005C77C2" w:rsidRPr="0025338D" w:rsidRDefault="005C77C2" w:rsidP="00BB3267">
            <w:pPr>
              <w:jc w:val="right"/>
              <w:rPr>
                <w:rFonts w:eastAsia="Calibri"/>
                <w:sz w:val="22"/>
                <w:szCs w:val="22"/>
                <w:lang w:eastAsia="en-US"/>
              </w:rPr>
            </w:pPr>
            <w:r w:rsidRPr="0025338D">
              <w:rPr>
                <w:rFonts w:eastAsia="Calibri"/>
                <w:sz w:val="22"/>
                <w:szCs w:val="22"/>
                <w:lang w:eastAsia="en-US"/>
              </w:rPr>
              <w:t>2 969 511</w:t>
            </w:r>
          </w:p>
        </w:tc>
        <w:tc>
          <w:tcPr>
            <w:tcW w:w="775" w:type="pct"/>
          </w:tcPr>
          <w:p w14:paraId="473D0ACF" w14:textId="77777777" w:rsidR="005C77C2" w:rsidRPr="0025338D" w:rsidRDefault="005C77C2" w:rsidP="00BB3267">
            <w:pPr>
              <w:jc w:val="right"/>
              <w:rPr>
                <w:rFonts w:eastAsia="Calibri"/>
                <w:sz w:val="22"/>
                <w:szCs w:val="22"/>
                <w:lang w:eastAsia="en-US"/>
              </w:rPr>
            </w:pPr>
            <w:r>
              <w:rPr>
                <w:rFonts w:eastAsia="Calibri"/>
                <w:sz w:val="22"/>
                <w:szCs w:val="22"/>
                <w:lang w:eastAsia="en-US"/>
              </w:rPr>
              <w:t>2 969 511</w:t>
            </w:r>
          </w:p>
        </w:tc>
      </w:tr>
      <w:tr w:rsidR="005C77C2" w:rsidRPr="00D4615B" w14:paraId="15CE19D7" w14:textId="77777777" w:rsidTr="00BB3267">
        <w:trPr>
          <w:trHeight w:val="144"/>
        </w:trPr>
        <w:tc>
          <w:tcPr>
            <w:tcW w:w="1900" w:type="pct"/>
          </w:tcPr>
          <w:p w14:paraId="72F12818" w14:textId="77777777" w:rsidR="005C77C2" w:rsidRPr="0025338D" w:rsidRDefault="005C77C2" w:rsidP="00BB3267">
            <w:pPr>
              <w:rPr>
                <w:rFonts w:eastAsia="Calibri"/>
                <w:sz w:val="22"/>
                <w:szCs w:val="22"/>
                <w:lang w:eastAsia="en-US"/>
              </w:rPr>
            </w:pPr>
            <w:r w:rsidRPr="0025338D">
              <w:rPr>
                <w:rFonts w:eastAsia="Calibri"/>
                <w:sz w:val="22"/>
                <w:szCs w:val="22"/>
                <w:lang w:eastAsia="en-US"/>
              </w:rPr>
              <w:t xml:space="preserve">Eiendomsskatt på kraftanlegg </w:t>
            </w:r>
          </w:p>
        </w:tc>
        <w:tc>
          <w:tcPr>
            <w:tcW w:w="775" w:type="pct"/>
          </w:tcPr>
          <w:p w14:paraId="289C1A7B" w14:textId="77777777" w:rsidR="005C77C2" w:rsidRPr="0025338D" w:rsidRDefault="005C77C2" w:rsidP="00BB3267">
            <w:pPr>
              <w:jc w:val="right"/>
              <w:rPr>
                <w:rFonts w:eastAsia="Calibri"/>
                <w:sz w:val="22"/>
                <w:szCs w:val="22"/>
                <w:lang w:eastAsia="en-US"/>
              </w:rPr>
            </w:pPr>
            <w:r w:rsidRPr="0025338D">
              <w:rPr>
                <w:rFonts w:eastAsia="Calibri"/>
                <w:sz w:val="22"/>
                <w:szCs w:val="22"/>
                <w:lang w:eastAsia="en-US"/>
              </w:rPr>
              <w:t>10 346 710</w:t>
            </w:r>
          </w:p>
        </w:tc>
        <w:tc>
          <w:tcPr>
            <w:tcW w:w="775" w:type="pct"/>
          </w:tcPr>
          <w:p w14:paraId="07B09A9B" w14:textId="77777777" w:rsidR="005C77C2" w:rsidRPr="0025338D" w:rsidRDefault="005C77C2" w:rsidP="00BB3267">
            <w:pPr>
              <w:jc w:val="right"/>
              <w:rPr>
                <w:rFonts w:eastAsia="Calibri"/>
                <w:sz w:val="22"/>
                <w:szCs w:val="22"/>
                <w:lang w:eastAsia="en-US"/>
              </w:rPr>
            </w:pPr>
            <w:r w:rsidRPr="0025338D">
              <w:rPr>
                <w:rFonts w:eastAsia="Calibri"/>
                <w:color w:val="002060"/>
                <w:sz w:val="22"/>
                <w:szCs w:val="22"/>
                <w:lang w:eastAsia="en-US"/>
              </w:rPr>
              <w:t>11 245 621</w:t>
            </w:r>
          </w:p>
        </w:tc>
        <w:tc>
          <w:tcPr>
            <w:tcW w:w="775" w:type="pct"/>
          </w:tcPr>
          <w:p w14:paraId="1D27EF72" w14:textId="77777777" w:rsidR="005C77C2" w:rsidRPr="0025338D" w:rsidRDefault="005C77C2" w:rsidP="00BB3267">
            <w:pPr>
              <w:jc w:val="right"/>
              <w:rPr>
                <w:rFonts w:eastAsia="Calibri"/>
                <w:sz w:val="22"/>
                <w:szCs w:val="22"/>
                <w:lang w:eastAsia="en-US"/>
              </w:rPr>
            </w:pPr>
            <w:r w:rsidRPr="0025338D">
              <w:rPr>
                <w:rFonts w:eastAsia="Calibri"/>
                <w:sz w:val="22"/>
                <w:szCs w:val="22"/>
                <w:lang w:eastAsia="en-US"/>
              </w:rPr>
              <w:t>9 287 910</w:t>
            </w:r>
          </w:p>
        </w:tc>
        <w:tc>
          <w:tcPr>
            <w:tcW w:w="775" w:type="pct"/>
          </w:tcPr>
          <w:p w14:paraId="2019B8AA" w14:textId="77777777" w:rsidR="005C77C2" w:rsidRPr="00A10C8B" w:rsidRDefault="005C77C2" w:rsidP="00BB3267">
            <w:pPr>
              <w:jc w:val="right"/>
              <w:rPr>
                <w:rFonts w:eastAsia="Calibri"/>
                <w:sz w:val="22"/>
                <w:szCs w:val="22"/>
                <w:lang w:eastAsia="en-US"/>
              </w:rPr>
            </w:pPr>
            <w:r w:rsidRPr="00A10C8B">
              <w:rPr>
                <w:rFonts w:eastAsia="Calibri"/>
                <w:sz w:val="22"/>
                <w:szCs w:val="22"/>
                <w:lang w:eastAsia="en-US"/>
              </w:rPr>
              <w:t>11 641 357</w:t>
            </w:r>
          </w:p>
        </w:tc>
      </w:tr>
      <w:tr w:rsidR="005C77C2" w:rsidRPr="00D4615B" w14:paraId="70A8B594" w14:textId="77777777" w:rsidTr="00BB3267">
        <w:tc>
          <w:tcPr>
            <w:tcW w:w="1900" w:type="pct"/>
          </w:tcPr>
          <w:p w14:paraId="1EC21CE8" w14:textId="77777777" w:rsidR="005C77C2" w:rsidRPr="0025338D" w:rsidRDefault="005C77C2" w:rsidP="00BB3267">
            <w:pPr>
              <w:rPr>
                <w:rFonts w:eastAsia="Calibri"/>
                <w:sz w:val="22"/>
                <w:szCs w:val="22"/>
                <w:lang w:eastAsia="en-US"/>
              </w:rPr>
            </w:pPr>
            <w:r w:rsidRPr="0025338D">
              <w:rPr>
                <w:rFonts w:eastAsia="Calibri"/>
                <w:sz w:val="22"/>
                <w:szCs w:val="22"/>
                <w:lang w:eastAsia="en-US"/>
              </w:rPr>
              <w:t>Naturressursskatt</w:t>
            </w:r>
          </w:p>
        </w:tc>
        <w:tc>
          <w:tcPr>
            <w:tcW w:w="775" w:type="pct"/>
          </w:tcPr>
          <w:p w14:paraId="17DBB4EB" w14:textId="77777777" w:rsidR="005C77C2" w:rsidRPr="0025338D" w:rsidRDefault="005C77C2" w:rsidP="00BB3267">
            <w:pPr>
              <w:jc w:val="right"/>
              <w:rPr>
                <w:rFonts w:eastAsia="Calibri"/>
                <w:sz w:val="22"/>
                <w:szCs w:val="22"/>
                <w:lang w:eastAsia="en-US"/>
              </w:rPr>
            </w:pPr>
            <w:r w:rsidRPr="0025338D">
              <w:rPr>
                <w:rFonts w:eastAsia="Calibri"/>
                <w:sz w:val="22"/>
                <w:szCs w:val="22"/>
                <w:lang w:eastAsia="en-US"/>
              </w:rPr>
              <w:t>6 255 788</w:t>
            </w:r>
          </w:p>
        </w:tc>
        <w:tc>
          <w:tcPr>
            <w:tcW w:w="775" w:type="pct"/>
          </w:tcPr>
          <w:p w14:paraId="62B85D88" w14:textId="77777777" w:rsidR="005C77C2" w:rsidRPr="0025338D" w:rsidRDefault="005C77C2" w:rsidP="00BB3267">
            <w:pPr>
              <w:jc w:val="right"/>
              <w:rPr>
                <w:rFonts w:eastAsia="Calibri"/>
                <w:sz w:val="22"/>
                <w:szCs w:val="22"/>
                <w:lang w:eastAsia="en-US"/>
              </w:rPr>
            </w:pPr>
            <w:r w:rsidRPr="0025338D">
              <w:rPr>
                <w:rFonts w:eastAsia="Calibri"/>
                <w:color w:val="002060"/>
                <w:sz w:val="22"/>
                <w:szCs w:val="22"/>
                <w:lang w:eastAsia="en-US"/>
              </w:rPr>
              <w:t>6 293 972</w:t>
            </w:r>
          </w:p>
        </w:tc>
        <w:tc>
          <w:tcPr>
            <w:tcW w:w="775" w:type="pct"/>
          </w:tcPr>
          <w:p w14:paraId="55E91328" w14:textId="77777777" w:rsidR="005C77C2" w:rsidRPr="0025338D" w:rsidRDefault="005C77C2" w:rsidP="00BB3267">
            <w:pPr>
              <w:jc w:val="right"/>
              <w:rPr>
                <w:rFonts w:eastAsia="Calibri"/>
                <w:sz w:val="22"/>
                <w:szCs w:val="22"/>
                <w:lang w:eastAsia="en-US"/>
              </w:rPr>
            </w:pPr>
            <w:r w:rsidRPr="0025338D">
              <w:rPr>
                <w:rFonts w:eastAsia="Calibri"/>
                <w:sz w:val="22"/>
                <w:szCs w:val="22"/>
                <w:lang w:eastAsia="en-US"/>
              </w:rPr>
              <w:t>7 543 289</w:t>
            </w:r>
          </w:p>
        </w:tc>
        <w:tc>
          <w:tcPr>
            <w:tcW w:w="775" w:type="pct"/>
          </w:tcPr>
          <w:p w14:paraId="6990BCD2" w14:textId="77777777" w:rsidR="005C77C2" w:rsidRPr="00A54027" w:rsidRDefault="005C77C2" w:rsidP="00BB3267">
            <w:pPr>
              <w:jc w:val="right"/>
              <w:rPr>
                <w:rFonts w:eastAsia="Calibri"/>
                <w:sz w:val="22"/>
                <w:szCs w:val="22"/>
                <w:lang w:eastAsia="en-US"/>
              </w:rPr>
            </w:pPr>
            <w:r w:rsidRPr="00A54027">
              <w:rPr>
                <w:rFonts w:eastAsia="Calibri"/>
                <w:sz w:val="22"/>
                <w:szCs w:val="22"/>
                <w:lang w:eastAsia="en-US"/>
              </w:rPr>
              <w:t>6 153 615</w:t>
            </w:r>
          </w:p>
        </w:tc>
      </w:tr>
      <w:tr w:rsidR="005C77C2" w:rsidRPr="00D4615B" w14:paraId="22EA112F" w14:textId="77777777" w:rsidTr="00BB3267">
        <w:tc>
          <w:tcPr>
            <w:tcW w:w="1900" w:type="pct"/>
          </w:tcPr>
          <w:p w14:paraId="134AE12F" w14:textId="77777777" w:rsidR="005C77C2" w:rsidRPr="00E1658F" w:rsidRDefault="005C77C2" w:rsidP="00BB3267">
            <w:pPr>
              <w:rPr>
                <w:rFonts w:eastAsia="Calibri"/>
                <w:b/>
                <w:bCs/>
                <w:sz w:val="22"/>
                <w:szCs w:val="22"/>
                <w:lang w:eastAsia="en-US"/>
              </w:rPr>
            </w:pPr>
            <w:r w:rsidRPr="00E1658F">
              <w:rPr>
                <w:rFonts w:eastAsia="Calibri"/>
                <w:b/>
                <w:bCs/>
                <w:sz w:val="22"/>
                <w:szCs w:val="22"/>
                <w:lang w:eastAsia="en-US"/>
              </w:rPr>
              <w:t>Sum kraftrelaterte inntekter</w:t>
            </w:r>
          </w:p>
        </w:tc>
        <w:tc>
          <w:tcPr>
            <w:tcW w:w="775" w:type="pct"/>
          </w:tcPr>
          <w:p w14:paraId="3AAD89A3" w14:textId="77777777" w:rsidR="005C77C2" w:rsidRPr="00E1658F" w:rsidRDefault="005C77C2" w:rsidP="00BB3267">
            <w:pPr>
              <w:jc w:val="right"/>
              <w:rPr>
                <w:rFonts w:eastAsia="Calibri"/>
                <w:b/>
                <w:bCs/>
                <w:sz w:val="22"/>
                <w:szCs w:val="22"/>
                <w:lang w:eastAsia="en-US"/>
              </w:rPr>
            </w:pPr>
            <w:r w:rsidRPr="00E1658F">
              <w:rPr>
                <w:rFonts w:eastAsia="Calibri"/>
                <w:b/>
                <w:bCs/>
                <w:sz w:val="22"/>
                <w:szCs w:val="22"/>
                <w:lang w:eastAsia="en-US"/>
              </w:rPr>
              <w:t>22 401 867</w:t>
            </w:r>
          </w:p>
        </w:tc>
        <w:tc>
          <w:tcPr>
            <w:tcW w:w="775" w:type="pct"/>
          </w:tcPr>
          <w:p w14:paraId="2E860995" w14:textId="77777777" w:rsidR="005C77C2" w:rsidRPr="00E1658F" w:rsidRDefault="005C77C2" w:rsidP="00BB3267">
            <w:pPr>
              <w:jc w:val="right"/>
              <w:rPr>
                <w:rFonts w:eastAsia="Calibri"/>
                <w:b/>
                <w:bCs/>
                <w:sz w:val="22"/>
                <w:szCs w:val="22"/>
                <w:lang w:eastAsia="en-US"/>
              </w:rPr>
            </w:pPr>
            <w:r w:rsidRPr="00E1658F">
              <w:rPr>
                <w:rFonts w:eastAsia="Calibri"/>
                <w:b/>
                <w:bCs/>
                <w:sz w:val="22"/>
                <w:szCs w:val="22"/>
                <w:lang w:eastAsia="en-US"/>
              </w:rPr>
              <w:t>23 992 450</w:t>
            </w:r>
          </w:p>
        </w:tc>
        <w:tc>
          <w:tcPr>
            <w:tcW w:w="775" w:type="pct"/>
          </w:tcPr>
          <w:p w14:paraId="672A6B06" w14:textId="77777777" w:rsidR="005C77C2" w:rsidRPr="00E1658F" w:rsidRDefault="005C77C2" w:rsidP="00BB3267">
            <w:pPr>
              <w:jc w:val="right"/>
              <w:rPr>
                <w:rFonts w:eastAsia="Calibri"/>
                <w:b/>
                <w:bCs/>
                <w:sz w:val="22"/>
                <w:szCs w:val="22"/>
                <w:lang w:eastAsia="en-US"/>
              </w:rPr>
            </w:pPr>
            <w:r w:rsidRPr="00E1658F">
              <w:rPr>
                <w:rFonts w:eastAsia="Calibri"/>
                <w:b/>
                <w:bCs/>
                <w:sz w:val="22"/>
                <w:szCs w:val="22"/>
                <w:lang w:eastAsia="en-US"/>
              </w:rPr>
              <w:t>23 206 184</w:t>
            </w:r>
          </w:p>
        </w:tc>
        <w:tc>
          <w:tcPr>
            <w:tcW w:w="775" w:type="pct"/>
          </w:tcPr>
          <w:p w14:paraId="6158B379" w14:textId="77777777" w:rsidR="005C77C2" w:rsidRPr="00E1658F" w:rsidRDefault="005C77C2" w:rsidP="00BB3267">
            <w:pPr>
              <w:jc w:val="right"/>
              <w:rPr>
                <w:rFonts w:eastAsia="Calibri"/>
                <w:b/>
                <w:bCs/>
                <w:sz w:val="22"/>
                <w:szCs w:val="22"/>
                <w:lang w:eastAsia="en-US"/>
              </w:rPr>
            </w:pPr>
            <w:r>
              <w:rPr>
                <w:rFonts w:eastAsia="Calibri"/>
                <w:b/>
                <w:bCs/>
                <w:sz w:val="22"/>
                <w:szCs w:val="22"/>
                <w:lang w:eastAsia="en-US"/>
              </w:rPr>
              <w:t>26 601 527</w:t>
            </w:r>
          </w:p>
        </w:tc>
      </w:tr>
    </w:tbl>
    <w:p w14:paraId="08A204F4" w14:textId="77777777" w:rsidR="005C77C2" w:rsidRDefault="005C77C2" w:rsidP="005C77C2"/>
    <w:p w14:paraId="4AA4C60D" w14:textId="77777777" w:rsidR="005C77C2" w:rsidRPr="00D4615B" w:rsidRDefault="005C77C2" w:rsidP="005C77C2"/>
    <w:p w14:paraId="2E4ED084" w14:textId="77777777" w:rsidR="005C77C2" w:rsidRPr="00516576" w:rsidRDefault="005C77C2" w:rsidP="00516576">
      <w:pPr>
        <w:rPr>
          <w:b/>
          <w:bCs/>
        </w:rPr>
      </w:pPr>
      <w:r w:rsidRPr="00516576">
        <w:rPr>
          <w:b/>
          <w:bCs/>
        </w:rPr>
        <w:t>Havbruksfond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1402"/>
        <w:gridCol w:w="1401"/>
        <w:gridCol w:w="1402"/>
        <w:gridCol w:w="1401"/>
      </w:tblGrid>
      <w:tr w:rsidR="005C77C2" w:rsidRPr="00D4615B" w14:paraId="34A82D91" w14:textId="77777777" w:rsidTr="00BB3267">
        <w:tc>
          <w:tcPr>
            <w:tcW w:w="3510" w:type="dxa"/>
            <w:shd w:val="clear" w:color="auto" w:fill="D9E2F3"/>
          </w:tcPr>
          <w:p w14:paraId="20A23218" w14:textId="77777777" w:rsidR="005C77C2" w:rsidRPr="007B24BC" w:rsidRDefault="005C77C2" w:rsidP="00BB3267">
            <w:pPr>
              <w:keepNext/>
              <w:outlineLvl w:val="0"/>
              <w:rPr>
                <w:sz w:val="22"/>
                <w:szCs w:val="22"/>
              </w:rPr>
            </w:pPr>
          </w:p>
        </w:tc>
        <w:tc>
          <w:tcPr>
            <w:tcW w:w="1418" w:type="dxa"/>
            <w:shd w:val="clear" w:color="auto" w:fill="D9E2F3"/>
          </w:tcPr>
          <w:p w14:paraId="096889E7" w14:textId="77777777" w:rsidR="005C77C2" w:rsidRPr="00516576" w:rsidRDefault="005C77C2" w:rsidP="00516576">
            <w:pPr>
              <w:jc w:val="center"/>
              <w:rPr>
                <w:b/>
                <w:bCs/>
                <w:sz w:val="22"/>
                <w:szCs w:val="22"/>
              </w:rPr>
            </w:pPr>
            <w:r w:rsidRPr="00516576">
              <w:rPr>
                <w:b/>
                <w:bCs/>
                <w:sz w:val="22"/>
                <w:szCs w:val="22"/>
              </w:rPr>
              <w:t>2020</w:t>
            </w:r>
          </w:p>
        </w:tc>
        <w:tc>
          <w:tcPr>
            <w:tcW w:w="1417" w:type="dxa"/>
            <w:shd w:val="clear" w:color="auto" w:fill="D9E2F3"/>
          </w:tcPr>
          <w:p w14:paraId="0A7F2BD4" w14:textId="77777777" w:rsidR="005C77C2" w:rsidRPr="00516576" w:rsidRDefault="005C77C2" w:rsidP="00516576">
            <w:pPr>
              <w:jc w:val="center"/>
              <w:rPr>
                <w:b/>
                <w:bCs/>
                <w:sz w:val="22"/>
                <w:szCs w:val="22"/>
              </w:rPr>
            </w:pPr>
            <w:r w:rsidRPr="00516576">
              <w:rPr>
                <w:b/>
                <w:bCs/>
                <w:sz w:val="22"/>
                <w:szCs w:val="22"/>
              </w:rPr>
              <w:t>2021</w:t>
            </w:r>
          </w:p>
        </w:tc>
        <w:tc>
          <w:tcPr>
            <w:tcW w:w="1418" w:type="dxa"/>
            <w:shd w:val="clear" w:color="auto" w:fill="D9E2F3"/>
          </w:tcPr>
          <w:p w14:paraId="4BC10D60" w14:textId="77777777" w:rsidR="005C77C2" w:rsidRPr="00516576" w:rsidRDefault="005C77C2" w:rsidP="00516576">
            <w:pPr>
              <w:jc w:val="center"/>
              <w:rPr>
                <w:b/>
                <w:bCs/>
                <w:sz w:val="22"/>
                <w:szCs w:val="22"/>
              </w:rPr>
            </w:pPr>
            <w:r w:rsidRPr="00516576">
              <w:rPr>
                <w:b/>
                <w:bCs/>
                <w:sz w:val="22"/>
                <w:szCs w:val="22"/>
              </w:rPr>
              <w:t>2022</w:t>
            </w:r>
          </w:p>
        </w:tc>
        <w:tc>
          <w:tcPr>
            <w:tcW w:w="1417" w:type="dxa"/>
            <w:shd w:val="clear" w:color="auto" w:fill="D9E2F3"/>
          </w:tcPr>
          <w:p w14:paraId="482AFFE7" w14:textId="77777777" w:rsidR="005C77C2" w:rsidRPr="00516576" w:rsidRDefault="005C77C2" w:rsidP="00516576">
            <w:pPr>
              <w:jc w:val="center"/>
              <w:rPr>
                <w:b/>
                <w:bCs/>
                <w:sz w:val="22"/>
                <w:szCs w:val="22"/>
              </w:rPr>
            </w:pPr>
            <w:r w:rsidRPr="00516576">
              <w:rPr>
                <w:b/>
                <w:bCs/>
                <w:sz w:val="22"/>
                <w:szCs w:val="22"/>
              </w:rPr>
              <w:t>2023</w:t>
            </w:r>
          </w:p>
        </w:tc>
      </w:tr>
      <w:tr w:rsidR="005C77C2" w:rsidRPr="00D4615B" w14:paraId="121DABF6" w14:textId="77777777" w:rsidTr="00BB3267">
        <w:tc>
          <w:tcPr>
            <w:tcW w:w="3510" w:type="dxa"/>
            <w:shd w:val="clear" w:color="auto" w:fill="auto"/>
          </w:tcPr>
          <w:p w14:paraId="32E8D5B0" w14:textId="77777777" w:rsidR="005C77C2" w:rsidRPr="00516576" w:rsidRDefault="005C77C2" w:rsidP="00516576">
            <w:pPr>
              <w:rPr>
                <w:sz w:val="22"/>
                <w:szCs w:val="22"/>
              </w:rPr>
            </w:pPr>
            <w:r w:rsidRPr="00516576">
              <w:rPr>
                <w:sz w:val="22"/>
                <w:szCs w:val="22"/>
              </w:rPr>
              <w:t>Havbruksfond</w:t>
            </w:r>
          </w:p>
        </w:tc>
        <w:tc>
          <w:tcPr>
            <w:tcW w:w="1418" w:type="dxa"/>
            <w:shd w:val="clear" w:color="auto" w:fill="auto"/>
          </w:tcPr>
          <w:p w14:paraId="295A9BC1" w14:textId="77777777" w:rsidR="005C77C2" w:rsidRPr="00516576" w:rsidRDefault="005C77C2" w:rsidP="00516576">
            <w:pPr>
              <w:jc w:val="center"/>
              <w:rPr>
                <w:sz w:val="22"/>
                <w:szCs w:val="22"/>
              </w:rPr>
            </w:pPr>
            <w:r w:rsidRPr="00516576">
              <w:rPr>
                <w:sz w:val="22"/>
                <w:szCs w:val="22"/>
              </w:rPr>
              <w:t>19 264 490</w:t>
            </w:r>
          </w:p>
        </w:tc>
        <w:tc>
          <w:tcPr>
            <w:tcW w:w="1417" w:type="dxa"/>
            <w:shd w:val="clear" w:color="auto" w:fill="auto"/>
          </w:tcPr>
          <w:p w14:paraId="1415F449" w14:textId="77777777" w:rsidR="005C77C2" w:rsidRPr="00516576" w:rsidRDefault="005C77C2" w:rsidP="00516576">
            <w:pPr>
              <w:jc w:val="center"/>
              <w:rPr>
                <w:sz w:val="22"/>
                <w:szCs w:val="22"/>
              </w:rPr>
            </w:pPr>
            <w:r w:rsidRPr="00516576">
              <w:rPr>
                <w:sz w:val="22"/>
                <w:szCs w:val="22"/>
              </w:rPr>
              <w:t>11 141 921</w:t>
            </w:r>
          </w:p>
        </w:tc>
        <w:tc>
          <w:tcPr>
            <w:tcW w:w="1418" w:type="dxa"/>
            <w:shd w:val="clear" w:color="auto" w:fill="auto"/>
          </w:tcPr>
          <w:p w14:paraId="29495EB3" w14:textId="77777777" w:rsidR="005C77C2" w:rsidRPr="00516576" w:rsidRDefault="005C77C2" w:rsidP="00516576">
            <w:pPr>
              <w:jc w:val="center"/>
              <w:rPr>
                <w:sz w:val="22"/>
                <w:szCs w:val="22"/>
              </w:rPr>
            </w:pPr>
            <w:r w:rsidRPr="00516576">
              <w:rPr>
                <w:sz w:val="22"/>
                <w:szCs w:val="22"/>
              </w:rPr>
              <w:t>25 059 796</w:t>
            </w:r>
          </w:p>
        </w:tc>
        <w:tc>
          <w:tcPr>
            <w:tcW w:w="1417" w:type="dxa"/>
            <w:shd w:val="clear" w:color="auto" w:fill="auto"/>
          </w:tcPr>
          <w:p w14:paraId="7EC2CC1F" w14:textId="3FB408B8" w:rsidR="005C77C2" w:rsidRPr="00516576" w:rsidRDefault="005C77C2" w:rsidP="00516576">
            <w:pPr>
              <w:jc w:val="center"/>
              <w:rPr>
                <w:sz w:val="22"/>
                <w:szCs w:val="22"/>
              </w:rPr>
            </w:pPr>
            <w:r w:rsidRPr="00516576">
              <w:rPr>
                <w:sz w:val="22"/>
                <w:szCs w:val="22"/>
              </w:rPr>
              <w:t>14 811 531</w:t>
            </w:r>
          </w:p>
        </w:tc>
      </w:tr>
    </w:tbl>
    <w:p w14:paraId="175AC906" w14:textId="77777777" w:rsidR="005C77C2" w:rsidRPr="00D4615B" w:rsidRDefault="005C77C2" w:rsidP="005C77C2">
      <w:pPr>
        <w:keepNext/>
        <w:outlineLvl w:val="0"/>
      </w:pPr>
    </w:p>
    <w:p w14:paraId="10DE97B1" w14:textId="77777777" w:rsidR="005C77C2" w:rsidRPr="00D4615B" w:rsidRDefault="005C77C2" w:rsidP="005C77C2">
      <w:pPr>
        <w:keepNext/>
        <w:outlineLvl w:val="0"/>
        <w:rPr>
          <w:b/>
          <w:bCs/>
        </w:rPr>
      </w:pPr>
    </w:p>
    <w:p w14:paraId="466E10BB" w14:textId="77777777" w:rsidR="005C77C2" w:rsidRPr="00516576" w:rsidRDefault="005C77C2" w:rsidP="00516576">
      <w:pPr>
        <w:rPr>
          <w:b/>
          <w:bCs/>
        </w:rPr>
      </w:pPr>
      <w:r w:rsidRPr="00516576">
        <w:rPr>
          <w:b/>
          <w:bCs/>
        </w:rPr>
        <w:t>ARBEIDSKAPITAL</w:t>
      </w:r>
    </w:p>
    <w:p w14:paraId="0784AEF4" w14:textId="77777777" w:rsidR="005C77C2" w:rsidRPr="00D4615B" w:rsidRDefault="005C77C2" w:rsidP="005C77C2">
      <w:pPr>
        <w:jc w:val="both"/>
        <w:rPr>
          <w:rFonts w:eastAsia="Calibri"/>
          <w:lang w:eastAsia="en-US"/>
        </w:rPr>
      </w:pPr>
      <w:r w:rsidRPr="00D4615B">
        <w:rPr>
          <w:rFonts w:eastAsia="Calibri"/>
          <w:lang w:eastAsia="en-US"/>
        </w:rPr>
        <w:t>Arbeidskapitalen er differansen mellom omløpsmidler og kortsiktig gjeld, og gir et godt bilde av kommunens økonomiske handlefrihet. Arbeidskapitalens driftsdel beskriver kommunens likvide stilling og er definert som:</w:t>
      </w:r>
    </w:p>
    <w:p w14:paraId="08387207" w14:textId="77777777" w:rsidR="005C77C2" w:rsidRPr="00D4615B" w:rsidRDefault="005C77C2" w:rsidP="005C77C2">
      <w:pPr>
        <w:spacing w:line="276" w:lineRule="auto"/>
        <w:ind w:firstLine="708"/>
        <w:rPr>
          <w:rFonts w:eastAsia="Calibri"/>
          <w:lang w:eastAsia="en-US"/>
        </w:rPr>
      </w:pPr>
      <w:r w:rsidRPr="00D4615B">
        <w:rPr>
          <w:rFonts w:eastAsia="Calibri"/>
          <w:lang w:eastAsia="en-US"/>
        </w:rPr>
        <w:t>Sum omløpsmidler (OM)</w:t>
      </w:r>
    </w:p>
    <w:p w14:paraId="787B3089" w14:textId="77777777" w:rsidR="005C77C2" w:rsidRPr="00D4615B" w:rsidRDefault="005C77C2" w:rsidP="005C77C2">
      <w:pPr>
        <w:numPr>
          <w:ilvl w:val="0"/>
          <w:numId w:val="19"/>
        </w:numPr>
        <w:rPr>
          <w:rFonts w:eastAsia="Calibri"/>
          <w:lang w:eastAsia="en-US"/>
        </w:rPr>
      </w:pPr>
      <w:r w:rsidRPr="00D4615B">
        <w:rPr>
          <w:rFonts w:eastAsia="Calibri"/>
          <w:lang w:eastAsia="en-US"/>
        </w:rPr>
        <w:t>fond (eks disposisjonsfond)</w:t>
      </w:r>
    </w:p>
    <w:p w14:paraId="2901E83D" w14:textId="77777777" w:rsidR="005C77C2" w:rsidRPr="00D4615B" w:rsidRDefault="005C77C2" w:rsidP="005C77C2">
      <w:pPr>
        <w:numPr>
          <w:ilvl w:val="0"/>
          <w:numId w:val="19"/>
        </w:numPr>
        <w:rPr>
          <w:rFonts w:eastAsia="Calibri"/>
          <w:lang w:eastAsia="en-US"/>
        </w:rPr>
      </w:pPr>
      <w:r w:rsidRPr="00D4615B">
        <w:rPr>
          <w:rFonts w:eastAsia="Calibri"/>
          <w:lang w:eastAsia="en-US"/>
        </w:rPr>
        <w:t>ubrukte lånemidler (ULÅN)</w:t>
      </w:r>
    </w:p>
    <w:p w14:paraId="4937385D" w14:textId="77777777" w:rsidR="005C77C2" w:rsidRPr="00D4615B" w:rsidRDefault="005C77C2" w:rsidP="005C77C2">
      <w:pPr>
        <w:numPr>
          <w:ilvl w:val="0"/>
          <w:numId w:val="19"/>
        </w:numPr>
        <w:rPr>
          <w:rFonts w:eastAsia="Calibri"/>
          <w:u w:val="single"/>
          <w:lang w:eastAsia="en-US"/>
        </w:rPr>
      </w:pPr>
      <w:r w:rsidRPr="00D4615B">
        <w:rPr>
          <w:rFonts w:eastAsia="Calibri"/>
          <w:u w:val="single"/>
          <w:lang w:eastAsia="en-US"/>
        </w:rPr>
        <w:t>kortsiktig gjeld (KG)</w:t>
      </w:r>
    </w:p>
    <w:p w14:paraId="667A1735" w14:textId="77777777" w:rsidR="005C77C2" w:rsidRPr="00D4615B" w:rsidRDefault="005C77C2" w:rsidP="005C77C2">
      <w:pPr>
        <w:rPr>
          <w:rFonts w:eastAsia="Calibri"/>
          <w:u w:val="single"/>
          <w:lang w:eastAsia="en-US"/>
        </w:rPr>
      </w:pPr>
      <w:r w:rsidRPr="00D4615B">
        <w:rPr>
          <w:rFonts w:eastAsia="Calibri"/>
          <w:lang w:eastAsia="en-US"/>
        </w:rPr>
        <w:t xml:space="preserve">= </w:t>
      </w:r>
      <w:r w:rsidRPr="00D4615B">
        <w:rPr>
          <w:rFonts w:eastAsia="Calibri"/>
          <w:lang w:eastAsia="en-US"/>
        </w:rPr>
        <w:tab/>
      </w:r>
      <w:r w:rsidRPr="00D4615B">
        <w:rPr>
          <w:rFonts w:eastAsia="Calibri"/>
          <w:u w:val="single"/>
          <w:lang w:eastAsia="en-US"/>
        </w:rPr>
        <w:t>Arbeidskapitalens driftsdel</w:t>
      </w:r>
    </w:p>
    <w:p w14:paraId="74D93AC5" w14:textId="77777777" w:rsidR="005C77C2" w:rsidRPr="00D4615B" w:rsidRDefault="005C77C2" w:rsidP="005C77C2">
      <w:pPr>
        <w:spacing w:line="276" w:lineRule="auto"/>
        <w:rPr>
          <w:rFonts w:eastAsia="Calibri"/>
          <w:u w:val="single"/>
          <w:lang w:eastAsia="en-US"/>
        </w:rPr>
      </w:pPr>
    </w:p>
    <w:p w14:paraId="4CB094B2" w14:textId="77777777" w:rsidR="005C77C2" w:rsidRPr="00D4615B" w:rsidRDefault="005C77C2" w:rsidP="005C77C2">
      <w:r w:rsidRPr="00D4615B">
        <w:t>Tabellen nedenfor viser utviklingen av arbeidskapitalens driftsdel.</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275"/>
        <w:gridCol w:w="1418"/>
        <w:gridCol w:w="40"/>
        <w:gridCol w:w="1377"/>
        <w:gridCol w:w="1418"/>
        <w:gridCol w:w="1417"/>
      </w:tblGrid>
      <w:tr w:rsidR="005C77C2" w:rsidRPr="00D4615B" w14:paraId="03693A08" w14:textId="77777777" w:rsidTr="00BB3267">
        <w:tc>
          <w:tcPr>
            <w:tcW w:w="2269" w:type="dxa"/>
            <w:shd w:val="clear" w:color="auto" w:fill="D9E2F3"/>
          </w:tcPr>
          <w:p w14:paraId="2D4557B1" w14:textId="77777777" w:rsidR="005C77C2" w:rsidRPr="007B24BC" w:rsidRDefault="005C77C2" w:rsidP="00BB3267">
            <w:pPr>
              <w:spacing w:line="276" w:lineRule="auto"/>
              <w:rPr>
                <w:rFonts w:eastAsia="Calibri"/>
                <w:sz w:val="22"/>
                <w:szCs w:val="22"/>
                <w:lang w:eastAsia="en-US"/>
              </w:rPr>
            </w:pPr>
          </w:p>
        </w:tc>
        <w:tc>
          <w:tcPr>
            <w:tcW w:w="1275" w:type="dxa"/>
            <w:shd w:val="clear" w:color="auto" w:fill="D9E2F3"/>
          </w:tcPr>
          <w:p w14:paraId="5841F1C6" w14:textId="77777777" w:rsidR="005C77C2" w:rsidRPr="007B24BC" w:rsidRDefault="005C77C2" w:rsidP="00BB3267">
            <w:pPr>
              <w:spacing w:line="276" w:lineRule="auto"/>
              <w:jc w:val="center"/>
              <w:rPr>
                <w:rFonts w:eastAsia="Calibri"/>
                <w:b/>
                <w:sz w:val="22"/>
                <w:szCs w:val="22"/>
                <w:lang w:eastAsia="en-US"/>
              </w:rPr>
            </w:pPr>
            <w:r w:rsidRPr="007B24BC">
              <w:rPr>
                <w:rFonts w:eastAsia="Calibri"/>
                <w:b/>
                <w:sz w:val="22"/>
                <w:szCs w:val="22"/>
                <w:lang w:eastAsia="en-US"/>
              </w:rPr>
              <w:t>2019</w:t>
            </w:r>
          </w:p>
        </w:tc>
        <w:tc>
          <w:tcPr>
            <w:tcW w:w="1418" w:type="dxa"/>
            <w:shd w:val="clear" w:color="auto" w:fill="D9E2F3"/>
          </w:tcPr>
          <w:p w14:paraId="74E515EA" w14:textId="77777777" w:rsidR="005C77C2" w:rsidRPr="007B24BC" w:rsidRDefault="005C77C2" w:rsidP="00BB3267">
            <w:pPr>
              <w:spacing w:line="276" w:lineRule="auto"/>
              <w:jc w:val="center"/>
              <w:rPr>
                <w:rFonts w:eastAsia="Calibri"/>
                <w:b/>
                <w:sz w:val="22"/>
                <w:szCs w:val="22"/>
                <w:lang w:eastAsia="en-US"/>
              </w:rPr>
            </w:pPr>
            <w:r w:rsidRPr="007B24BC">
              <w:rPr>
                <w:rFonts w:eastAsia="Calibri"/>
                <w:b/>
                <w:sz w:val="22"/>
                <w:szCs w:val="22"/>
                <w:lang w:eastAsia="en-US"/>
              </w:rPr>
              <w:t>2020</w:t>
            </w:r>
          </w:p>
        </w:tc>
        <w:tc>
          <w:tcPr>
            <w:tcW w:w="1417" w:type="dxa"/>
            <w:gridSpan w:val="2"/>
            <w:shd w:val="clear" w:color="auto" w:fill="D9E2F3"/>
          </w:tcPr>
          <w:p w14:paraId="13869BCF" w14:textId="77777777" w:rsidR="005C77C2" w:rsidRPr="007B24BC" w:rsidRDefault="005C77C2" w:rsidP="00BB3267">
            <w:pPr>
              <w:spacing w:line="276" w:lineRule="auto"/>
              <w:jc w:val="center"/>
              <w:rPr>
                <w:rFonts w:eastAsia="Calibri"/>
                <w:b/>
                <w:sz w:val="22"/>
                <w:szCs w:val="22"/>
                <w:lang w:eastAsia="en-US"/>
              </w:rPr>
            </w:pPr>
            <w:r w:rsidRPr="007B24BC">
              <w:rPr>
                <w:rFonts w:eastAsia="Calibri"/>
                <w:b/>
                <w:sz w:val="22"/>
                <w:szCs w:val="22"/>
                <w:lang w:eastAsia="en-US"/>
              </w:rPr>
              <w:t>2021</w:t>
            </w:r>
          </w:p>
        </w:tc>
        <w:tc>
          <w:tcPr>
            <w:tcW w:w="1418" w:type="dxa"/>
            <w:shd w:val="clear" w:color="auto" w:fill="D9E2F3"/>
          </w:tcPr>
          <w:p w14:paraId="2E1419F5" w14:textId="77777777" w:rsidR="005C77C2" w:rsidRPr="007B24BC" w:rsidRDefault="005C77C2" w:rsidP="00BB3267">
            <w:pPr>
              <w:spacing w:line="276" w:lineRule="auto"/>
              <w:jc w:val="center"/>
              <w:rPr>
                <w:rFonts w:eastAsia="Calibri"/>
                <w:b/>
                <w:sz w:val="22"/>
                <w:szCs w:val="22"/>
                <w:lang w:eastAsia="en-US"/>
              </w:rPr>
            </w:pPr>
            <w:r w:rsidRPr="007B24BC">
              <w:rPr>
                <w:rFonts w:eastAsia="Calibri"/>
                <w:b/>
                <w:sz w:val="22"/>
                <w:szCs w:val="22"/>
                <w:lang w:eastAsia="en-US"/>
              </w:rPr>
              <w:t>2022</w:t>
            </w:r>
          </w:p>
        </w:tc>
        <w:tc>
          <w:tcPr>
            <w:tcW w:w="1417" w:type="dxa"/>
            <w:shd w:val="clear" w:color="auto" w:fill="D9E2F3"/>
          </w:tcPr>
          <w:p w14:paraId="5434A9F7" w14:textId="77777777" w:rsidR="005C77C2" w:rsidRPr="007B24BC" w:rsidRDefault="005C77C2" w:rsidP="00BB3267">
            <w:pPr>
              <w:spacing w:line="276" w:lineRule="auto"/>
              <w:jc w:val="center"/>
              <w:rPr>
                <w:rFonts w:eastAsia="Calibri"/>
                <w:b/>
                <w:sz w:val="22"/>
                <w:szCs w:val="22"/>
                <w:lang w:eastAsia="en-US"/>
              </w:rPr>
            </w:pPr>
            <w:r w:rsidRPr="007B24BC">
              <w:rPr>
                <w:rFonts w:eastAsia="Calibri"/>
                <w:b/>
                <w:sz w:val="22"/>
                <w:szCs w:val="22"/>
                <w:lang w:eastAsia="en-US"/>
              </w:rPr>
              <w:t>202</w:t>
            </w:r>
            <w:r>
              <w:rPr>
                <w:rFonts w:eastAsia="Calibri"/>
                <w:b/>
                <w:sz w:val="22"/>
                <w:szCs w:val="22"/>
                <w:lang w:eastAsia="en-US"/>
              </w:rPr>
              <w:t>3</w:t>
            </w:r>
          </w:p>
        </w:tc>
      </w:tr>
      <w:tr w:rsidR="005C77C2" w:rsidRPr="00D4615B" w14:paraId="61C38784" w14:textId="77777777" w:rsidTr="00BB3267">
        <w:tc>
          <w:tcPr>
            <w:tcW w:w="2269" w:type="dxa"/>
          </w:tcPr>
          <w:p w14:paraId="76E3FB73" w14:textId="77777777" w:rsidR="005C77C2" w:rsidRPr="007B24BC" w:rsidRDefault="005C77C2" w:rsidP="00BB3267">
            <w:pPr>
              <w:spacing w:line="276" w:lineRule="auto"/>
              <w:rPr>
                <w:rFonts w:eastAsia="Calibri"/>
                <w:sz w:val="22"/>
                <w:szCs w:val="22"/>
                <w:lang w:eastAsia="en-US"/>
              </w:rPr>
            </w:pPr>
            <w:r w:rsidRPr="007B24BC">
              <w:rPr>
                <w:rFonts w:eastAsia="Calibri"/>
                <w:sz w:val="22"/>
                <w:szCs w:val="22"/>
                <w:lang w:eastAsia="en-US"/>
              </w:rPr>
              <w:t>OM</w:t>
            </w:r>
          </w:p>
        </w:tc>
        <w:tc>
          <w:tcPr>
            <w:tcW w:w="1275" w:type="dxa"/>
          </w:tcPr>
          <w:p w14:paraId="233273F9" w14:textId="77777777" w:rsidR="005C77C2" w:rsidRPr="007B24BC" w:rsidRDefault="005C77C2" w:rsidP="00BB3267">
            <w:pPr>
              <w:spacing w:line="276" w:lineRule="auto"/>
              <w:jc w:val="right"/>
              <w:rPr>
                <w:rFonts w:eastAsia="Calibri"/>
                <w:sz w:val="22"/>
                <w:szCs w:val="22"/>
                <w:lang w:eastAsia="en-US"/>
              </w:rPr>
            </w:pPr>
            <w:r w:rsidRPr="007B24BC">
              <w:rPr>
                <w:rFonts w:eastAsia="Calibri"/>
                <w:sz w:val="22"/>
                <w:szCs w:val="22"/>
                <w:lang w:eastAsia="en-US"/>
              </w:rPr>
              <w:t>161 559 108</w:t>
            </w:r>
          </w:p>
        </w:tc>
        <w:tc>
          <w:tcPr>
            <w:tcW w:w="1458" w:type="dxa"/>
            <w:gridSpan w:val="2"/>
          </w:tcPr>
          <w:p w14:paraId="6197E169" w14:textId="77777777" w:rsidR="005C77C2" w:rsidRPr="007B24BC" w:rsidRDefault="005C77C2" w:rsidP="00BB3267">
            <w:pPr>
              <w:spacing w:line="276" w:lineRule="auto"/>
              <w:jc w:val="right"/>
              <w:rPr>
                <w:rFonts w:eastAsia="Calibri"/>
                <w:sz w:val="22"/>
                <w:szCs w:val="22"/>
                <w:lang w:eastAsia="en-US"/>
              </w:rPr>
            </w:pPr>
            <w:r w:rsidRPr="007B24BC">
              <w:rPr>
                <w:rFonts w:eastAsia="Calibri"/>
                <w:sz w:val="22"/>
                <w:szCs w:val="22"/>
                <w:lang w:eastAsia="en-US"/>
              </w:rPr>
              <w:t>160 615 071</w:t>
            </w:r>
          </w:p>
        </w:tc>
        <w:tc>
          <w:tcPr>
            <w:tcW w:w="1377" w:type="dxa"/>
          </w:tcPr>
          <w:p w14:paraId="1AAF5DB3" w14:textId="77777777" w:rsidR="005C77C2" w:rsidRPr="007B24BC" w:rsidRDefault="005C77C2" w:rsidP="00BB3267">
            <w:pPr>
              <w:spacing w:line="276" w:lineRule="auto"/>
              <w:jc w:val="right"/>
              <w:rPr>
                <w:rFonts w:eastAsia="Calibri"/>
                <w:sz w:val="22"/>
                <w:szCs w:val="22"/>
                <w:lang w:eastAsia="en-US"/>
              </w:rPr>
            </w:pPr>
            <w:r w:rsidRPr="007B24BC">
              <w:rPr>
                <w:rFonts w:eastAsia="Calibri"/>
                <w:sz w:val="22"/>
                <w:szCs w:val="22"/>
                <w:lang w:eastAsia="en-US"/>
              </w:rPr>
              <w:t>158 029 780</w:t>
            </w:r>
          </w:p>
        </w:tc>
        <w:tc>
          <w:tcPr>
            <w:tcW w:w="1418" w:type="dxa"/>
          </w:tcPr>
          <w:p w14:paraId="54AA6CB9" w14:textId="77777777" w:rsidR="005C77C2" w:rsidRPr="007B24BC" w:rsidRDefault="005C77C2" w:rsidP="00BB3267">
            <w:pPr>
              <w:spacing w:line="276" w:lineRule="auto"/>
              <w:jc w:val="right"/>
              <w:rPr>
                <w:rFonts w:eastAsia="Calibri"/>
                <w:sz w:val="22"/>
                <w:szCs w:val="22"/>
                <w:lang w:eastAsia="en-US"/>
              </w:rPr>
            </w:pPr>
            <w:r w:rsidRPr="007B24BC">
              <w:rPr>
                <w:rFonts w:eastAsia="Calibri"/>
                <w:sz w:val="22"/>
                <w:szCs w:val="22"/>
                <w:lang w:eastAsia="en-US"/>
              </w:rPr>
              <w:t>163 858 330</w:t>
            </w:r>
          </w:p>
        </w:tc>
        <w:tc>
          <w:tcPr>
            <w:tcW w:w="1417" w:type="dxa"/>
          </w:tcPr>
          <w:p w14:paraId="2919E71A" w14:textId="77777777" w:rsidR="005C77C2" w:rsidRPr="007B24BC" w:rsidRDefault="005C77C2" w:rsidP="00BB3267">
            <w:pPr>
              <w:spacing w:line="276" w:lineRule="auto"/>
              <w:jc w:val="right"/>
              <w:rPr>
                <w:rFonts w:eastAsia="Calibri"/>
                <w:sz w:val="22"/>
                <w:szCs w:val="22"/>
                <w:lang w:eastAsia="en-US"/>
              </w:rPr>
            </w:pPr>
            <w:r>
              <w:rPr>
                <w:rFonts w:eastAsia="Calibri"/>
                <w:sz w:val="22"/>
                <w:szCs w:val="22"/>
                <w:lang w:eastAsia="en-US"/>
              </w:rPr>
              <w:t>187 310 162</w:t>
            </w:r>
          </w:p>
        </w:tc>
      </w:tr>
      <w:tr w:rsidR="005C77C2" w:rsidRPr="00D4615B" w14:paraId="09A5FFD2" w14:textId="77777777" w:rsidTr="00BB3267">
        <w:tc>
          <w:tcPr>
            <w:tcW w:w="2269" w:type="dxa"/>
          </w:tcPr>
          <w:p w14:paraId="2532C033" w14:textId="77777777" w:rsidR="005C77C2" w:rsidRPr="007B24BC" w:rsidRDefault="005C77C2" w:rsidP="00BB3267">
            <w:pPr>
              <w:spacing w:line="276" w:lineRule="auto"/>
              <w:rPr>
                <w:rFonts w:eastAsia="Calibri"/>
                <w:sz w:val="22"/>
                <w:szCs w:val="22"/>
                <w:lang w:eastAsia="en-US"/>
              </w:rPr>
            </w:pPr>
            <w:r w:rsidRPr="007B24BC">
              <w:rPr>
                <w:rFonts w:eastAsia="Calibri"/>
                <w:sz w:val="22"/>
                <w:szCs w:val="22"/>
                <w:lang w:eastAsia="en-US"/>
              </w:rPr>
              <w:t>- fond</w:t>
            </w:r>
          </w:p>
        </w:tc>
        <w:tc>
          <w:tcPr>
            <w:tcW w:w="1275" w:type="dxa"/>
          </w:tcPr>
          <w:p w14:paraId="270437ED" w14:textId="77777777" w:rsidR="005C77C2" w:rsidRPr="007B24BC" w:rsidRDefault="005C77C2" w:rsidP="00BB3267">
            <w:pPr>
              <w:spacing w:line="276" w:lineRule="auto"/>
              <w:jc w:val="right"/>
              <w:rPr>
                <w:rFonts w:eastAsia="Calibri"/>
                <w:sz w:val="22"/>
                <w:szCs w:val="22"/>
                <w:lang w:eastAsia="en-US"/>
              </w:rPr>
            </w:pPr>
            <w:r w:rsidRPr="007B24BC">
              <w:rPr>
                <w:rFonts w:eastAsia="Calibri"/>
                <w:sz w:val="22"/>
                <w:szCs w:val="22"/>
                <w:lang w:eastAsia="en-US"/>
              </w:rPr>
              <w:t>14 945 368</w:t>
            </w:r>
          </w:p>
        </w:tc>
        <w:tc>
          <w:tcPr>
            <w:tcW w:w="1458" w:type="dxa"/>
            <w:gridSpan w:val="2"/>
          </w:tcPr>
          <w:p w14:paraId="67E238F1" w14:textId="77777777" w:rsidR="005C77C2" w:rsidRPr="007B24BC" w:rsidRDefault="005C77C2" w:rsidP="00BB3267">
            <w:pPr>
              <w:spacing w:line="276" w:lineRule="auto"/>
              <w:jc w:val="right"/>
              <w:rPr>
                <w:rFonts w:eastAsia="Calibri"/>
                <w:sz w:val="22"/>
                <w:szCs w:val="22"/>
                <w:lang w:eastAsia="en-US"/>
              </w:rPr>
            </w:pPr>
            <w:r w:rsidRPr="007B24BC">
              <w:rPr>
                <w:rFonts w:eastAsia="Calibri"/>
                <w:sz w:val="22"/>
                <w:szCs w:val="22"/>
                <w:lang w:eastAsia="en-US"/>
              </w:rPr>
              <w:t>15 567 991</w:t>
            </w:r>
          </w:p>
        </w:tc>
        <w:tc>
          <w:tcPr>
            <w:tcW w:w="1377" w:type="dxa"/>
          </w:tcPr>
          <w:p w14:paraId="6CAF5814" w14:textId="77777777" w:rsidR="005C77C2" w:rsidRPr="007B24BC" w:rsidRDefault="005C77C2" w:rsidP="00BB3267">
            <w:pPr>
              <w:spacing w:line="276" w:lineRule="auto"/>
              <w:jc w:val="right"/>
              <w:rPr>
                <w:rFonts w:eastAsia="Calibri"/>
                <w:sz w:val="22"/>
                <w:szCs w:val="22"/>
                <w:lang w:eastAsia="en-US"/>
              </w:rPr>
            </w:pPr>
            <w:r w:rsidRPr="007B24BC">
              <w:rPr>
                <w:rFonts w:eastAsia="Calibri"/>
                <w:sz w:val="22"/>
                <w:szCs w:val="22"/>
                <w:lang w:eastAsia="en-US"/>
              </w:rPr>
              <w:t>15 590 152</w:t>
            </w:r>
          </w:p>
        </w:tc>
        <w:tc>
          <w:tcPr>
            <w:tcW w:w="1418" w:type="dxa"/>
          </w:tcPr>
          <w:p w14:paraId="1DD2F200" w14:textId="77777777" w:rsidR="005C77C2" w:rsidRPr="007B24BC" w:rsidRDefault="005C77C2" w:rsidP="00BB3267">
            <w:pPr>
              <w:spacing w:line="276" w:lineRule="auto"/>
              <w:jc w:val="right"/>
              <w:rPr>
                <w:rFonts w:eastAsia="Calibri"/>
                <w:sz w:val="22"/>
                <w:szCs w:val="22"/>
                <w:lang w:eastAsia="en-US"/>
              </w:rPr>
            </w:pPr>
            <w:r w:rsidRPr="007B24BC">
              <w:rPr>
                <w:rFonts w:eastAsia="Calibri"/>
                <w:sz w:val="22"/>
                <w:szCs w:val="22"/>
                <w:lang w:eastAsia="en-US"/>
              </w:rPr>
              <w:t>14 040 156</w:t>
            </w:r>
          </w:p>
        </w:tc>
        <w:tc>
          <w:tcPr>
            <w:tcW w:w="1417" w:type="dxa"/>
          </w:tcPr>
          <w:p w14:paraId="409AB1DB" w14:textId="77777777" w:rsidR="005C77C2" w:rsidRPr="007B24BC" w:rsidRDefault="005C77C2" w:rsidP="00BB3267">
            <w:pPr>
              <w:spacing w:line="276" w:lineRule="auto"/>
              <w:jc w:val="right"/>
              <w:rPr>
                <w:rFonts w:eastAsia="Calibri"/>
                <w:sz w:val="22"/>
                <w:szCs w:val="22"/>
                <w:lang w:eastAsia="en-US"/>
              </w:rPr>
            </w:pPr>
            <w:r>
              <w:rPr>
                <w:rFonts w:eastAsia="Calibri"/>
                <w:sz w:val="22"/>
                <w:szCs w:val="22"/>
                <w:lang w:eastAsia="en-US"/>
              </w:rPr>
              <w:t>19 615 285</w:t>
            </w:r>
          </w:p>
        </w:tc>
      </w:tr>
      <w:tr w:rsidR="005C77C2" w:rsidRPr="00D4615B" w14:paraId="48D1BAF1" w14:textId="77777777" w:rsidTr="00BB3267">
        <w:tc>
          <w:tcPr>
            <w:tcW w:w="2269" w:type="dxa"/>
          </w:tcPr>
          <w:p w14:paraId="4053C5EC" w14:textId="77777777" w:rsidR="005C77C2" w:rsidRPr="007B24BC" w:rsidRDefault="005C77C2" w:rsidP="00BB3267">
            <w:pPr>
              <w:spacing w:line="276" w:lineRule="auto"/>
              <w:rPr>
                <w:rFonts w:eastAsia="Calibri"/>
                <w:sz w:val="22"/>
                <w:szCs w:val="22"/>
                <w:lang w:eastAsia="en-US"/>
              </w:rPr>
            </w:pPr>
            <w:r w:rsidRPr="007B24BC">
              <w:rPr>
                <w:rFonts w:eastAsia="Calibri"/>
                <w:sz w:val="22"/>
                <w:szCs w:val="22"/>
                <w:lang w:eastAsia="en-US"/>
              </w:rPr>
              <w:t>-ULÅN</w:t>
            </w:r>
          </w:p>
        </w:tc>
        <w:tc>
          <w:tcPr>
            <w:tcW w:w="1275" w:type="dxa"/>
          </w:tcPr>
          <w:p w14:paraId="68DCD622" w14:textId="77777777" w:rsidR="005C77C2" w:rsidRPr="007B24BC" w:rsidRDefault="005C77C2" w:rsidP="00BB3267">
            <w:pPr>
              <w:spacing w:line="276" w:lineRule="auto"/>
              <w:jc w:val="right"/>
              <w:rPr>
                <w:rFonts w:eastAsia="Calibri"/>
                <w:sz w:val="22"/>
                <w:szCs w:val="22"/>
                <w:lang w:eastAsia="en-US"/>
              </w:rPr>
            </w:pPr>
            <w:r w:rsidRPr="007B24BC">
              <w:rPr>
                <w:rFonts w:eastAsia="Calibri"/>
                <w:sz w:val="22"/>
                <w:szCs w:val="22"/>
                <w:lang w:eastAsia="en-US"/>
              </w:rPr>
              <w:t>30 258 482</w:t>
            </w:r>
          </w:p>
        </w:tc>
        <w:tc>
          <w:tcPr>
            <w:tcW w:w="1458" w:type="dxa"/>
            <w:gridSpan w:val="2"/>
          </w:tcPr>
          <w:p w14:paraId="7B0FC9AA" w14:textId="77777777" w:rsidR="005C77C2" w:rsidRPr="007B24BC" w:rsidRDefault="005C77C2" w:rsidP="00BB3267">
            <w:pPr>
              <w:spacing w:line="276" w:lineRule="auto"/>
              <w:jc w:val="right"/>
              <w:rPr>
                <w:rFonts w:eastAsia="Calibri"/>
                <w:sz w:val="22"/>
                <w:szCs w:val="22"/>
                <w:lang w:eastAsia="en-US"/>
              </w:rPr>
            </w:pPr>
            <w:r w:rsidRPr="007B24BC">
              <w:rPr>
                <w:rFonts w:eastAsia="Calibri"/>
                <w:sz w:val="22"/>
                <w:szCs w:val="22"/>
                <w:lang w:eastAsia="en-US"/>
              </w:rPr>
              <w:t>23 748 308</w:t>
            </w:r>
          </w:p>
        </w:tc>
        <w:tc>
          <w:tcPr>
            <w:tcW w:w="1377" w:type="dxa"/>
          </w:tcPr>
          <w:p w14:paraId="27B86D81" w14:textId="77777777" w:rsidR="005C77C2" w:rsidRPr="007B24BC" w:rsidRDefault="005C77C2" w:rsidP="00BB3267">
            <w:pPr>
              <w:spacing w:line="276" w:lineRule="auto"/>
              <w:jc w:val="right"/>
              <w:rPr>
                <w:rFonts w:eastAsia="Calibri"/>
                <w:sz w:val="22"/>
                <w:szCs w:val="22"/>
                <w:lang w:eastAsia="en-US"/>
              </w:rPr>
            </w:pPr>
            <w:r w:rsidRPr="007B24BC">
              <w:rPr>
                <w:rFonts w:eastAsia="Calibri"/>
                <w:sz w:val="22"/>
                <w:szCs w:val="22"/>
                <w:lang w:eastAsia="en-US"/>
              </w:rPr>
              <w:t>18 502 308</w:t>
            </w:r>
          </w:p>
        </w:tc>
        <w:tc>
          <w:tcPr>
            <w:tcW w:w="1418" w:type="dxa"/>
          </w:tcPr>
          <w:p w14:paraId="694DB352" w14:textId="77777777" w:rsidR="005C77C2" w:rsidRPr="007B24BC" w:rsidRDefault="005C77C2" w:rsidP="00BB3267">
            <w:pPr>
              <w:spacing w:line="276" w:lineRule="auto"/>
              <w:jc w:val="right"/>
              <w:rPr>
                <w:rFonts w:eastAsia="Calibri"/>
                <w:sz w:val="22"/>
                <w:szCs w:val="22"/>
                <w:lang w:eastAsia="en-US"/>
              </w:rPr>
            </w:pPr>
            <w:r w:rsidRPr="007B24BC">
              <w:rPr>
                <w:rFonts w:eastAsia="Calibri"/>
                <w:sz w:val="22"/>
                <w:szCs w:val="22"/>
                <w:lang w:eastAsia="en-US"/>
              </w:rPr>
              <w:t>3 022 061</w:t>
            </w:r>
          </w:p>
        </w:tc>
        <w:tc>
          <w:tcPr>
            <w:tcW w:w="1417" w:type="dxa"/>
          </w:tcPr>
          <w:p w14:paraId="64E5393D" w14:textId="77777777" w:rsidR="005C77C2" w:rsidRPr="007B24BC" w:rsidRDefault="005C77C2" w:rsidP="00BB3267">
            <w:pPr>
              <w:spacing w:line="276" w:lineRule="auto"/>
              <w:jc w:val="right"/>
              <w:rPr>
                <w:rFonts w:eastAsia="Calibri"/>
                <w:sz w:val="22"/>
                <w:szCs w:val="22"/>
                <w:lang w:eastAsia="en-US"/>
              </w:rPr>
            </w:pPr>
            <w:r>
              <w:rPr>
                <w:rFonts w:eastAsia="Calibri"/>
                <w:sz w:val="22"/>
                <w:szCs w:val="22"/>
                <w:lang w:eastAsia="en-US"/>
              </w:rPr>
              <w:t>953 852</w:t>
            </w:r>
          </w:p>
        </w:tc>
      </w:tr>
      <w:tr w:rsidR="005C77C2" w:rsidRPr="00D4615B" w14:paraId="0C24E026" w14:textId="77777777" w:rsidTr="00BB3267">
        <w:tc>
          <w:tcPr>
            <w:tcW w:w="2269" w:type="dxa"/>
          </w:tcPr>
          <w:p w14:paraId="30FD8AF7" w14:textId="77777777" w:rsidR="005C77C2" w:rsidRPr="007B24BC" w:rsidRDefault="005C77C2" w:rsidP="00BB3267">
            <w:pPr>
              <w:spacing w:line="276" w:lineRule="auto"/>
              <w:rPr>
                <w:rFonts w:eastAsia="Calibri"/>
                <w:sz w:val="22"/>
                <w:szCs w:val="22"/>
                <w:lang w:eastAsia="en-US"/>
              </w:rPr>
            </w:pPr>
            <w:r w:rsidRPr="007B24BC">
              <w:rPr>
                <w:rFonts w:eastAsia="Calibri"/>
                <w:sz w:val="22"/>
                <w:szCs w:val="22"/>
                <w:lang w:eastAsia="en-US"/>
              </w:rPr>
              <w:t>-KG</w:t>
            </w:r>
          </w:p>
        </w:tc>
        <w:tc>
          <w:tcPr>
            <w:tcW w:w="1275" w:type="dxa"/>
          </w:tcPr>
          <w:p w14:paraId="09C8F04A" w14:textId="77777777" w:rsidR="005C77C2" w:rsidRPr="007B24BC" w:rsidRDefault="005C77C2" w:rsidP="00BB3267">
            <w:pPr>
              <w:spacing w:line="276" w:lineRule="auto"/>
              <w:jc w:val="right"/>
              <w:rPr>
                <w:rFonts w:eastAsia="Calibri"/>
                <w:sz w:val="22"/>
                <w:szCs w:val="22"/>
                <w:lang w:eastAsia="en-US"/>
              </w:rPr>
            </w:pPr>
            <w:r w:rsidRPr="007B24BC">
              <w:rPr>
                <w:rFonts w:eastAsia="Calibri"/>
                <w:sz w:val="22"/>
                <w:szCs w:val="22"/>
                <w:lang w:eastAsia="en-US"/>
              </w:rPr>
              <w:t>42 471 941</w:t>
            </w:r>
          </w:p>
        </w:tc>
        <w:tc>
          <w:tcPr>
            <w:tcW w:w="1458" w:type="dxa"/>
            <w:gridSpan w:val="2"/>
          </w:tcPr>
          <w:p w14:paraId="7CB6F017" w14:textId="77777777" w:rsidR="005C77C2" w:rsidRPr="007B24BC" w:rsidRDefault="005C77C2" w:rsidP="00BB3267">
            <w:pPr>
              <w:spacing w:line="276" w:lineRule="auto"/>
              <w:jc w:val="right"/>
              <w:rPr>
                <w:rFonts w:eastAsia="Calibri"/>
                <w:sz w:val="22"/>
                <w:szCs w:val="22"/>
                <w:lang w:eastAsia="en-US"/>
              </w:rPr>
            </w:pPr>
            <w:r w:rsidRPr="007B24BC">
              <w:rPr>
                <w:rFonts w:eastAsia="Calibri"/>
                <w:sz w:val="22"/>
                <w:szCs w:val="22"/>
                <w:lang w:eastAsia="en-US"/>
              </w:rPr>
              <w:t>32 576 363</w:t>
            </w:r>
          </w:p>
        </w:tc>
        <w:tc>
          <w:tcPr>
            <w:tcW w:w="1377" w:type="dxa"/>
          </w:tcPr>
          <w:p w14:paraId="11259ED1" w14:textId="77777777" w:rsidR="005C77C2" w:rsidRPr="007B24BC" w:rsidRDefault="005C77C2" w:rsidP="00BB3267">
            <w:pPr>
              <w:spacing w:line="276" w:lineRule="auto"/>
              <w:jc w:val="right"/>
              <w:rPr>
                <w:rFonts w:eastAsia="Calibri"/>
                <w:sz w:val="22"/>
                <w:szCs w:val="22"/>
                <w:lang w:eastAsia="en-US"/>
              </w:rPr>
            </w:pPr>
            <w:r w:rsidRPr="007B24BC">
              <w:rPr>
                <w:rFonts w:eastAsia="Calibri"/>
                <w:sz w:val="22"/>
                <w:szCs w:val="22"/>
                <w:lang w:eastAsia="en-US"/>
              </w:rPr>
              <w:t>36 883 850</w:t>
            </w:r>
          </w:p>
        </w:tc>
        <w:tc>
          <w:tcPr>
            <w:tcW w:w="1418" w:type="dxa"/>
          </w:tcPr>
          <w:p w14:paraId="6B4A6029" w14:textId="77777777" w:rsidR="005C77C2" w:rsidRPr="007B24BC" w:rsidRDefault="005C77C2" w:rsidP="00BB3267">
            <w:pPr>
              <w:spacing w:line="276" w:lineRule="auto"/>
              <w:jc w:val="right"/>
              <w:rPr>
                <w:rFonts w:eastAsia="Calibri"/>
                <w:sz w:val="22"/>
                <w:szCs w:val="22"/>
                <w:lang w:eastAsia="en-US"/>
              </w:rPr>
            </w:pPr>
            <w:r w:rsidRPr="007B24BC">
              <w:rPr>
                <w:rFonts w:eastAsia="Calibri"/>
                <w:sz w:val="22"/>
                <w:szCs w:val="22"/>
                <w:lang w:eastAsia="en-US"/>
              </w:rPr>
              <w:t>32 655 155</w:t>
            </w:r>
          </w:p>
        </w:tc>
        <w:tc>
          <w:tcPr>
            <w:tcW w:w="1417" w:type="dxa"/>
          </w:tcPr>
          <w:p w14:paraId="1F57F37E" w14:textId="77777777" w:rsidR="005C77C2" w:rsidRPr="007B24BC" w:rsidRDefault="005C77C2" w:rsidP="00BB3267">
            <w:pPr>
              <w:spacing w:line="276" w:lineRule="auto"/>
              <w:jc w:val="right"/>
              <w:rPr>
                <w:rFonts w:eastAsia="Calibri"/>
                <w:sz w:val="22"/>
                <w:szCs w:val="22"/>
                <w:lang w:eastAsia="en-US"/>
              </w:rPr>
            </w:pPr>
            <w:r>
              <w:rPr>
                <w:rFonts w:eastAsia="Calibri"/>
                <w:sz w:val="22"/>
                <w:szCs w:val="22"/>
                <w:lang w:eastAsia="en-US"/>
              </w:rPr>
              <w:t>40 541 626</w:t>
            </w:r>
          </w:p>
        </w:tc>
      </w:tr>
      <w:tr w:rsidR="005C77C2" w:rsidRPr="00D4615B" w14:paraId="5EBDF606" w14:textId="77777777" w:rsidTr="00BB3267">
        <w:tc>
          <w:tcPr>
            <w:tcW w:w="2269" w:type="dxa"/>
          </w:tcPr>
          <w:p w14:paraId="7DB7CE32" w14:textId="77777777" w:rsidR="005C77C2" w:rsidRPr="007B24BC" w:rsidRDefault="005C77C2" w:rsidP="00BB3267">
            <w:pPr>
              <w:spacing w:line="276" w:lineRule="auto"/>
              <w:rPr>
                <w:rFonts w:eastAsia="Calibri"/>
                <w:sz w:val="22"/>
                <w:szCs w:val="22"/>
                <w:lang w:eastAsia="en-US"/>
              </w:rPr>
            </w:pPr>
            <w:r w:rsidRPr="007B24BC">
              <w:rPr>
                <w:rFonts w:eastAsia="Calibri"/>
                <w:sz w:val="22"/>
                <w:szCs w:val="22"/>
                <w:lang w:eastAsia="en-US"/>
              </w:rPr>
              <w:t>=AK drift</w:t>
            </w:r>
          </w:p>
        </w:tc>
        <w:tc>
          <w:tcPr>
            <w:tcW w:w="1275" w:type="dxa"/>
          </w:tcPr>
          <w:p w14:paraId="0F6E3D71" w14:textId="77777777" w:rsidR="005C77C2" w:rsidRPr="007B24BC" w:rsidRDefault="005C77C2" w:rsidP="00BB3267">
            <w:pPr>
              <w:spacing w:line="276" w:lineRule="auto"/>
              <w:jc w:val="right"/>
              <w:rPr>
                <w:rFonts w:eastAsia="Calibri"/>
                <w:sz w:val="22"/>
                <w:szCs w:val="22"/>
                <w:lang w:eastAsia="en-US"/>
              </w:rPr>
            </w:pPr>
            <w:r w:rsidRPr="007B24BC">
              <w:rPr>
                <w:rFonts w:eastAsia="Calibri"/>
                <w:sz w:val="22"/>
                <w:szCs w:val="22"/>
                <w:lang w:eastAsia="en-US"/>
              </w:rPr>
              <w:t>73 883 317</w:t>
            </w:r>
          </w:p>
        </w:tc>
        <w:tc>
          <w:tcPr>
            <w:tcW w:w="1458" w:type="dxa"/>
            <w:gridSpan w:val="2"/>
          </w:tcPr>
          <w:p w14:paraId="1337D379" w14:textId="77777777" w:rsidR="005C77C2" w:rsidRPr="007B24BC" w:rsidRDefault="005C77C2" w:rsidP="00BB3267">
            <w:pPr>
              <w:spacing w:line="276" w:lineRule="auto"/>
              <w:jc w:val="right"/>
              <w:rPr>
                <w:rFonts w:eastAsia="Calibri"/>
                <w:sz w:val="22"/>
                <w:szCs w:val="22"/>
                <w:lang w:eastAsia="en-US"/>
              </w:rPr>
            </w:pPr>
            <w:r w:rsidRPr="007B24BC">
              <w:rPr>
                <w:rFonts w:eastAsia="Calibri"/>
                <w:sz w:val="22"/>
                <w:szCs w:val="22"/>
                <w:lang w:eastAsia="en-US"/>
              </w:rPr>
              <w:t>88 722 409</w:t>
            </w:r>
          </w:p>
        </w:tc>
        <w:tc>
          <w:tcPr>
            <w:tcW w:w="1377" w:type="dxa"/>
          </w:tcPr>
          <w:p w14:paraId="5FB87E01" w14:textId="77777777" w:rsidR="005C77C2" w:rsidRPr="007B24BC" w:rsidRDefault="005C77C2" w:rsidP="00BB3267">
            <w:pPr>
              <w:spacing w:line="276" w:lineRule="auto"/>
              <w:jc w:val="right"/>
              <w:rPr>
                <w:rFonts w:eastAsia="Calibri"/>
                <w:sz w:val="22"/>
                <w:szCs w:val="22"/>
                <w:lang w:eastAsia="en-US"/>
              </w:rPr>
            </w:pPr>
            <w:r w:rsidRPr="007B24BC">
              <w:rPr>
                <w:rFonts w:eastAsia="Calibri"/>
                <w:sz w:val="22"/>
                <w:szCs w:val="22"/>
                <w:lang w:eastAsia="en-US"/>
              </w:rPr>
              <w:t>87 053 470</w:t>
            </w:r>
          </w:p>
        </w:tc>
        <w:tc>
          <w:tcPr>
            <w:tcW w:w="1418" w:type="dxa"/>
          </w:tcPr>
          <w:p w14:paraId="43C6DD48" w14:textId="77777777" w:rsidR="005C77C2" w:rsidRPr="007B24BC" w:rsidRDefault="005C77C2" w:rsidP="00BB3267">
            <w:pPr>
              <w:spacing w:line="276" w:lineRule="auto"/>
              <w:jc w:val="right"/>
              <w:rPr>
                <w:rFonts w:eastAsia="Calibri"/>
                <w:sz w:val="22"/>
                <w:szCs w:val="22"/>
                <w:lang w:eastAsia="en-US"/>
              </w:rPr>
            </w:pPr>
            <w:r w:rsidRPr="007B24BC">
              <w:rPr>
                <w:rFonts w:eastAsia="Calibri"/>
                <w:sz w:val="22"/>
                <w:szCs w:val="22"/>
                <w:lang w:eastAsia="en-US"/>
              </w:rPr>
              <w:t>114 140 958</w:t>
            </w:r>
          </w:p>
        </w:tc>
        <w:tc>
          <w:tcPr>
            <w:tcW w:w="1417" w:type="dxa"/>
          </w:tcPr>
          <w:p w14:paraId="3F23E2BB" w14:textId="77777777" w:rsidR="005C77C2" w:rsidRPr="007B24BC" w:rsidRDefault="005C77C2" w:rsidP="00BB3267">
            <w:pPr>
              <w:spacing w:line="276" w:lineRule="auto"/>
              <w:jc w:val="right"/>
              <w:rPr>
                <w:rFonts w:eastAsia="Calibri"/>
                <w:sz w:val="22"/>
                <w:szCs w:val="22"/>
                <w:lang w:eastAsia="en-US"/>
              </w:rPr>
            </w:pPr>
            <w:r>
              <w:rPr>
                <w:rFonts w:eastAsia="Calibri"/>
                <w:sz w:val="22"/>
                <w:szCs w:val="22"/>
                <w:lang w:eastAsia="en-US"/>
              </w:rPr>
              <w:t>126 199 399</w:t>
            </w:r>
          </w:p>
        </w:tc>
      </w:tr>
    </w:tbl>
    <w:p w14:paraId="38943912" w14:textId="77777777" w:rsidR="005C77C2" w:rsidRPr="00D4615B" w:rsidRDefault="005C77C2" w:rsidP="005C77C2">
      <w:pPr>
        <w:spacing w:after="200" w:line="276" w:lineRule="auto"/>
        <w:rPr>
          <w:rFonts w:eastAsia="Calibri"/>
          <w:lang w:eastAsia="en-US"/>
        </w:rPr>
      </w:pPr>
    </w:p>
    <w:p w14:paraId="295E28CE" w14:textId="77777777" w:rsidR="005C77C2" w:rsidRPr="00D4615B" w:rsidRDefault="005C77C2" w:rsidP="005C77C2">
      <w:pPr>
        <w:spacing w:after="200" w:line="276" w:lineRule="auto"/>
        <w:rPr>
          <w:rFonts w:eastAsia="Calibri"/>
          <w:b/>
          <w:bCs/>
          <w:lang w:eastAsia="en-US"/>
        </w:rPr>
      </w:pPr>
      <w:r w:rsidRPr="00D4615B">
        <w:rPr>
          <w:b/>
          <w:bCs/>
          <w:lang w:eastAsia="en-US"/>
        </w:rPr>
        <w:t>Langsiktig gjeld</w:t>
      </w:r>
    </w:p>
    <w:p w14:paraId="1C502255" w14:textId="77777777" w:rsidR="005C77C2" w:rsidRPr="00D4615B" w:rsidRDefault="005C77C2" w:rsidP="005C77C2">
      <w:pPr>
        <w:rPr>
          <w:rFonts w:eastAsia="Calibri"/>
          <w:lang w:eastAsia="en-US"/>
        </w:rPr>
      </w:pPr>
      <w:r w:rsidRPr="00D4615B">
        <w:rPr>
          <w:rFonts w:eastAsia="Calibri"/>
          <w:lang w:eastAsia="en-US"/>
        </w:rPr>
        <w:t>Tabellen nedenfor viser utviklingen i kommunens langsiktige gjeld, ekskl. startlån i % av driftsinntekter og pr. innbygger.</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275"/>
        <w:gridCol w:w="1418"/>
        <w:gridCol w:w="1417"/>
        <w:gridCol w:w="1418"/>
        <w:gridCol w:w="1417"/>
      </w:tblGrid>
      <w:tr w:rsidR="005C77C2" w:rsidRPr="00D4615B" w14:paraId="3F7A9CF2" w14:textId="77777777" w:rsidTr="00BB3267">
        <w:trPr>
          <w:trHeight w:val="304"/>
        </w:trPr>
        <w:tc>
          <w:tcPr>
            <w:tcW w:w="2269" w:type="dxa"/>
            <w:shd w:val="clear" w:color="auto" w:fill="D9E2F3"/>
          </w:tcPr>
          <w:p w14:paraId="4941D2E5" w14:textId="77777777" w:rsidR="005C77C2" w:rsidRPr="007B24BC" w:rsidRDefault="005C77C2" w:rsidP="00BB3267">
            <w:pPr>
              <w:spacing w:line="276" w:lineRule="auto"/>
              <w:rPr>
                <w:rFonts w:eastAsia="Calibri"/>
                <w:sz w:val="22"/>
                <w:szCs w:val="22"/>
                <w:lang w:eastAsia="en-US"/>
              </w:rPr>
            </w:pPr>
          </w:p>
        </w:tc>
        <w:tc>
          <w:tcPr>
            <w:tcW w:w="1275" w:type="dxa"/>
            <w:shd w:val="clear" w:color="auto" w:fill="D9E2F3"/>
          </w:tcPr>
          <w:p w14:paraId="7D4487FC" w14:textId="77777777" w:rsidR="005C77C2" w:rsidRPr="007B24BC" w:rsidRDefault="005C77C2" w:rsidP="00BB3267">
            <w:pPr>
              <w:spacing w:line="276" w:lineRule="auto"/>
              <w:jc w:val="center"/>
              <w:rPr>
                <w:rFonts w:eastAsia="Calibri"/>
                <w:b/>
                <w:sz w:val="22"/>
                <w:szCs w:val="22"/>
                <w:lang w:eastAsia="en-US"/>
              </w:rPr>
            </w:pPr>
            <w:r w:rsidRPr="007B24BC">
              <w:rPr>
                <w:rFonts w:eastAsia="Calibri"/>
                <w:b/>
                <w:sz w:val="22"/>
                <w:szCs w:val="22"/>
                <w:lang w:eastAsia="en-US"/>
              </w:rPr>
              <w:t>2019</w:t>
            </w:r>
          </w:p>
        </w:tc>
        <w:tc>
          <w:tcPr>
            <w:tcW w:w="1418" w:type="dxa"/>
            <w:shd w:val="clear" w:color="auto" w:fill="D9E2F3"/>
          </w:tcPr>
          <w:p w14:paraId="4921C4DC" w14:textId="77777777" w:rsidR="005C77C2" w:rsidRPr="007B24BC" w:rsidRDefault="005C77C2" w:rsidP="00BB3267">
            <w:pPr>
              <w:spacing w:line="276" w:lineRule="auto"/>
              <w:jc w:val="center"/>
              <w:rPr>
                <w:rFonts w:eastAsia="Calibri"/>
                <w:b/>
                <w:sz w:val="22"/>
                <w:szCs w:val="22"/>
                <w:lang w:eastAsia="en-US"/>
              </w:rPr>
            </w:pPr>
            <w:r w:rsidRPr="007B24BC">
              <w:rPr>
                <w:rFonts w:eastAsia="Calibri"/>
                <w:b/>
                <w:sz w:val="22"/>
                <w:szCs w:val="22"/>
                <w:lang w:eastAsia="en-US"/>
              </w:rPr>
              <w:t>2020</w:t>
            </w:r>
          </w:p>
        </w:tc>
        <w:tc>
          <w:tcPr>
            <w:tcW w:w="1417" w:type="dxa"/>
            <w:shd w:val="clear" w:color="auto" w:fill="D9E2F3"/>
          </w:tcPr>
          <w:p w14:paraId="2F89FE92" w14:textId="77777777" w:rsidR="005C77C2" w:rsidRPr="007B24BC" w:rsidRDefault="005C77C2" w:rsidP="00BB3267">
            <w:pPr>
              <w:spacing w:line="276" w:lineRule="auto"/>
              <w:jc w:val="center"/>
              <w:rPr>
                <w:rFonts w:eastAsia="Calibri"/>
                <w:b/>
                <w:sz w:val="22"/>
                <w:szCs w:val="22"/>
                <w:lang w:eastAsia="en-US"/>
              </w:rPr>
            </w:pPr>
            <w:r w:rsidRPr="007B24BC">
              <w:rPr>
                <w:rFonts w:eastAsia="Calibri"/>
                <w:b/>
                <w:sz w:val="22"/>
                <w:szCs w:val="22"/>
                <w:lang w:eastAsia="en-US"/>
              </w:rPr>
              <w:t>2021</w:t>
            </w:r>
          </w:p>
        </w:tc>
        <w:tc>
          <w:tcPr>
            <w:tcW w:w="1418" w:type="dxa"/>
            <w:shd w:val="clear" w:color="auto" w:fill="D9E2F3"/>
          </w:tcPr>
          <w:p w14:paraId="5BF7E7ED" w14:textId="77777777" w:rsidR="005C77C2" w:rsidRPr="007B24BC" w:rsidRDefault="005C77C2" w:rsidP="00BB3267">
            <w:pPr>
              <w:spacing w:line="276" w:lineRule="auto"/>
              <w:jc w:val="center"/>
              <w:rPr>
                <w:rFonts w:eastAsia="Calibri"/>
                <w:b/>
                <w:sz w:val="22"/>
                <w:szCs w:val="22"/>
                <w:lang w:eastAsia="en-US"/>
              </w:rPr>
            </w:pPr>
            <w:r w:rsidRPr="007B24BC">
              <w:rPr>
                <w:rFonts w:eastAsia="Calibri"/>
                <w:b/>
                <w:sz w:val="22"/>
                <w:szCs w:val="22"/>
                <w:lang w:eastAsia="en-US"/>
              </w:rPr>
              <w:t>2022</w:t>
            </w:r>
          </w:p>
        </w:tc>
        <w:tc>
          <w:tcPr>
            <w:tcW w:w="1417" w:type="dxa"/>
            <w:shd w:val="clear" w:color="auto" w:fill="D9E2F3"/>
          </w:tcPr>
          <w:p w14:paraId="5089547A" w14:textId="77777777" w:rsidR="005C77C2" w:rsidRPr="007B24BC" w:rsidRDefault="005C77C2" w:rsidP="00BB3267">
            <w:pPr>
              <w:spacing w:line="276" w:lineRule="auto"/>
              <w:jc w:val="center"/>
              <w:rPr>
                <w:rFonts w:eastAsia="Calibri"/>
                <w:b/>
                <w:sz w:val="22"/>
                <w:szCs w:val="22"/>
                <w:lang w:eastAsia="en-US"/>
              </w:rPr>
            </w:pPr>
            <w:r w:rsidRPr="007B24BC">
              <w:rPr>
                <w:rFonts w:eastAsia="Calibri"/>
                <w:b/>
                <w:sz w:val="22"/>
                <w:szCs w:val="22"/>
                <w:lang w:eastAsia="en-US"/>
              </w:rPr>
              <w:t>202</w:t>
            </w:r>
            <w:r>
              <w:rPr>
                <w:rFonts w:eastAsia="Calibri"/>
                <w:b/>
                <w:sz w:val="22"/>
                <w:szCs w:val="22"/>
                <w:lang w:eastAsia="en-US"/>
              </w:rPr>
              <w:t>3</w:t>
            </w:r>
          </w:p>
        </w:tc>
      </w:tr>
      <w:tr w:rsidR="005C77C2" w:rsidRPr="00D4615B" w14:paraId="7D3E6039" w14:textId="77777777" w:rsidTr="00BB3267">
        <w:tc>
          <w:tcPr>
            <w:tcW w:w="2269" w:type="dxa"/>
          </w:tcPr>
          <w:p w14:paraId="5DE3B479" w14:textId="77777777" w:rsidR="005C77C2" w:rsidRPr="007B24BC" w:rsidRDefault="005C77C2" w:rsidP="00BB3267">
            <w:pPr>
              <w:spacing w:line="276" w:lineRule="auto"/>
              <w:rPr>
                <w:rFonts w:eastAsia="Calibri"/>
                <w:sz w:val="22"/>
                <w:szCs w:val="22"/>
                <w:lang w:eastAsia="en-US"/>
              </w:rPr>
            </w:pPr>
            <w:r w:rsidRPr="007B24BC">
              <w:rPr>
                <w:rFonts w:eastAsia="Calibri"/>
                <w:sz w:val="22"/>
                <w:szCs w:val="22"/>
                <w:lang w:eastAsia="en-US"/>
              </w:rPr>
              <w:t>Lån (LG)</w:t>
            </w:r>
          </w:p>
        </w:tc>
        <w:tc>
          <w:tcPr>
            <w:tcW w:w="1275" w:type="dxa"/>
          </w:tcPr>
          <w:p w14:paraId="038F6785" w14:textId="77777777" w:rsidR="005C77C2" w:rsidRPr="007B24BC" w:rsidRDefault="005C77C2" w:rsidP="00BB3267">
            <w:pPr>
              <w:spacing w:line="276" w:lineRule="auto"/>
              <w:jc w:val="right"/>
              <w:rPr>
                <w:rFonts w:eastAsia="Calibri"/>
                <w:sz w:val="22"/>
                <w:szCs w:val="22"/>
                <w:lang w:eastAsia="en-US"/>
              </w:rPr>
            </w:pPr>
            <w:r w:rsidRPr="007B24BC">
              <w:rPr>
                <w:rFonts w:eastAsia="Calibri"/>
                <w:sz w:val="22"/>
                <w:szCs w:val="22"/>
                <w:lang w:eastAsia="en-US"/>
              </w:rPr>
              <w:t>178 385 270</w:t>
            </w:r>
          </w:p>
        </w:tc>
        <w:tc>
          <w:tcPr>
            <w:tcW w:w="1418" w:type="dxa"/>
          </w:tcPr>
          <w:p w14:paraId="2F82F976" w14:textId="77777777" w:rsidR="005C77C2" w:rsidRPr="007B24BC" w:rsidRDefault="005C77C2" w:rsidP="00BB3267">
            <w:pPr>
              <w:spacing w:line="276" w:lineRule="auto"/>
              <w:jc w:val="right"/>
              <w:rPr>
                <w:rFonts w:eastAsia="Calibri"/>
                <w:sz w:val="22"/>
                <w:szCs w:val="22"/>
                <w:lang w:eastAsia="en-US"/>
              </w:rPr>
            </w:pPr>
            <w:r w:rsidRPr="007B24BC">
              <w:rPr>
                <w:rFonts w:eastAsia="Calibri"/>
                <w:sz w:val="22"/>
                <w:szCs w:val="22"/>
                <w:lang w:eastAsia="en-US"/>
              </w:rPr>
              <w:t>217 224 233</w:t>
            </w:r>
          </w:p>
        </w:tc>
        <w:tc>
          <w:tcPr>
            <w:tcW w:w="1417" w:type="dxa"/>
          </w:tcPr>
          <w:p w14:paraId="4EA8FAC9" w14:textId="77777777" w:rsidR="005C77C2" w:rsidRPr="007B24BC" w:rsidRDefault="005C77C2" w:rsidP="00BB3267">
            <w:pPr>
              <w:spacing w:line="276" w:lineRule="auto"/>
              <w:jc w:val="right"/>
              <w:rPr>
                <w:rFonts w:eastAsia="Calibri"/>
                <w:sz w:val="22"/>
                <w:szCs w:val="22"/>
                <w:lang w:eastAsia="en-US"/>
              </w:rPr>
            </w:pPr>
            <w:r w:rsidRPr="007B24BC">
              <w:rPr>
                <w:rFonts w:eastAsia="Calibri"/>
                <w:sz w:val="22"/>
                <w:szCs w:val="22"/>
                <w:lang w:eastAsia="en-US"/>
              </w:rPr>
              <w:t>206 725 757</w:t>
            </w:r>
          </w:p>
        </w:tc>
        <w:tc>
          <w:tcPr>
            <w:tcW w:w="1418" w:type="dxa"/>
          </w:tcPr>
          <w:p w14:paraId="43A9BF78" w14:textId="77777777" w:rsidR="005C77C2" w:rsidRPr="007B24BC" w:rsidRDefault="005C77C2" w:rsidP="00BB3267">
            <w:pPr>
              <w:spacing w:line="276" w:lineRule="auto"/>
              <w:jc w:val="right"/>
              <w:rPr>
                <w:rFonts w:eastAsia="Calibri"/>
                <w:sz w:val="22"/>
                <w:szCs w:val="22"/>
                <w:lang w:eastAsia="en-US"/>
              </w:rPr>
            </w:pPr>
            <w:r w:rsidRPr="007B24BC">
              <w:rPr>
                <w:rFonts w:eastAsia="Calibri"/>
                <w:sz w:val="22"/>
                <w:szCs w:val="22"/>
                <w:lang w:eastAsia="en-US"/>
              </w:rPr>
              <w:t>200 508 816</w:t>
            </w:r>
          </w:p>
        </w:tc>
        <w:tc>
          <w:tcPr>
            <w:tcW w:w="1417" w:type="dxa"/>
          </w:tcPr>
          <w:p w14:paraId="62233F40" w14:textId="77777777" w:rsidR="005C77C2" w:rsidRPr="007B24BC" w:rsidRDefault="005C77C2" w:rsidP="00BB3267">
            <w:pPr>
              <w:spacing w:line="276" w:lineRule="auto"/>
              <w:jc w:val="right"/>
              <w:rPr>
                <w:rFonts w:eastAsia="Calibri"/>
                <w:sz w:val="22"/>
                <w:szCs w:val="22"/>
                <w:lang w:eastAsia="en-US"/>
              </w:rPr>
            </w:pPr>
            <w:r>
              <w:rPr>
                <w:rFonts w:eastAsia="Calibri"/>
                <w:sz w:val="22"/>
                <w:szCs w:val="22"/>
                <w:lang w:eastAsia="en-US"/>
              </w:rPr>
              <w:t>193 527 551</w:t>
            </w:r>
          </w:p>
        </w:tc>
      </w:tr>
      <w:tr w:rsidR="005C77C2" w:rsidRPr="00D4615B" w14:paraId="04B203BB" w14:textId="77777777" w:rsidTr="00BB3267">
        <w:tc>
          <w:tcPr>
            <w:tcW w:w="2269" w:type="dxa"/>
          </w:tcPr>
          <w:p w14:paraId="5CFE7313" w14:textId="77777777" w:rsidR="005C77C2" w:rsidRPr="007B24BC" w:rsidRDefault="005C77C2" w:rsidP="00BB3267">
            <w:pPr>
              <w:spacing w:line="276" w:lineRule="auto"/>
              <w:rPr>
                <w:rFonts w:eastAsia="Calibri"/>
                <w:sz w:val="22"/>
                <w:szCs w:val="22"/>
                <w:lang w:eastAsia="en-US"/>
              </w:rPr>
            </w:pPr>
            <w:r w:rsidRPr="007B24BC">
              <w:rPr>
                <w:rFonts w:eastAsia="Calibri"/>
                <w:sz w:val="22"/>
                <w:szCs w:val="22"/>
                <w:lang w:eastAsia="en-US"/>
              </w:rPr>
              <w:t>% av driftsinntekter (LG/DI)</w:t>
            </w:r>
          </w:p>
        </w:tc>
        <w:tc>
          <w:tcPr>
            <w:tcW w:w="1275" w:type="dxa"/>
          </w:tcPr>
          <w:p w14:paraId="28919039" w14:textId="77777777" w:rsidR="005C77C2" w:rsidRPr="007B24BC" w:rsidRDefault="005C77C2" w:rsidP="00BB3267">
            <w:pPr>
              <w:spacing w:line="276" w:lineRule="auto"/>
              <w:jc w:val="center"/>
              <w:rPr>
                <w:rFonts w:eastAsia="Calibri"/>
                <w:sz w:val="22"/>
                <w:szCs w:val="22"/>
                <w:lang w:eastAsia="en-US"/>
              </w:rPr>
            </w:pPr>
            <w:r w:rsidRPr="007B24BC">
              <w:rPr>
                <w:rFonts w:eastAsia="Calibri"/>
                <w:sz w:val="22"/>
                <w:szCs w:val="22"/>
                <w:lang w:eastAsia="en-US"/>
              </w:rPr>
              <w:t>91,36 %</w:t>
            </w:r>
          </w:p>
        </w:tc>
        <w:tc>
          <w:tcPr>
            <w:tcW w:w="1418" w:type="dxa"/>
          </w:tcPr>
          <w:p w14:paraId="735698E5" w14:textId="77777777" w:rsidR="005C77C2" w:rsidRPr="007B24BC" w:rsidRDefault="005C77C2" w:rsidP="00BB3267">
            <w:pPr>
              <w:spacing w:line="276" w:lineRule="auto"/>
              <w:jc w:val="center"/>
              <w:rPr>
                <w:rFonts w:eastAsia="Calibri"/>
                <w:sz w:val="22"/>
                <w:szCs w:val="22"/>
                <w:lang w:eastAsia="en-US"/>
              </w:rPr>
            </w:pPr>
            <w:r w:rsidRPr="007B24BC">
              <w:rPr>
                <w:rFonts w:eastAsia="Calibri"/>
                <w:sz w:val="22"/>
                <w:szCs w:val="22"/>
                <w:lang w:eastAsia="en-US"/>
              </w:rPr>
              <w:t>101,54 %</w:t>
            </w:r>
          </w:p>
        </w:tc>
        <w:tc>
          <w:tcPr>
            <w:tcW w:w="1417" w:type="dxa"/>
          </w:tcPr>
          <w:p w14:paraId="5C348040" w14:textId="77777777" w:rsidR="005C77C2" w:rsidRPr="007B24BC" w:rsidRDefault="005C77C2" w:rsidP="00BB3267">
            <w:pPr>
              <w:spacing w:line="276" w:lineRule="auto"/>
              <w:jc w:val="center"/>
              <w:rPr>
                <w:rFonts w:eastAsia="Calibri"/>
                <w:sz w:val="22"/>
                <w:szCs w:val="22"/>
                <w:lang w:eastAsia="en-US"/>
              </w:rPr>
            </w:pPr>
            <w:r w:rsidRPr="007B24BC">
              <w:rPr>
                <w:rFonts w:eastAsia="Calibri"/>
                <w:sz w:val="22"/>
                <w:szCs w:val="22"/>
                <w:lang w:eastAsia="en-US"/>
              </w:rPr>
              <w:t>103,75 %</w:t>
            </w:r>
          </w:p>
        </w:tc>
        <w:tc>
          <w:tcPr>
            <w:tcW w:w="1418" w:type="dxa"/>
          </w:tcPr>
          <w:p w14:paraId="65290937" w14:textId="77777777" w:rsidR="005C77C2" w:rsidRPr="007B24BC" w:rsidRDefault="005C77C2" w:rsidP="00BB3267">
            <w:pPr>
              <w:spacing w:line="276" w:lineRule="auto"/>
              <w:jc w:val="center"/>
              <w:rPr>
                <w:rFonts w:eastAsia="Calibri"/>
                <w:sz w:val="22"/>
                <w:szCs w:val="22"/>
                <w:lang w:eastAsia="en-US"/>
              </w:rPr>
            </w:pPr>
            <w:r w:rsidRPr="007B24BC">
              <w:rPr>
                <w:rFonts w:eastAsia="Calibri"/>
                <w:sz w:val="22"/>
                <w:szCs w:val="22"/>
                <w:lang w:eastAsia="en-US"/>
              </w:rPr>
              <w:t>89,77 %</w:t>
            </w:r>
          </w:p>
        </w:tc>
        <w:tc>
          <w:tcPr>
            <w:tcW w:w="1417" w:type="dxa"/>
          </w:tcPr>
          <w:p w14:paraId="72536762" w14:textId="77777777" w:rsidR="005C77C2" w:rsidRPr="007B24BC" w:rsidRDefault="005C77C2" w:rsidP="00BB3267">
            <w:pPr>
              <w:spacing w:line="276" w:lineRule="auto"/>
              <w:jc w:val="center"/>
              <w:rPr>
                <w:rFonts w:eastAsia="Calibri"/>
                <w:sz w:val="22"/>
                <w:szCs w:val="22"/>
                <w:lang w:eastAsia="en-US"/>
              </w:rPr>
            </w:pPr>
            <w:r>
              <w:rPr>
                <w:rFonts w:eastAsia="Calibri"/>
                <w:sz w:val="22"/>
                <w:szCs w:val="22"/>
                <w:lang w:eastAsia="en-US"/>
              </w:rPr>
              <w:t>83,31 %</w:t>
            </w:r>
          </w:p>
        </w:tc>
      </w:tr>
      <w:tr w:rsidR="005C77C2" w:rsidRPr="00D4615B" w14:paraId="440AA64B" w14:textId="77777777" w:rsidTr="00BB3267">
        <w:tc>
          <w:tcPr>
            <w:tcW w:w="2269" w:type="dxa"/>
          </w:tcPr>
          <w:p w14:paraId="3C45CA6A" w14:textId="77777777" w:rsidR="005C77C2" w:rsidRPr="007B24BC" w:rsidRDefault="005C77C2" w:rsidP="00BB3267">
            <w:pPr>
              <w:spacing w:line="276" w:lineRule="auto"/>
              <w:rPr>
                <w:rFonts w:eastAsia="Calibri"/>
                <w:sz w:val="22"/>
                <w:szCs w:val="22"/>
                <w:lang w:eastAsia="en-US"/>
              </w:rPr>
            </w:pPr>
            <w:r w:rsidRPr="007B24BC">
              <w:rPr>
                <w:rFonts w:eastAsia="Calibri"/>
                <w:sz w:val="22"/>
                <w:szCs w:val="22"/>
                <w:lang w:eastAsia="en-US"/>
              </w:rPr>
              <w:t>Pr. innbygger</w:t>
            </w:r>
          </w:p>
        </w:tc>
        <w:tc>
          <w:tcPr>
            <w:tcW w:w="1275" w:type="dxa"/>
          </w:tcPr>
          <w:p w14:paraId="5C732829" w14:textId="77777777" w:rsidR="005C77C2" w:rsidRPr="007B24BC" w:rsidRDefault="005C77C2" w:rsidP="00BB3267">
            <w:pPr>
              <w:spacing w:line="276" w:lineRule="auto"/>
              <w:jc w:val="right"/>
              <w:rPr>
                <w:rFonts w:eastAsia="Calibri"/>
                <w:sz w:val="22"/>
                <w:szCs w:val="22"/>
                <w:lang w:eastAsia="en-US"/>
              </w:rPr>
            </w:pPr>
            <w:r w:rsidRPr="007B24BC">
              <w:rPr>
                <w:rFonts w:eastAsia="Calibri"/>
                <w:sz w:val="22"/>
                <w:szCs w:val="22"/>
                <w:lang w:eastAsia="en-US"/>
              </w:rPr>
              <w:t>125 095</w:t>
            </w:r>
          </w:p>
        </w:tc>
        <w:tc>
          <w:tcPr>
            <w:tcW w:w="1418" w:type="dxa"/>
          </w:tcPr>
          <w:p w14:paraId="48D89D10" w14:textId="77777777" w:rsidR="005C77C2" w:rsidRPr="007B24BC" w:rsidRDefault="005C77C2" w:rsidP="00BB3267">
            <w:pPr>
              <w:spacing w:line="276" w:lineRule="auto"/>
              <w:jc w:val="right"/>
              <w:rPr>
                <w:rFonts w:eastAsia="Calibri"/>
                <w:sz w:val="22"/>
                <w:szCs w:val="22"/>
                <w:lang w:eastAsia="en-US"/>
              </w:rPr>
            </w:pPr>
            <w:r w:rsidRPr="007B24BC">
              <w:rPr>
                <w:rFonts w:eastAsia="Calibri"/>
                <w:sz w:val="22"/>
                <w:szCs w:val="22"/>
                <w:lang w:eastAsia="en-US"/>
              </w:rPr>
              <w:t>155 493</w:t>
            </w:r>
          </w:p>
        </w:tc>
        <w:tc>
          <w:tcPr>
            <w:tcW w:w="1417" w:type="dxa"/>
          </w:tcPr>
          <w:p w14:paraId="390E456E" w14:textId="77777777" w:rsidR="005C77C2" w:rsidRPr="007B24BC" w:rsidRDefault="005C77C2" w:rsidP="00BB3267">
            <w:pPr>
              <w:spacing w:line="276" w:lineRule="auto"/>
              <w:jc w:val="right"/>
              <w:rPr>
                <w:rFonts w:eastAsia="Calibri"/>
                <w:sz w:val="22"/>
                <w:szCs w:val="22"/>
                <w:lang w:eastAsia="en-US"/>
              </w:rPr>
            </w:pPr>
            <w:r w:rsidRPr="007B24BC">
              <w:rPr>
                <w:rFonts w:eastAsia="Calibri"/>
                <w:sz w:val="22"/>
                <w:szCs w:val="22"/>
                <w:lang w:eastAsia="en-US"/>
              </w:rPr>
              <w:t>147 031</w:t>
            </w:r>
          </w:p>
        </w:tc>
        <w:tc>
          <w:tcPr>
            <w:tcW w:w="1418" w:type="dxa"/>
          </w:tcPr>
          <w:p w14:paraId="738A65E6" w14:textId="77777777" w:rsidR="005C77C2" w:rsidRPr="007B24BC" w:rsidRDefault="005C77C2" w:rsidP="00BB3267">
            <w:pPr>
              <w:spacing w:line="276" w:lineRule="auto"/>
              <w:jc w:val="right"/>
              <w:rPr>
                <w:rFonts w:eastAsia="Calibri"/>
                <w:sz w:val="22"/>
                <w:szCs w:val="22"/>
                <w:lang w:eastAsia="en-US"/>
              </w:rPr>
            </w:pPr>
            <w:r w:rsidRPr="007B24BC">
              <w:rPr>
                <w:rFonts w:eastAsia="Calibri"/>
                <w:sz w:val="22"/>
                <w:szCs w:val="22"/>
                <w:lang w:eastAsia="en-US"/>
              </w:rPr>
              <w:t>144 147</w:t>
            </w:r>
          </w:p>
        </w:tc>
        <w:tc>
          <w:tcPr>
            <w:tcW w:w="1417" w:type="dxa"/>
          </w:tcPr>
          <w:p w14:paraId="1F7419B3" w14:textId="77777777" w:rsidR="005C77C2" w:rsidRPr="007B24BC" w:rsidRDefault="005C77C2" w:rsidP="00BB3267">
            <w:pPr>
              <w:spacing w:line="276" w:lineRule="auto"/>
              <w:jc w:val="right"/>
              <w:rPr>
                <w:rFonts w:eastAsia="Calibri"/>
                <w:sz w:val="22"/>
                <w:szCs w:val="22"/>
                <w:lang w:eastAsia="en-US"/>
              </w:rPr>
            </w:pPr>
            <w:r>
              <w:rPr>
                <w:rFonts w:eastAsia="Calibri"/>
                <w:sz w:val="22"/>
                <w:szCs w:val="22"/>
                <w:lang w:eastAsia="en-US"/>
              </w:rPr>
              <w:t>138 333</w:t>
            </w:r>
          </w:p>
        </w:tc>
      </w:tr>
      <w:tr w:rsidR="005C77C2" w:rsidRPr="00D4615B" w14:paraId="5722C2A8" w14:textId="77777777" w:rsidTr="00BB3267">
        <w:tc>
          <w:tcPr>
            <w:tcW w:w="2269" w:type="dxa"/>
          </w:tcPr>
          <w:p w14:paraId="679A62E9" w14:textId="77777777" w:rsidR="005C77C2" w:rsidRPr="007B24BC" w:rsidRDefault="005C77C2" w:rsidP="00BB3267">
            <w:pPr>
              <w:spacing w:line="276" w:lineRule="auto"/>
              <w:rPr>
                <w:rFonts w:eastAsia="Calibri"/>
                <w:sz w:val="22"/>
                <w:szCs w:val="22"/>
                <w:lang w:eastAsia="en-US"/>
              </w:rPr>
            </w:pPr>
            <w:r w:rsidRPr="007B24BC">
              <w:rPr>
                <w:rFonts w:eastAsia="Calibri"/>
                <w:sz w:val="22"/>
                <w:szCs w:val="22"/>
                <w:lang w:eastAsia="en-US"/>
              </w:rPr>
              <w:t>Innbyggere 31.12</w:t>
            </w:r>
          </w:p>
        </w:tc>
        <w:tc>
          <w:tcPr>
            <w:tcW w:w="1275" w:type="dxa"/>
          </w:tcPr>
          <w:p w14:paraId="28D1726B" w14:textId="77777777" w:rsidR="005C77C2" w:rsidRPr="007B24BC" w:rsidRDefault="005C77C2" w:rsidP="00BB3267">
            <w:pPr>
              <w:spacing w:line="276" w:lineRule="auto"/>
              <w:jc w:val="right"/>
              <w:rPr>
                <w:rFonts w:eastAsia="Calibri"/>
                <w:sz w:val="22"/>
                <w:szCs w:val="22"/>
                <w:lang w:eastAsia="en-US"/>
              </w:rPr>
            </w:pPr>
            <w:r w:rsidRPr="007B24BC">
              <w:rPr>
                <w:rFonts w:eastAsia="Calibri"/>
                <w:sz w:val="22"/>
                <w:szCs w:val="22"/>
                <w:lang w:eastAsia="en-US"/>
              </w:rPr>
              <w:t>1 426</w:t>
            </w:r>
          </w:p>
        </w:tc>
        <w:tc>
          <w:tcPr>
            <w:tcW w:w="1418" w:type="dxa"/>
          </w:tcPr>
          <w:p w14:paraId="061F2A52" w14:textId="77777777" w:rsidR="005C77C2" w:rsidRPr="007B24BC" w:rsidRDefault="005C77C2" w:rsidP="00BB3267">
            <w:pPr>
              <w:spacing w:line="276" w:lineRule="auto"/>
              <w:jc w:val="right"/>
              <w:rPr>
                <w:rFonts w:eastAsia="Calibri"/>
                <w:sz w:val="22"/>
                <w:szCs w:val="22"/>
                <w:lang w:eastAsia="en-US"/>
              </w:rPr>
            </w:pPr>
            <w:r w:rsidRPr="007B24BC">
              <w:rPr>
                <w:rFonts w:eastAsia="Calibri"/>
                <w:sz w:val="22"/>
                <w:szCs w:val="22"/>
                <w:lang w:eastAsia="en-US"/>
              </w:rPr>
              <w:t>1 397</w:t>
            </w:r>
          </w:p>
        </w:tc>
        <w:tc>
          <w:tcPr>
            <w:tcW w:w="1417" w:type="dxa"/>
          </w:tcPr>
          <w:p w14:paraId="74A74F26" w14:textId="77777777" w:rsidR="005C77C2" w:rsidRPr="007B24BC" w:rsidRDefault="005C77C2" w:rsidP="00BB3267">
            <w:pPr>
              <w:spacing w:line="276" w:lineRule="auto"/>
              <w:jc w:val="right"/>
              <w:rPr>
                <w:rFonts w:eastAsia="Calibri"/>
                <w:sz w:val="22"/>
                <w:szCs w:val="22"/>
                <w:lang w:eastAsia="en-US"/>
              </w:rPr>
            </w:pPr>
            <w:r w:rsidRPr="007B24BC">
              <w:rPr>
                <w:rFonts w:eastAsia="Calibri"/>
                <w:sz w:val="22"/>
                <w:szCs w:val="22"/>
                <w:lang w:eastAsia="en-US"/>
              </w:rPr>
              <w:t>1 406</w:t>
            </w:r>
          </w:p>
        </w:tc>
        <w:tc>
          <w:tcPr>
            <w:tcW w:w="1418" w:type="dxa"/>
          </w:tcPr>
          <w:p w14:paraId="519449F5" w14:textId="77777777" w:rsidR="005C77C2" w:rsidRPr="007B24BC" w:rsidRDefault="005C77C2" w:rsidP="00BB3267">
            <w:pPr>
              <w:spacing w:line="276" w:lineRule="auto"/>
              <w:jc w:val="right"/>
              <w:rPr>
                <w:rFonts w:eastAsia="Calibri"/>
                <w:sz w:val="22"/>
                <w:szCs w:val="22"/>
                <w:lang w:eastAsia="en-US"/>
              </w:rPr>
            </w:pPr>
            <w:r w:rsidRPr="007B24BC">
              <w:rPr>
                <w:rFonts w:eastAsia="Calibri"/>
                <w:sz w:val="22"/>
                <w:szCs w:val="22"/>
                <w:lang w:eastAsia="en-US"/>
              </w:rPr>
              <w:t>1 391</w:t>
            </w:r>
          </w:p>
        </w:tc>
        <w:tc>
          <w:tcPr>
            <w:tcW w:w="1417" w:type="dxa"/>
          </w:tcPr>
          <w:p w14:paraId="40E61E3C" w14:textId="77777777" w:rsidR="005C77C2" w:rsidRPr="007B24BC" w:rsidRDefault="005C77C2" w:rsidP="00BB3267">
            <w:pPr>
              <w:spacing w:line="276" w:lineRule="auto"/>
              <w:jc w:val="right"/>
              <w:rPr>
                <w:rFonts w:eastAsia="Calibri"/>
                <w:sz w:val="22"/>
                <w:szCs w:val="22"/>
                <w:lang w:eastAsia="en-US"/>
              </w:rPr>
            </w:pPr>
            <w:r>
              <w:rPr>
                <w:rFonts w:eastAsia="Calibri"/>
                <w:sz w:val="22"/>
                <w:szCs w:val="22"/>
                <w:lang w:eastAsia="en-US"/>
              </w:rPr>
              <w:t>1 399</w:t>
            </w:r>
          </w:p>
        </w:tc>
      </w:tr>
    </w:tbl>
    <w:p w14:paraId="6B927F38" w14:textId="77777777" w:rsidR="005C77C2" w:rsidRPr="00D4615B" w:rsidRDefault="005C77C2" w:rsidP="005C77C2">
      <w:pPr>
        <w:rPr>
          <w:rFonts w:eastAsia="Calibri"/>
          <w:lang w:eastAsia="en-US"/>
        </w:rPr>
      </w:pPr>
    </w:p>
    <w:p w14:paraId="2D987BAE" w14:textId="567B76B4" w:rsidR="0099288E" w:rsidRDefault="0099288E">
      <w:pPr>
        <w:spacing w:after="160" w:line="259" w:lineRule="auto"/>
        <w:rPr>
          <w:noProof/>
          <w:color w:val="FF0000"/>
        </w:rPr>
      </w:pPr>
      <w:r>
        <w:rPr>
          <w:noProof/>
          <w:color w:val="FF0000"/>
        </w:rPr>
        <w:br w:type="page"/>
      </w:r>
    </w:p>
    <w:p w14:paraId="59FB8CBD" w14:textId="124B6C01" w:rsidR="0099288E" w:rsidRPr="0099288E" w:rsidRDefault="0099288E" w:rsidP="0099288E">
      <w:pPr>
        <w:spacing w:before="100" w:beforeAutospacing="1" w:after="100" w:afterAutospacing="1"/>
        <w:ind w:left="-57" w:right="-57"/>
        <w:rPr>
          <w:b/>
          <w:sz w:val="28"/>
          <w:szCs w:val="28"/>
        </w:rPr>
      </w:pPr>
      <w:bookmarkStart w:id="3" w:name="_Toc168645160"/>
      <w:r w:rsidRPr="0099288E">
        <w:rPr>
          <w:rStyle w:val="Overskrift1Tegn"/>
        </w:rPr>
        <w:lastRenderedPageBreak/>
        <w:t>KAP. 3 – SENTRALADMINISTRASJON</w:t>
      </w:r>
      <w:r w:rsidR="001F2704">
        <w:rPr>
          <w:rStyle w:val="Overskrift1Tegn"/>
        </w:rPr>
        <w:t>EN</w:t>
      </w:r>
      <w:bookmarkEnd w:id="3"/>
      <w:r w:rsidRPr="0099288E">
        <w:rPr>
          <w:b/>
          <w:sz w:val="28"/>
          <w:szCs w:val="28"/>
        </w:rPr>
        <w:t xml:space="preserve"> </w:t>
      </w:r>
    </w:p>
    <w:p w14:paraId="22531F94" w14:textId="77777777" w:rsidR="0099288E" w:rsidRDefault="0099288E" w:rsidP="0076206E">
      <w:pPr>
        <w:spacing w:before="100" w:beforeAutospacing="1" w:after="100" w:afterAutospacing="1"/>
        <w:ind w:left="-57" w:right="-57"/>
        <w:jc w:val="both"/>
        <w:rPr>
          <w:bCs/>
        </w:rPr>
      </w:pPr>
      <w:r w:rsidRPr="0099288E">
        <w:rPr>
          <w:bCs/>
        </w:rPr>
        <w:t xml:space="preserve">Budsjettpremisser for 2023 var: 3 årsverk i økonomiavdelingen, 1 årsverk IT, 0,5 årsverk informasjon og 4,1 årsverk i sentraladministrasjon. Sentraladministrasjon ble i 2023, med noe redusert bemanning på økonomiavdelingen, driftet etter premissene. </w:t>
      </w:r>
    </w:p>
    <w:p w14:paraId="2B23FECF" w14:textId="0EE065F7" w:rsidR="0065035A" w:rsidRPr="000C2B40" w:rsidRDefault="009D753B" w:rsidP="000C2B40">
      <w:pPr>
        <w:rPr>
          <w:b/>
          <w:bCs/>
        </w:rPr>
      </w:pPr>
      <w:r w:rsidRPr="000C2B40">
        <w:rPr>
          <w:b/>
          <w:bCs/>
        </w:rPr>
        <w:t>Politisk</w:t>
      </w:r>
      <w:r w:rsidR="0065035A" w:rsidRPr="000C2B40">
        <w:rPr>
          <w:b/>
          <w:bCs/>
        </w:rPr>
        <w:t xml:space="preserve"> </w:t>
      </w:r>
    </w:p>
    <w:p w14:paraId="79E786D9" w14:textId="12F2B260" w:rsidR="0065035A" w:rsidRPr="000C2B40" w:rsidRDefault="000C2B40" w:rsidP="000C2B40">
      <w:r w:rsidRPr="000C2B40">
        <w:t>Antall saker og møter i politiske organ:</w:t>
      </w:r>
    </w:p>
    <w:p w14:paraId="59C0E48D" w14:textId="77777777" w:rsidR="0099288E" w:rsidRPr="00EE7D6E" w:rsidRDefault="0099288E" w:rsidP="0099288E">
      <w:pPr>
        <w:rPr>
          <w:b/>
          <w:bCs/>
          <w:noProof/>
          <w:color w:val="FF0000"/>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749"/>
        <w:gridCol w:w="716"/>
        <w:gridCol w:w="749"/>
        <w:gridCol w:w="716"/>
        <w:gridCol w:w="749"/>
        <w:gridCol w:w="716"/>
        <w:gridCol w:w="749"/>
        <w:gridCol w:w="716"/>
        <w:gridCol w:w="507"/>
        <w:gridCol w:w="674"/>
      </w:tblGrid>
      <w:tr w:rsidR="0099288E" w:rsidRPr="005C207A" w14:paraId="4DE61064" w14:textId="77777777" w:rsidTr="000C2B40">
        <w:trPr>
          <w:jc w:val="center"/>
        </w:trPr>
        <w:tc>
          <w:tcPr>
            <w:tcW w:w="2037" w:type="dxa"/>
            <w:tcBorders>
              <w:top w:val="single" w:sz="4" w:space="0" w:color="auto"/>
              <w:left w:val="single" w:sz="4" w:space="0" w:color="auto"/>
              <w:bottom w:val="nil"/>
              <w:right w:val="single" w:sz="4" w:space="0" w:color="auto"/>
            </w:tcBorders>
            <w:shd w:val="clear" w:color="auto" w:fill="D9E2F3"/>
          </w:tcPr>
          <w:p w14:paraId="580CDCD9" w14:textId="77777777" w:rsidR="0099288E" w:rsidRPr="0076206E" w:rsidRDefault="0099288E" w:rsidP="00416349">
            <w:pPr>
              <w:rPr>
                <w:b/>
                <w:bCs/>
                <w:noProof/>
                <w:sz w:val="20"/>
                <w:szCs w:val="20"/>
              </w:rPr>
            </w:pPr>
          </w:p>
        </w:tc>
        <w:tc>
          <w:tcPr>
            <w:tcW w:w="1465" w:type="dxa"/>
            <w:gridSpan w:val="2"/>
            <w:tcBorders>
              <w:top w:val="single" w:sz="4" w:space="0" w:color="auto"/>
              <w:left w:val="single" w:sz="4" w:space="0" w:color="auto"/>
              <w:bottom w:val="nil"/>
              <w:right w:val="single" w:sz="4" w:space="0" w:color="auto"/>
            </w:tcBorders>
            <w:shd w:val="clear" w:color="auto" w:fill="D9E2F3"/>
          </w:tcPr>
          <w:p w14:paraId="008152B1" w14:textId="77777777" w:rsidR="0099288E" w:rsidRPr="0076206E" w:rsidRDefault="0099288E" w:rsidP="00416349">
            <w:pPr>
              <w:jc w:val="center"/>
              <w:rPr>
                <w:b/>
                <w:bCs/>
                <w:noProof/>
                <w:sz w:val="20"/>
                <w:szCs w:val="20"/>
              </w:rPr>
            </w:pPr>
            <w:r w:rsidRPr="0076206E">
              <w:rPr>
                <w:b/>
                <w:bCs/>
                <w:noProof/>
                <w:sz w:val="20"/>
                <w:szCs w:val="20"/>
              </w:rPr>
              <w:t>2019</w:t>
            </w:r>
          </w:p>
        </w:tc>
        <w:tc>
          <w:tcPr>
            <w:tcW w:w="1465" w:type="dxa"/>
            <w:gridSpan w:val="2"/>
            <w:tcBorders>
              <w:top w:val="single" w:sz="4" w:space="0" w:color="auto"/>
              <w:left w:val="single" w:sz="4" w:space="0" w:color="auto"/>
              <w:bottom w:val="nil"/>
              <w:right w:val="single" w:sz="4" w:space="0" w:color="auto"/>
            </w:tcBorders>
            <w:shd w:val="clear" w:color="auto" w:fill="D9E2F3"/>
          </w:tcPr>
          <w:p w14:paraId="7C4E0C51" w14:textId="77777777" w:rsidR="0099288E" w:rsidRPr="0076206E" w:rsidRDefault="0099288E" w:rsidP="00416349">
            <w:pPr>
              <w:jc w:val="center"/>
              <w:rPr>
                <w:b/>
                <w:bCs/>
                <w:noProof/>
                <w:sz w:val="20"/>
                <w:szCs w:val="20"/>
              </w:rPr>
            </w:pPr>
            <w:r w:rsidRPr="0076206E">
              <w:rPr>
                <w:b/>
                <w:bCs/>
                <w:noProof/>
                <w:sz w:val="20"/>
                <w:szCs w:val="20"/>
              </w:rPr>
              <w:t>2020</w:t>
            </w:r>
          </w:p>
        </w:tc>
        <w:tc>
          <w:tcPr>
            <w:tcW w:w="1465" w:type="dxa"/>
            <w:gridSpan w:val="2"/>
            <w:tcBorders>
              <w:top w:val="single" w:sz="4" w:space="0" w:color="auto"/>
              <w:left w:val="single" w:sz="4" w:space="0" w:color="auto"/>
              <w:bottom w:val="nil"/>
              <w:right w:val="single" w:sz="4" w:space="0" w:color="auto"/>
            </w:tcBorders>
            <w:shd w:val="clear" w:color="auto" w:fill="D9E2F3"/>
          </w:tcPr>
          <w:p w14:paraId="593B6C39" w14:textId="77777777" w:rsidR="0099288E" w:rsidRPr="0076206E" w:rsidRDefault="0099288E" w:rsidP="00416349">
            <w:pPr>
              <w:jc w:val="center"/>
              <w:rPr>
                <w:b/>
                <w:bCs/>
                <w:noProof/>
                <w:sz w:val="20"/>
                <w:szCs w:val="20"/>
              </w:rPr>
            </w:pPr>
            <w:r w:rsidRPr="0076206E">
              <w:rPr>
                <w:b/>
                <w:bCs/>
                <w:noProof/>
                <w:sz w:val="20"/>
                <w:szCs w:val="20"/>
              </w:rPr>
              <w:t>2021</w:t>
            </w:r>
          </w:p>
        </w:tc>
        <w:tc>
          <w:tcPr>
            <w:tcW w:w="1465" w:type="dxa"/>
            <w:gridSpan w:val="2"/>
            <w:tcBorders>
              <w:top w:val="single" w:sz="4" w:space="0" w:color="auto"/>
              <w:left w:val="single" w:sz="4" w:space="0" w:color="auto"/>
              <w:bottom w:val="nil"/>
              <w:right w:val="single" w:sz="4" w:space="0" w:color="auto"/>
            </w:tcBorders>
            <w:shd w:val="clear" w:color="auto" w:fill="D9E2F3"/>
          </w:tcPr>
          <w:p w14:paraId="57B3A231" w14:textId="77777777" w:rsidR="0099288E" w:rsidRPr="0076206E" w:rsidRDefault="0099288E" w:rsidP="00416349">
            <w:pPr>
              <w:jc w:val="center"/>
              <w:rPr>
                <w:b/>
                <w:bCs/>
                <w:noProof/>
                <w:sz w:val="20"/>
                <w:szCs w:val="20"/>
              </w:rPr>
            </w:pPr>
            <w:r w:rsidRPr="0076206E">
              <w:rPr>
                <w:b/>
                <w:bCs/>
                <w:noProof/>
                <w:sz w:val="20"/>
                <w:szCs w:val="20"/>
              </w:rPr>
              <w:t>2022</w:t>
            </w:r>
          </w:p>
        </w:tc>
        <w:tc>
          <w:tcPr>
            <w:tcW w:w="1181" w:type="dxa"/>
            <w:gridSpan w:val="2"/>
            <w:tcBorders>
              <w:top w:val="single" w:sz="4" w:space="0" w:color="auto"/>
              <w:left w:val="single" w:sz="4" w:space="0" w:color="auto"/>
              <w:bottom w:val="nil"/>
              <w:right w:val="single" w:sz="4" w:space="0" w:color="auto"/>
            </w:tcBorders>
            <w:shd w:val="clear" w:color="auto" w:fill="D9E2F3"/>
          </w:tcPr>
          <w:p w14:paraId="216229B0" w14:textId="77777777" w:rsidR="0099288E" w:rsidRPr="0076206E" w:rsidRDefault="0099288E" w:rsidP="00416349">
            <w:pPr>
              <w:jc w:val="center"/>
              <w:rPr>
                <w:b/>
                <w:bCs/>
                <w:noProof/>
                <w:sz w:val="20"/>
                <w:szCs w:val="20"/>
              </w:rPr>
            </w:pPr>
            <w:r w:rsidRPr="0076206E">
              <w:rPr>
                <w:b/>
                <w:bCs/>
                <w:noProof/>
                <w:sz w:val="20"/>
                <w:szCs w:val="20"/>
              </w:rPr>
              <w:t>2023</w:t>
            </w:r>
          </w:p>
        </w:tc>
      </w:tr>
      <w:tr w:rsidR="0076206E" w:rsidRPr="005C207A" w14:paraId="3CBB9AA2" w14:textId="77777777" w:rsidTr="000C2B40">
        <w:trPr>
          <w:jc w:val="center"/>
        </w:trPr>
        <w:tc>
          <w:tcPr>
            <w:tcW w:w="2037" w:type="dxa"/>
            <w:tcBorders>
              <w:top w:val="nil"/>
              <w:left w:val="single" w:sz="4" w:space="0" w:color="auto"/>
              <w:bottom w:val="single" w:sz="4" w:space="0" w:color="auto"/>
              <w:right w:val="single" w:sz="4" w:space="0" w:color="auto"/>
            </w:tcBorders>
            <w:shd w:val="clear" w:color="auto" w:fill="D9E2F3"/>
          </w:tcPr>
          <w:p w14:paraId="0E0FA2CC" w14:textId="77777777" w:rsidR="0099288E" w:rsidRPr="0076206E" w:rsidRDefault="0099288E" w:rsidP="00416349">
            <w:pPr>
              <w:rPr>
                <w:b/>
                <w:bCs/>
                <w:noProof/>
                <w:sz w:val="20"/>
                <w:szCs w:val="20"/>
              </w:rPr>
            </w:pPr>
          </w:p>
        </w:tc>
        <w:tc>
          <w:tcPr>
            <w:tcW w:w="749" w:type="dxa"/>
            <w:tcBorders>
              <w:top w:val="nil"/>
              <w:left w:val="single" w:sz="4" w:space="0" w:color="auto"/>
              <w:bottom w:val="single" w:sz="4" w:space="0" w:color="auto"/>
              <w:right w:val="nil"/>
            </w:tcBorders>
            <w:shd w:val="clear" w:color="auto" w:fill="D9E2F3"/>
          </w:tcPr>
          <w:p w14:paraId="08E5371E" w14:textId="77777777" w:rsidR="0099288E" w:rsidRPr="0076206E" w:rsidRDefault="0099288E" w:rsidP="00416349">
            <w:pPr>
              <w:jc w:val="center"/>
              <w:rPr>
                <w:b/>
                <w:bCs/>
                <w:noProof/>
                <w:sz w:val="20"/>
                <w:szCs w:val="20"/>
              </w:rPr>
            </w:pPr>
            <w:r w:rsidRPr="0076206E">
              <w:rPr>
                <w:b/>
                <w:bCs/>
                <w:noProof/>
                <w:sz w:val="20"/>
                <w:szCs w:val="20"/>
              </w:rPr>
              <w:t>Møter</w:t>
            </w:r>
          </w:p>
        </w:tc>
        <w:tc>
          <w:tcPr>
            <w:tcW w:w="716" w:type="dxa"/>
            <w:tcBorders>
              <w:top w:val="nil"/>
              <w:left w:val="nil"/>
              <w:bottom w:val="single" w:sz="4" w:space="0" w:color="auto"/>
              <w:right w:val="single" w:sz="4" w:space="0" w:color="auto"/>
            </w:tcBorders>
            <w:shd w:val="clear" w:color="auto" w:fill="D9E2F3"/>
          </w:tcPr>
          <w:p w14:paraId="5C80268E" w14:textId="77777777" w:rsidR="0099288E" w:rsidRPr="0076206E" w:rsidRDefault="0099288E" w:rsidP="00416349">
            <w:pPr>
              <w:jc w:val="center"/>
              <w:rPr>
                <w:b/>
                <w:bCs/>
                <w:noProof/>
                <w:sz w:val="20"/>
                <w:szCs w:val="20"/>
              </w:rPr>
            </w:pPr>
            <w:r w:rsidRPr="0076206E">
              <w:rPr>
                <w:b/>
                <w:bCs/>
                <w:noProof/>
                <w:sz w:val="20"/>
                <w:szCs w:val="20"/>
              </w:rPr>
              <w:t>Saker</w:t>
            </w:r>
          </w:p>
        </w:tc>
        <w:tc>
          <w:tcPr>
            <w:tcW w:w="749" w:type="dxa"/>
            <w:tcBorders>
              <w:top w:val="nil"/>
              <w:left w:val="single" w:sz="4" w:space="0" w:color="auto"/>
              <w:bottom w:val="single" w:sz="4" w:space="0" w:color="auto"/>
              <w:right w:val="nil"/>
            </w:tcBorders>
            <w:shd w:val="clear" w:color="auto" w:fill="D9E2F3"/>
          </w:tcPr>
          <w:p w14:paraId="3B53F951" w14:textId="77777777" w:rsidR="0099288E" w:rsidRPr="0076206E" w:rsidRDefault="0099288E" w:rsidP="00416349">
            <w:pPr>
              <w:jc w:val="center"/>
              <w:rPr>
                <w:b/>
                <w:bCs/>
                <w:noProof/>
                <w:sz w:val="20"/>
                <w:szCs w:val="20"/>
              </w:rPr>
            </w:pPr>
            <w:r w:rsidRPr="0076206E">
              <w:rPr>
                <w:b/>
                <w:bCs/>
                <w:noProof/>
                <w:sz w:val="20"/>
                <w:szCs w:val="20"/>
              </w:rPr>
              <w:t>Møter</w:t>
            </w:r>
          </w:p>
        </w:tc>
        <w:tc>
          <w:tcPr>
            <w:tcW w:w="716" w:type="dxa"/>
            <w:tcBorders>
              <w:top w:val="nil"/>
              <w:left w:val="nil"/>
              <w:bottom w:val="single" w:sz="4" w:space="0" w:color="auto"/>
              <w:right w:val="single" w:sz="4" w:space="0" w:color="auto"/>
            </w:tcBorders>
            <w:shd w:val="clear" w:color="auto" w:fill="D9E2F3"/>
          </w:tcPr>
          <w:p w14:paraId="1F906933" w14:textId="77777777" w:rsidR="0099288E" w:rsidRPr="0076206E" w:rsidRDefault="0099288E" w:rsidP="00416349">
            <w:pPr>
              <w:jc w:val="center"/>
              <w:rPr>
                <w:b/>
                <w:bCs/>
                <w:noProof/>
                <w:sz w:val="20"/>
                <w:szCs w:val="20"/>
              </w:rPr>
            </w:pPr>
            <w:r w:rsidRPr="0076206E">
              <w:rPr>
                <w:b/>
                <w:bCs/>
                <w:noProof/>
                <w:sz w:val="20"/>
                <w:szCs w:val="20"/>
              </w:rPr>
              <w:t>Saker</w:t>
            </w:r>
          </w:p>
        </w:tc>
        <w:tc>
          <w:tcPr>
            <w:tcW w:w="749" w:type="dxa"/>
            <w:tcBorders>
              <w:top w:val="nil"/>
              <w:left w:val="single" w:sz="4" w:space="0" w:color="auto"/>
              <w:bottom w:val="single" w:sz="4" w:space="0" w:color="auto"/>
              <w:right w:val="nil"/>
            </w:tcBorders>
            <w:shd w:val="clear" w:color="auto" w:fill="D9E2F3"/>
          </w:tcPr>
          <w:p w14:paraId="02209C07" w14:textId="77777777" w:rsidR="0099288E" w:rsidRPr="0076206E" w:rsidRDefault="0099288E" w:rsidP="00416349">
            <w:pPr>
              <w:jc w:val="center"/>
              <w:rPr>
                <w:b/>
                <w:bCs/>
                <w:noProof/>
                <w:sz w:val="20"/>
                <w:szCs w:val="20"/>
              </w:rPr>
            </w:pPr>
            <w:r w:rsidRPr="0076206E">
              <w:rPr>
                <w:b/>
                <w:bCs/>
                <w:noProof/>
                <w:sz w:val="20"/>
                <w:szCs w:val="20"/>
              </w:rPr>
              <w:t>Møter</w:t>
            </w:r>
          </w:p>
        </w:tc>
        <w:tc>
          <w:tcPr>
            <w:tcW w:w="716" w:type="dxa"/>
            <w:tcBorders>
              <w:top w:val="nil"/>
              <w:left w:val="nil"/>
              <w:bottom w:val="single" w:sz="4" w:space="0" w:color="auto"/>
              <w:right w:val="single" w:sz="4" w:space="0" w:color="auto"/>
            </w:tcBorders>
            <w:shd w:val="clear" w:color="auto" w:fill="D9E2F3"/>
          </w:tcPr>
          <w:p w14:paraId="380E6B7F" w14:textId="77777777" w:rsidR="0099288E" w:rsidRPr="0076206E" w:rsidRDefault="0099288E" w:rsidP="00416349">
            <w:pPr>
              <w:jc w:val="center"/>
              <w:rPr>
                <w:b/>
                <w:bCs/>
                <w:noProof/>
                <w:sz w:val="20"/>
                <w:szCs w:val="20"/>
              </w:rPr>
            </w:pPr>
            <w:r w:rsidRPr="0076206E">
              <w:rPr>
                <w:b/>
                <w:bCs/>
                <w:noProof/>
                <w:sz w:val="20"/>
                <w:szCs w:val="20"/>
              </w:rPr>
              <w:t>Saker</w:t>
            </w:r>
          </w:p>
        </w:tc>
        <w:tc>
          <w:tcPr>
            <w:tcW w:w="749" w:type="dxa"/>
            <w:tcBorders>
              <w:top w:val="nil"/>
              <w:left w:val="single" w:sz="4" w:space="0" w:color="auto"/>
              <w:bottom w:val="single" w:sz="4" w:space="0" w:color="auto"/>
              <w:right w:val="nil"/>
            </w:tcBorders>
            <w:shd w:val="clear" w:color="auto" w:fill="D9E2F3"/>
          </w:tcPr>
          <w:p w14:paraId="1C3EAE66" w14:textId="77777777" w:rsidR="0099288E" w:rsidRPr="0076206E" w:rsidRDefault="0099288E" w:rsidP="00416349">
            <w:pPr>
              <w:jc w:val="center"/>
              <w:rPr>
                <w:b/>
                <w:bCs/>
                <w:noProof/>
                <w:sz w:val="20"/>
                <w:szCs w:val="20"/>
              </w:rPr>
            </w:pPr>
            <w:r w:rsidRPr="0076206E">
              <w:rPr>
                <w:b/>
                <w:bCs/>
                <w:noProof/>
                <w:sz w:val="20"/>
                <w:szCs w:val="20"/>
              </w:rPr>
              <w:t>Møter</w:t>
            </w:r>
          </w:p>
        </w:tc>
        <w:tc>
          <w:tcPr>
            <w:tcW w:w="716" w:type="dxa"/>
            <w:tcBorders>
              <w:top w:val="nil"/>
              <w:left w:val="nil"/>
              <w:bottom w:val="single" w:sz="4" w:space="0" w:color="auto"/>
              <w:right w:val="single" w:sz="4" w:space="0" w:color="auto"/>
            </w:tcBorders>
            <w:shd w:val="clear" w:color="auto" w:fill="D9E2F3"/>
          </w:tcPr>
          <w:p w14:paraId="2BB53F92" w14:textId="77777777" w:rsidR="0099288E" w:rsidRPr="0076206E" w:rsidRDefault="0099288E" w:rsidP="00416349">
            <w:pPr>
              <w:jc w:val="center"/>
              <w:rPr>
                <w:b/>
                <w:bCs/>
                <w:noProof/>
                <w:sz w:val="20"/>
                <w:szCs w:val="20"/>
              </w:rPr>
            </w:pPr>
            <w:r w:rsidRPr="0076206E">
              <w:rPr>
                <w:b/>
                <w:bCs/>
                <w:noProof/>
                <w:sz w:val="20"/>
                <w:szCs w:val="20"/>
              </w:rPr>
              <w:t>Saker</w:t>
            </w:r>
          </w:p>
        </w:tc>
        <w:tc>
          <w:tcPr>
            <w:tcW w:w="1181" w:type="dxa"/>
            <w:gridSpan w:val="2"/>
            <w:tcBorders>
              <w:top w:val="nil"/>
              <w:left w:val="nil"/>
              <w:bottom w:val="single" w:sz="4" w:space="0" w:color="auto"/>
              <w:right w:val="single" w:sz="4" w:space="0" w:color="auto"/>
            </w:tcBorders>
            <w:shd w:val="clear" w:color="auto" w:fill="D9E2F3"/>
          </w:tcPr>
          <w:p w14:paraId="63548693" w14:textId="77777777" w:rsidR="0099288E" w:rsidRPr="0076206E" w:rsidRDefault="0099288E" w:rsidP="00416349">
            <w:pPr>
              <w:rPr>
                <w:b/>
                <w:bCs/>
                <w:noProof/>
                <w:sz w:val="20"/>
                <w:szCs w:val="20"/>
              </w:rPr>
            </w:pPr>
            <w:r w:rsidRPr="0076206E">
              <w:rPr>
                <w:b/>
                <w:bCs/>
                <w:noProof/>
                <w:sz w:val="20"/>
                <w:szCs w:val="20"/>
              </w:rPr>
              <w:t>Møter  Saker</w:t>
            </w:r>
          </w:p>
        </w:tc>
      </w:tr>
      <w:tr w:rsidR="0099288E" w:rsidRPr="005A0E3D" w14:paraId="0DA9E2E2" w14:textId="77777777" w:rsidTr="000C2B40">
        <w:trPr>
          <w:jc w:val="center"/>
        </w:trPr>
        <w:tc>
          <w:tcPr>
            <w:tcW w:w="2037" w:type="dxa"/>
            <w:tcBorders>
              <w:top w:val="single" w:sz="4" w:space="0" w:color="auto"/>
            </w:tcBorders>
            <w:shd w:val="clear" w:color="auto" w:fill="auto"/>
          </w:tcPr>
          <w:p w14:paraId="0427FB8B" w14:textId="77777777" w:rsidR="0099288E" w:rsidRPr="0099288E" w:rsidRDefault="0099288E" w:rsidP="00416349">
            <w:pPr>
              <w:rPr>
                <w:noProof/>
                <w:sz w:val="20"/>
                <w:szCs w:val="20"/>
              </w:rPr>
            </w:pPr>
            <w:r w:rsidRPr="0099288E">
              <w:rPr>
                <w:noProof/>
                <w:sz w:val="20"/>
                <w:szCs w:val="20"/>
              </w:rPr>
              <w:t>Kommunestyre</w:t>
            </w:r>
          </w:p>
        </w:tc>
        <w:tc>
          <w:tcPr>
            <w:tcW w:w="749" w:type="dxa"/>
            <w:tcBorders>
              <w:top w:val="single" w:sz="4" w:space="0" w:color="auto"/>
            </w:tcBorders>
            <w:shd w:val="clear" w:color="auto" w:fill="auto"/>
          </w:tcPr>
          <w:p w14:paraId="0CE9A9F0" w14:textId="77777777" w:rsidR="0099288E" w:rsidRPr="0099288E" w:rsidRDefault="0099288E" w:rsidP="00416349">
            <w:pPr>
              <w:jc w:val="center"/>
              <w:rPr>
                <w:noProof/>
                <w:sz w:val="20"/>
                <w:szCs w:val="20"/>
              </w:rPr>
            </w:pPr>
            <w:r w:rsidRPr="0099288E">
              <w:rPr>
                <w:noProof/>
                <w:sz w:val="20"/>
                <w:szCs w:val="20"/>
              </w:rPr>
              <w:t>8</w:t>
            </w:r>
          </w:p>
        </w:tc>
        <w:tc>
          <w:tcPr>
            <w:tcW w:w="716" w:type="dxa"/>
            <w:tcBorders>
              <w:top w:val="single" w:sz="4" w:space="0" w:color="auto"/>
            </w:tcBorders>
            <w:shd w:val="clear" w:color="auto" w:fill="auto"/>
          </w:tcPr>
          <w:p w14:paraId="7B2916A1" w14:textId="77777777" w:rsidR="0099288E" w:rsidRPr="0099288E" w:rsidRDefault="0099288E" w:rsidP="00416349">
            <w:pPr>
              <w:jc w:val="center"/>
              <w:rPr>
                <w:noProof/>
                <w:sz w:val="20"/>
                <w:szCs w:val="20"/>
              </w:rPr>
            </w:pPr>
            <w:r w:rsidRPr="0099288E">
              <w:rPr>
                <w:noProof/>
                <w:sz w:val="20"/>
                <w:szCs w:val="20"/>
              </w:rPr>
              <w:t>141</w:t>
            </w:r>
          </w:p>
        </w:tc>
        <w:tc>
          <w:tcPr>
            <w:tcW w:w="749" w:type="dxa"/>
            <w:tcBorders>
              <w:top w:val="single" w:sz="4" w:space="0" w:color="auto"/>
            </w:tcBorders>
            <w:shd w:val="clear" w:color="auto" w:fill="auto"/>
          </w:tcPr>
          <w:p w14:paraId="72561266" w14:textId="77777777" w:rsidR="0099288E" w:rsidRPr="0099288E" w:rsidRDefault="0099288E" w:rsidP="00416349">
            <w:pPr>
              <w:jc w:val="center"/>
              <w:rPr>
                <w:noProof/>
                <w:sz w:val="20"/>
                <w:szCs w:val="20"/>
              </w:rPr>
            </w:pPr>
            <w:r w:rsidRPr="0099288E">
              <w:rPr>
                <w:noProof/>
                <w:sz w:val="20"/>
                <w:szCs w:val="20"/>
              </w:rPr>
              <w:t>7</w:t>
            </w:r>
          </w:p>
        </w:tc>
        <w:tc>
          <w:tcPr>
            <w:tcW w:w="716" w:type="dxa"/>
            <w:tcBorders>
              <w:top w:val="single" w:sz="4" w:space="0" w:color="auto"/>
            </w:tcBorders>
            <w:shd w:val="clear" w:color="auto" w:fill="auto"/>
          </w:tcPr>
          <w:p w14:paraId="6B0CD341" w14:textId="77777777" w:rsidR="0099288E" w:rsidRPr="0099288E" w:rsidRDefault="0099288E" w:rsidP="00416349">
            <w:pPr>
              <w:jc w:val="center"/>
              <w:rPr>
                <w:noProof/>
                <w:sz w:val="20"/>
                <w:szCs w:val="20"/>
              </w:rPr>
            </w:pPr>
            <w:r w:rsidRPr="0099288E">
              <w:rPr>
                <w:noProof/>
                <w:sz w:val="20"/>
                <w:szCs w:val="20"/>
              </w:rPr>
              <w:t>112</w:t>
            </w:r>
          </w:p>
        </w:tc>
        <w:tc>
          <w:tcPr>
            <w:tcW w:w="749" w:type="dxa"/>
            <w:tcBorders>
              <w:top w:val="single" w:sz="4" w:space="0" w:color="auto"/>
            </w:tcBorders>
            <w:shd w:val="clear" w:color="auto" w:fill="auto"/>
          </w:tcPr>
          <w:p w14:paraId="66115CB9" w14:textId="77777777" w:rsidR="0099288E" w:rsidRPr="0099288E" w:rsidRDefault="0099288E" w:rsidP="00416349">
            <w:pPr>
              <w:jc w:val="center"/>
              <w:rPr>
                <w:noProof/>
                <w:sz w:val="20"/>
                <w:szCs w:val="20"/>
              </w:rPr>
            </w:pPr>
            <w:r w:rsidRPr="0099288E">
              <w:rPr>
                <w:noProof/>
                <w:sz w:val="20"/>
                <w:szCs w:val="20"/>
              </w:rPr>
              <w:t>8</w:t>
            </w:r>
          </w:p>
        </w:tc>
        <w:tc>
          <w:tcPr>
            <w:tcW w:w="716" w:type="dxa"/>
            <w:tcBorders>
              <w:top w:val="single" w:sz="4" w:space="0" w:color="auto"/>
            </w:tcBorders>
            <w:shd w:val="clear" w:color="auto" w:fill="auto"/>
          </w:tcPr>
          <w:p w14:paraId="431F05A4" w14:textId="77777777" w:rsidR="0099288E" w:rsidRPr="0099288E" w:rsidRDefault="0099288E" w:rsidP="00416349">
            <w:pPr>
              <w:jc w:val="center"/>
              <w:rPr>
                <w:noProof/>
                <w:sz w:val="20"/>
                <w:szCs w:val="20"/>
              </w:rPr>
            </w:pPr>
            <w:r w:rsidRPr="0099288E">
              <w:rPr>
                <w:noProof/>
                <w:sz w:val="20"/>
                <w:szCs w:val="20"/>
              </w:rPr>
              <w:t>95</w:t>
            </w:r>
          </w:p>
        </w:tc>
        <w:tc>
          <w:tcPr>
            <w:tcW w:w="749" w:type="dxa"/>
            <w:tcBorders>
              <w:top w:val="single" w:sz="4" w:space="0" w:color="auto"/>
            </w:tcBorders>
            <w:shd w:val="clear" w:color="auto" w:fill="auto"/>
          </w:tcPr>
          <w:p w14:paraId="182835A7" w14:textId="77777777" w:rsidR="0099288E" w:rsidRPr="0099288E" w:rsidRDefault="0099288E" w:rsidP="00416349">
            <w:pPr>
              <w:jc w:val="center"/>
              <w:rPr>
                <w:noProof/>
                <w:sz w:val="20"/>
                <w:szCs w:val="20"/>
              </w:rPr>
            </w:pPr>
            <w:r w:rsidRPr="0099288E">
              <w:rPr>
                <w:noProof/>
                <w:sz w:val="20"/>
                <w:szCs w:val="20"/>
              </w:rPr>
              <w:t>9</w:t>
            </w:r>
          </w:p>
        </w:tc>
        <w:tc>
          <w:tcPr>
            <w:tcW w:w="716" w:type="dxa"/>
            <w:tcBorders>
              <w:top w:val="single" w:sz="4" w:space="0" w:color="auto"/>
            </w:tcBorders>
            <w:shd w:val="clear" w:color="auto" w:fill="auto"/>
          </w:tcPr>
          <w:p w14:paraId="599F0FAC" w14:textId="77777777" w:rsidR="0099288E" w:rsidRPr="0099288E" w:rsidRDefault="0099288E" w:rsidP="00416349">
            <w:pPr>
              <w:jc w:val="center"/>
              <w:rPr>
                <w:noProof/>
                <w:sz w:val="20"/>
                <w:szCs w:val="20"/>
              </w:rPr>
            </w:pPr>
            <w:r w:rsidRPr="0099288E">
              <w:rPr>
                <w:noProof/>
                <w:sz w:val="20"/>
                <w:szCs w:val="20"/>
              </w:rPr>
              <w:t>101</w:t>
            </w:r>
          </w:p>
        </w:tc>
        <w:tc>
          <w:tcPr>
            <w:tcW w:w="507" w:type="dxa"/>
            <w:tcBorders>
              <w:top w:val="single" w:sz="4" w:space="0" w:color="auto"/>
            </w:tcBorders>
          </w:tcPr>
          <w:p w14:paraId="462928AE" w14:textId="77777777" w:rsidR="0099288E" w:rsidRPr="0099288E" w:rsidRDefault="0099288E" w:rsidP="00416349">
            <w:pPr>
              <w:jc w:val="center"/>
              <w:rPr>
                <w:noProof/>
                <w:sz w:val="20"/>
                <w:szCs w:val="20"/>
              </w:rPr>
            </w:pPr>
            <w:r w:rsidRPr="0099288E">
              <w:rPr>
                <w:noProof/>
                <w:sz w:val="20"/>
                <w:szCs w:val="20"/>
              </w:rPr>
              <w:t>8</w:t>
            </w:r>
          </w:p>
        </w:tc>
        <w:tc>
          <w:tcPr>
            <w:tcW w:w="674" w:type="dxa"/>
            <w:tcBorders>
              <w:top w:val="single" w:sz="4" w:space="0" w:color="auto"/>
            </w:tcBorders>
          </w:tcPr>
          <w:p w14:paraId="340A63F8" w14:textId="77777777" w:rsidR="0099288E" w:rsidRPr="0099288E" w:rsidRDefault="0099288E" w:rsidP="00416349">
            <w:pPr>
              <w:jc w:val="center"/>
              <w:rPr>
                <w:noProof/>
                <w:sz w:val="20"/>
                <w:szCs w:val="20"/>
              </w:rPr>
            </w:pPr>
            <w:r w:rsidRPr="0099288E">
              <w:rPr>
                <w:noProof/>
                <w:sz w:val="20"/>
                <w:szCs w:val="20"/>
              </w:rPr>
              <w:t>105</w:t>
            </w:r>
          </w:p>
        </w:tc>
      </w:tr>
      <w:tr w:rsidR="0099288E" w:rsidRPr="005A0E3D" w14:paraId="73BD16C9" w14:textId="77777777" w:rsidTr="000C2B40">
        <w:trPr>
          <w:jc w:val="center"/>
        </w:trPr>
        <w:tc>
          <w:tcPr>
            <w:tcW w:w="2037" w:type="dxa"/>
            <w:shd w:val="clear" w:color="auto" w:fill="auto"/>
          </w:tcPr>
          <w:p w14:paraId="4971BE02" w14:textId="77777777" w:rsidR="0099288E" w:rsidRPr="0099288E" w:rsidRDefault="0099288E" w:rsidP="00416349">
            <w:pPr>
              <w:rPr>
                <w:noProof/>
                <w:sz w:val="20"/>
                <w:szCs w:val="20"/>
              </w:rPr>
            </w:pPr>
            <w:r w:rsidRPr="0099288E">
              <w:rPr>
                <w:noProof/>
                <w:sz w:val="20"/>
                <w:szCs w:val="20"/>
              </w:rPr>
              <w:t>Formannskap</w:t>
            </w:r>
          </w:p>
        </w:tc>
        <w:tc>
          <w:tcPr>
            <w:tcW w:w="749" w:type="dxa"/>
            <w:shd w:val="clear" w:color="auto" w:fill="auto"/>
          </w:tcPr>
          <w:p w14:paraId="2B933EA0" w14:textId="77777777" w:rsidR="0099288E" w:rsidRPr="0099288E" w:rsidRDefault="0099288E" w:rsidP="00416349">
            <w:pPr>
              <w:jc w:val="center"/>
              <w:rPr>
                <w:noProof/>
                <w:sz w:val="20"/>
                <w:szCs w:val="20"/>
              </w:rPr>
            </w:pPr>
            <w:r w:rsidRPr="0099288E">
              <w:rPr>
                <w:noProof/>
                <w:sz w:val="20"/>
                <w:szCs w:val="20"/>
              </w:rPr>
              <w:t>10</w:t>
            </w:r>
          </w:p>
        </w:tc>
        <w:tc>
          <w:tcPr>
            <w:tcW w:w="716" w:type="dxa"/>
            <w:shd w:val="clear" w:color="auto" w:fill="auto"/>
          </w:tcPr>
          <w:p w14:paraId="4AD6492E" w14:textId="77777777" w:rsidR="0099288E" w:rsidRPr="0099288E" w:rsidRDefault="0099288E" w:rsidP="00416349">
            <w:pPr>
              <w:jc w:val="center"/>
              <w:rPr>
                <w:noProof/>
                <w:sz w:val="20"/>
                <w:szCs w:val="20"/>
              </w:rPr>
            </w:pPr>
            <w:r w:rsidRPr="0099288E">
              <w:rPr>
                <w:noProof/>
                <w:sz w:val="20"/>
                <w:szCs w:val="20"/>
              </w:rPr>
              <w:t>57</w:t>
            </w:r>
          </w:p>
        </w:tc>
        <w:tc>
          <w:tcPr>
            <w:tcW w:w="749" w:type="dxa"/>
            <w:shd w:val="clear" w:color="auto" w:fill="auto"/>
          </w:tcPr>
          <w:p w14:paraId="19C24760" w14:textId="77777777" w:rsidR="0099288E" w:rsidRPr="0099288E" w:rsidRDefault="0099288E" w:rsidP="00416349">
            <w:pPr>
              <w:jc w:val="center"/>
              <w:rPr>
                <w:noProof/>
                <w:sz w:val="20"/>
                <w:szCs w:val="20"/>
              </w:rPr>
            </w:pPr>
            <w:r w:rsidRPr="0099288E">
              <w:rPr>
                <w:noProof/>
                <w:sz w:val="20"/>
                <w:szCs w:val="20"/>
              </w:rPr>
              <w:t>11</w:t>
            </w:r>
          </w:p>
        </w:tc>
        <w:tc>
          <w:tcPr>
            <w:tcW w:w="716" w:type="dxa"/>
            <w:shd w:val="clear" w:color="auto" w:fill="auto"/>
          </w:tcPr>
          <w:p w14:paraId="4D38E34C" w14:textId="77777777" w:rsidR="0099288E" w:rsidRPr="0099288E" w:rsidRDefault="0099288E" w:rsidP="00416349">
            <w:pPr>
              <w:jc w:val="center"/>
              <w:rPr>
                <w:noProof/>
                <w:sz w:val="20"/>
                <w:szCs w:val="20"/>
              </w:rPr>
            </w:pPr>
            <w:r w:rsidRPr="0099288E">
              <w:rPr>
                <w:noProof/>
                <w:sz w:val="20"/>
                <w:szCs w:val="20"/>
              </w:rPr>
              <w:t>56</w:t>
            </w:r>
          </w:p>
        </w:tc>
        <w:tc>
          <w:tcPr>
            <w:tcW w:w="749" w:type="dxa"/>
            <w:shd w:val="clear" w:color="auto" w:fill="auto"/>
          </w:tcPr>
          <w:p w14:paraId="1A74C802" w14:textId="77777777" w:rsidR="0099288E" w:rsidRPr="0099288E" w:rsidRDefault="0099288E" w:rsidP="00416349">
            <w:pPr>
              <w:jc w:val="center"/>
              <w:rPr>
                <w:noProof/>
                <w:sz w:val="20"/>
                <w:szCs w:val="20"/>
              </w:rPr>
            </w:pPr>
            <w:r w:rsidRPr="0099288E">
              <w:rPr>
                <w:noProof/>
                <w:sz w:val="20"/>
                <w:szCs w:val="20"/>
              </w:rPr>
              <w:t>9</w:t>
            </w:r>
          </w:p>
        </w:tc>
        <w:tc>
          <w:tcPr>
            <w:tcW w:w="716" w:type="dxa"/>
            <w:shd w:val="clear" w:color="auto" w:fill="auto"/>
          </w:tcPr>
          <w:p w14:paraId="0D29AFB3" w14:textId="77777777" w:rsidR="0099288E" w:rsidRPr="0099288E" w:rsidRDefault="0099288E" w:rsidP="00416349">
            <w:pPr>
              <w:jc w:val="center"/>
              <w:rPr>
                <w:noProof/>
                <w:sz w:val="20"/>
                <w:szCs w:val="20"/>
              </w:rPr>
            </w:pPr>
            <w:r w:rsidRPr="0099288E">
              <w:rPr>
                <w:noProof/>
                <w:sz w:val="20"/>
                <w:szCs w:val="20"/>
              </w:rPr>
              <w:t>60</w:t>
            </w:r>
          </w:p>
        </w:tc>
        <w:tc>
          <w:tcPr>
            <w:tcW w:w="749" w:type="dxa"/>
            <w:shd w:val="clear" w:color="auto" w:fill="auto"/>
          </w:tcPr>
          <w:p w14:paraId="134617A2" w14:textId="77777777" w:rsidR="0099288E" w:rsidRPr="0099288E" w:rsidRDefault="0099288E" w:rsidP="00416349">
            <w:pPr>
              <w:jc w:val="center"/>
              <w:rPr>
                <w:noProof/>
                <w:sz w:val="20"/>
                <w:szCs w:val="20"/>
              </w:rPr>
            </w:pPr>
            <w:r w:rsidRPr="0099288E">
              <w:rPr>
                <w:noProof/>
                <w:sz w:val="20"/>
                <w:szCs w:val="20"/>
              </w:rPr>
              <w:t>10</w:t>
            </w:r>
          </w:p>
        </w:tc>
        <w:tc>
          <w:tcPr>
            <w:tcW w:w="716" w:type="dxa"/>
            <w:shd w:val="clear" w:color="auto" w:fill="auto"/>
          </w:tcPr>
          <w:p w14:paraId="03055EC6" w14:textId="77777777" w:rsidR="0099288E" w:rsidRPr="0099288E" w:rsidRDefault="0099288E" w:rsidP="00416349">
            <w:pPr>
              <w:jc w:val="center"/>
              <w:rPr>
                <w:noProof/>
                <w:sz w:val="20"/>
                <w:szCs w:val="20"/>
              </w:rPr>
            </w:pPr>
            <w:r w:rsidRPr="0099288E">
              <w:rPr>
                <w:noProof/>
                <w:sz w:val="20"/>
                <w:szCs w:val="20"/>
              </w:rPr>
              <w:t>65</w:t>
            </w:r>
          </w:p>
        </w:tc>
        <w:tc>
          <w:tcPr>
            <w:tcW w:w="507" w:type="dxa"/>
          </w:tcPr>
          <w:p w14:paraId="001178E6" w14:textId="77777777" w:rsidR="0099288E" w:rsidRPr="0099288E" w:rsidRDefault="0099288E" w:rsidP="00416349">
            <w:pPr>
              <w:jc w:val="center"/>
              <w:rPr>
                <w:noProof/>
                <w:sz w:val="20"/>
                <w:szCs w:val="20"/>
              </w:rPr>
            </w:pPr>
            <w:r w:rsidRPr="0099288E">
              <w:rPr>
                <w:noProof/>
                <w:sz w:val="20"/>
                <w:szCs w:val="20"/>
              </w:rPr>
              <w:t>8</w:t>
            </w:r>
          </w:p>
        </w:tc>
        <w:tc>
          <w:tcPr>
            <w:tcW w:w="674" w:type="dxa"/>
          </w:tcPr>
          <w:p w14:paraId="3957AE0E" w14:textId="77777777" w:rsidR="0099288E" w:rsidRPr="0099288E" w:rsidRDefault="0099288E" w:rsidP="00416349">
            <w:pPr>
              <w:jc w:val="center"/>
              <w:rPr>
                <w:noProof/>
                <w:sz w:val="20"/>
                <w:szCs w:val="20"/>
              </w:rPr>
            </w:pPr>
            <w:r w:rsidRPr="0099288E">
              <w:rPr>
                <w:noProof/>
                <w:sz w:val="20"/>
                <w:szCs w:val="20"/>
              </w:rPr>
              <w:t>49</w:t>
            </w:r>
          </w:p>
        </w:tc>
      </w:tr>
      <w:tr w:rsidR="0099288E" w:rsidRPr="005A0E3D" w14:paraId="4AE50D80" w14:textId="77777777" w:rsidTr="000C2B40">
        <w:trPr>
          <w:jc w:val="center"/>
        </w:trPr>
        <w:tc>
          <w:tcPr>
            <w:tcW w:w="2037" w:type="dxa"/>
            <w:shd w:val="clear" w:color="auto" w:fill="auto"/>
          </w:tcPr>
          <w:p w14:paraId="382005C5" w14:textId="77777777" w:rsidR="0099288E" w:rsidRPr="0099288E" w:rsidRDefault="0099288E" w:rsidP="00416349">
            <w:pPr>
              <w:rPr>
                <w:noProof/>
                <w:sz w:val="20"/>
                <w:szCs w:val="20"/>
              </w:rPr>
            </w:pPr>
            <w:r w:rsidRPr="0099288E">
              <w:rPr>
                <w:noProof/>
                <w:sz w:val="20"/>
                <w:szCs w:val="20"/>
              </w:rPr>
              <w:t>Fondsstyre</w:t>
            </w:r>
          </w:p>
        </w:tc>
        <w:tc>
          <w:tcPr>
            <w:tcW w:w="749" w:type="dxa"/>
            <w:shd w:val="clear" w:color="auto" w:fill="auto"/>
          </w:tcPr>
          <w:p w14:paraId="3F8A2E02" w14:textId="77777777" w:rsidR="0099288E" w:rsidRPr="0099288E" w:rsidRDefault="0099288E" w:rsidP="00416349">
            <w:pPr>
              <w:jc w:val="center"/>
              <w:rPr>
                <w:noProof/>
                <w:sz w:val="20"/>
                <w:szCs w:val="20"/>
              </w:rPr>
            </w:pPr>
            <w:r w:rsidRPr="0099288E">
              <w:rPr>
                <w:noProof/>
                <w:sz w:val="20"/>
                <w:szCs w:val="20"/>
              </w:rPr>
              <w:t>4</w:t>
            </w:r>
          </w:p>
        </w:tc>
        <w:tc>
          <w:tcPr>
            <w:tcW w:w="716" w:type="dxa"/>
            <w:shd w:val="clear" w:color="auto" w:fill="auto"/>
          </w:tcPr>
          <w:p w14:paraId="3313DB98" w14:textId="77777777" w:rsidR="0099288E" w:rsidRPr="0099288E" w:rsidRDefault="0099288E" w:rsidP="00416349">
            <w:pPr>
              <w:jc w:val="center"/>
              <w:rPr>
                <w:noProof/>
                <w:sz w:val="20"/>
                <w:szCs w:val="20"/>
              </w:rPr>
            </w:pPr>
            <w:r w:rsidRPr="0099288E">
              <w:rPr>
                <w:noProof/>
                <w:sz w:val="20"/>
                <w:szCs w:val="20"/>
              </w:rPr>
              <w:t>8</w:t>
            </w:r>
          </w:p>
        </w:tc>
        <w:tc>
          <w:tcPr>
            <w:tcW w:w="749" w:type="dxa"/>
            <w:shd w:val="clear" w:color="auto" w:fill="auto"/>
          </w:tcPr>
          <w:p w14:paraId="1BDC1A08" w14:textId="77777777" w:rsidR="0099288E" w:rsidRPr="0099288E" w:rsidRDefault="0099288E" w:rsidP="00416349">
            <w:pPr>
              <w:jc w:val="center"/>
              <w:rPr>
                <w:noProof/>
                <w:sz w:val="20"/>
                <w:szCs w:val="20"/>
              </w:rPr>
            </w:pPr>
            <w:r w:rsidRPr="0099288E">
              <w:rPr>
                <w:noProof/>
                <w:sz w:val="20"/>
                <w:szCs w:val="20"/>
              </w:rPr>
              <w:t>1</w:t>
            </w:r>
          </w:p>
        </w:tc>
        <w:tc>
          <w:tcPr>
            <w:tcW w:w="716" w:type="dxa"/>
            <w:shd w:val="clear" w:color="auto" w:fill="auto"/>
          </w:tcPr>
          <w:p w14:paraId="65DF6724" w14:textId="77777777" w:rsidR="0099288E" w:rsidRPr="0099288E" w:rsidRDefault="0099288E" w:rsidP="00416349">
            <w:pPr>
              <w:jc w:val="center"/>
              <w:rPr>
                <w:noProof/>
                <w:sz w:val="20"/>
                <w:szCs w:val="20"/>
              </w:rPr>
            </w:pPr>
            <w:r w:rsidRPr="0099288E">
              <w:rPr>
                <w:noProof/>
                <w:sz w:val="20"/>
                <w:szCs w:val="20"/>
              </w:rPr>
              <w:t>1</w:t>
            </w:r>
          </w:p>
        </w:tc>
        <w:tc>
          <w:tcPr>
            <w:tcW w:w="749" w:type="dxa"/>
            <w:shd w:val="clear" w:color="auto" w:fill="auto"/>
          </w:tcPr>
          <w:p w14:paraId="4684BFCC" w14:textId="77777777" w:rsidR="0099288E" w:rsidRPr="0099288E" w:rsidRDefault="0099288E" w:rsidP="00416349">
            <w:pPr>
              <w:jc w:val="center"/>
              <w:rPr>
                <w:noProof/>
                <w:sz w:val="20"/>
                <w:szCs w:val="20"/>
              </w:rPr>
            </w:pPr>
            <w:r w:rsidRPr="0099288E">
              <w:rPr>
                <w:noProof/>
                <w:sz w:val="20"/>
                <w:szCs w:val="20"/>
              </w:rPr>
              <w:t>5</w:t>
            </w:r>
          </w:p>
        </w:tc>
        <w:tc>
          <w:tcPr>
            <w:tcW w:w="716" w:type="dxa"/>
            <w:shd w:val="clear" w:color="auto" w:fill="auto"/>
          </w:tcPr>
          <w:p w14:paraId="6DBEC847" w14:textId="77777777" w:rsidR="0099288E" w:rsidRPr="0099288E" w:rsidRDefault="0099288E" w:rsidP="00416349">
            <w:pPr>
              <w:jc w:val="center"/>
              <w:rPr>
                <w:noProof/>
                <w:sz w:val="20"/>
                <w:szCs w:val="20"/>
              </w:rPr>
            </w:pPr>
            <w:r w:rsidRPr="0099288E">
              <w:rPr>
                <w:noProof/>
                <w:sz w:val="20"/>
                <w:szCs w:val="20"/>
              </w:rPr>
              <w:t>14</w:t>
            </w:r>
          </w:p>
        </w:tc>
        <w:tc>
          <w:tcPr>
            <w:tcW w:w="749" w:type="dxa"/>
            <w:shd w:val="clear" w:color="auto" w:fill="auto"/>
          </w:tcPr>
          <w:p w14:paraId="4B163D75" w14:textId="77777777" w:rsidR="0099288E" w:rsidRPr="0099288E" w:rsidRDefault="0099288E" w:rsidP="00416349">
            <w:pPr>
              <w:jc w:val="center"/>
              <w:rPr>
                <w:noProof/>
                <w:sz w:val="20"/>
                <w:szCs w:val="20"/>
              </w:rPr>
            </w:pPr>
            <w:r w:rsidRPr="0099288E">
              <w:rPr>
                <w:noProof/>
                <w:sz w:val="20"/>
                <w:szCs w:val="20"/>
              </w:rPr>
              <w:t>5</w:t>
            </w:r>
          </w:p>
        </w:tc>
        <w:tc>
          <w:tcPr>
            <w:tcW w:w="716" w:type="dxa"/>
            <w:shd w:val="clear" w:color="auto" w:fill="auto"/>
          </w:tcPr>
          <w:p w14:paraId="2F40A079" w14:textId="77777777" w:rsidR="0099288E" w:rsidRPr="0099288E" w:rsidRDefault="0099288E" w:rsidP="00416349">
            <w:pPr>
              <w:jc w:val="center"/>
              <w:rPr>
                <w:noProof/>
                <w:sz w:val="20"/>
                <w:szCs w:val="20"/>
              </w:rPr>
            </w:pPr>
            <w:r w:rsidRPr="0099288E">
              <w:rPr>
                <w:noProof/>
                <w:sz w:val="20"/>
                <w:szCs w:val="20"/>
              </w:rPr>
              <w:t>19</w:t>
            </w:r>
          </w:p>
        </w:tc>
        <w:tc>
          <w:tcPr>
            <w:tcW w:w="507" w:type="dxa"/>
          </w:tcPr>
          <w:p w14:paraId="5D591C2B" w14:textId="77777777" w:rsidR="0099288E" w:rsidRPr="0099288E" w:rsidRDefault="0099288E" w:rsidP="00416349">
            <w:pPr>
              <w:jc w:val="center"/>
              <w:rPr>
                <w:noProof/>
                <w:sz w:val="20"/>
                <w:szCs w:val="20"/>
              </w:rPr>
            </w:pPr>
            <w:r w:rsidRPr="0099288E">
              <w:rPr>
                <w:noProof/>
                <w:sz w:val="20"/>
                <w:szCs w:val="20"/>
              </w:rPr>
              <w:t>3</w:t>
            </w:r>
          </w:p>
        </w:tc>
        <w:tc>
          <w:tcPr>
            <w:tcW w:w="674" w:type="dxa"/>
          </w:tcPr>
          <w:p w14:paraId="3E9A9223" w14:textId="77777777" w:rsidR="0099288E" w:rsidRPr="0099288E" w:rsidRDefault="0099288E" w:rsidP="00416349">
            <w:pPr>
              <w:jc w:val="center"/>
              <w:rPr>
                <w:noProof/>
                <w:sz w:val="20"/>
                <w:szCs w:val="20"/>
              </w:rPr>
            </w:pPr>
            <w:r w:rsidRPr="0099288E">
              <w:rPr>
                <w:noProof/>
                <w:sz w:val="20"/>
                <w:szCs w:val="20"/>
              </w:rPr>
              <w:t>11</w:t>
            </w:r>
          </w:p>
        </w:tc>
      </w:tr>
      <w:tr w:rsidR="0099288E" w:rsidRPr="005A0E3D" w14:paraId="5483FEAE" w14:textId="77777777" w:rsidTr="000C2B40">
        <w:trPr>
          <w:jc w:val="center"/>
        </w:trPr>
        <w:tc>
          <w:tcPr>
            <w:tcW w:w="2037" w:type="dxa"/>
            <w:shd w:val="clear" w:color="auto" w:fill="auto"/>
          </w:tcPr>
          <w:p w14:paraId="5043B799" w14:textId="77777777" w:rsidR="0099288E" w:rsidRPr="0099288E" w:rsidRDefault="0099288E" w:rsidP="00416349">
            <w:pPr>
              <w:rPr>
                <w:noProof/>
                <w:sz w:val="20"/>
                <w:szCs w:val="20"/>
              </w:rPr>
            </w:pPr>
            <w:r w:rsidRPr="0099288E">
              <w:rPr>
                <w:noProof/>
                <w:sz w:val="20"/>
                <w:szCs w:val="20"/>
              </w:rPr>
              <w:t>Adm.utvalg</w:t>
            </w:r>
          </w:p>
        </w:tc>
        <w:tc>
          <w:tcPr>
            <w:tcW w:w="749" w:type="dxa"/>
            <w:shd w:val="clear" w:color="auto" w:fill="auto"/>
          </w:tcPr>
          <w:p w14:paraId="50E74917" w14:textId="77777777" w:rsidR="0099288E" w:rsidRPr="0099288E" w:rsidRDefault="0099288E" w:rsidP="00416349">
            <w:pPr>
              <w:jc w:val="center"/>
              <w:rPr>
                <w:noProof/>
                <w:sz w:val="20"/>
                <w:szCs w:val="20"/>
              </w:rPr>
            </w:pPr>
          </w:p>
        </w:tc>
        <w:tc>
          <w:tcPr>
            <w:tcW w:w="716" w:type="dxa"/>
            <w:shd w:val="clear" w:color="auto" w:fill="auto"/>
          </w:tcPr>
          <w:p w14:paraId="53EBCF65" w14:textId="77777777" w:rsidR="0099288E" w:rsidRPr="0099288E" w:rsidRDefault="0099288E" w:rsidP="00416349">
            <w:pPr>
              <w:jc w:val="center"/>
              <w:rPr>
                <w:noProof/>
                <w:sz w:val="20"/>
                <w:szCs w:val="20"/>
              </w:rPr>
            </w:pPr>
          </w:p>
        </w:tc>
        <w:tc>
          <w:tcPr>
            <w:tcW w:w="749" w:type="dxa"/>
            <w:shd w:val="clear" w:color="auto" w:fill="auto"/>
          </w:tcPr>
          <w:p w14:paraId="18803FF1" w14:textId="77777777" w:rsidR="0099288E" w:rsidRPr="0099288E" w:rsidRDefault="0099288E" w:rsidP="00416349">
            <w:pPr>
              <w:jc w:val="center"/>
              <w:rPr>
                <w:noProof/>
                <w:sz w:val="20"/>
                <w:szCs w:val="20"/>
              </w:rPr>
            </w:pPr>
            <w:r w:rsidRPr="0099288E">
              <w:rPr>
                <w:noProof/>
                <w:sz w:val="20"/>
                <w:szCs w:val="20"/>
              </w:rPr>
              <w:t>1</w:t>
            </w:r>
          </w:p>
        </w:tc>
        <w:tc>
          <w:tcPr>
            <w:tcW w:w="716" w:type="dxa"/>
            <w:shd w:val="clear" w:color="auto" w:fill="auto"/>
          </w:tcPr>
          <w:p w14:paraId="0B21C9C2" w14:textId="77777777" w:rsidR="0099288E" w:rsidRPr="0099288E" w:rsidRDefault="0099288E" w:rsidP="00416349">
            <w:pPr>
              <w:jc w:val="center"/>
              <w:rPr>
                <w:noProof/>
                <w:sz w:val="20"/>
                <w:szCs w:val="20"/>
              </w:rPr>
            </w:pPr>
            <w:r w:rsidRPr="0099288E">
              <w:rPr>
                <w:noProof/>
                <w:sz w:val="20"/>
                <w:szCs w:val="20"/>
              </w:rPr>
              <w:t>2</w:t>
            </w:r>
          </w:p>
        </w:tc>
        <w:tc>
          <w:tcPr>
            <w:tcW w:w="749" w:type="dxa"/>
            <w:shd w:val="clear" w:color="auto" w:fill="auto"/>
          </w:tcPr>
          <w:p w14:paraId="2A45DCB6" w14:textId="77777777" w:rsidR="0099288E" w:rsidRPr="0099288E" w:rsidRDefault="0099288E" w:rsidP="00416349">
            <w:pPr>
              <w:jc w:val="center"/>
              <w:rPr>
                <w:noProof/>
                <w:sz w:val="20"/>
                <w:szCs w:val="20"/>
              </w:rPr>
            </w:pPr>
            <w:r w:rsidRPr="0099288E">
              <w:rPr>
                <w:noProof/>
                <w:sz w:val="20"/>
                <w:szCs w:val="20"/>
              </w:rPr>
              <w:t>2</w:t>
            </w:r>
          </w:p>
        </w:tc>
        <w:tc>
          <w:tcPr>
            <w:tcW w:w="716" w:type="dxa"/>
            <w:shd w:val="clear" w:color="auto" w:fill="auto"/>
          </w:tcPr>
          <w:p w14:paraId="553105A9" w14:textId="77777777" w:rsidR="0099288E" w:rsidRPr="0099288E" w:rsidRDefault="0099288E" w:rsidP="00416349">
            <w:pPr>
              <w:jc w:val="center"/>
              <w:rPr>
                <w:noProof/>
                <w:sz w:val="20"/>
                <w:szCs w:val="20"/>
              </w:rPr>
            </w:pPr>
            <w:r w:rsidRPr="0099288E">
              <w:rPr>
                <w:noProof/>
                <w:sz w:val="20"/>
                <w:szCs w:val="20"/>
              </w:rPr>
              <w:t>6</w:t>
            </w:r>
          </w:p>
        </w:tc>
        <w:tc>
          <w:tcPr>
            <w:tcW w:w="749" w:type="dxa"/>
            <w:shd w:val="clear" w:color="auto" w:fill="auto"/>
          </w:tcPr>
          <w:p w14:paraId="54B3128A" w14:textId="77777777" w:rsidR="0099288E" w:rsidRPr="0099288E" w:rsidRDefault="0099288E" w:rsidP="00416349">
            <w:pPr>
              <w:jc w:val="center"/>
              <w:rPr>
                <w:noProof/>
                <w:sz w:val="20"/>
                <w:szCs w:val="20"/>
              </w:rPr>
            </w:pPr>
            <w:r w:rsidRPr="0099288E">
              <w:rPr>
                <w:noProof/>
                <w:sz w:val="20"/>
                <w:szCs w:val="20"/>
              </w:rPr>
              <w:t>4</w:t>
            </w:r>
          </w:p>
        </w:tc>
        <w:tc>
          <w:tcPr>
            <w:tcW w:w="716" w:type="dxa"/>
            <w:shd w:val="clear" w:color="auto" w:fill="auto"/>
          </w:tcPr>
          <w:p w14:paraId="74DB126B" w14:textId="77777777" w:rsidR="0099288E" w:rsidRPr="0099288E" w:rsidRDefault="0099288E" w:rsidP="00416349">
            <w:pPr>
              <w:jc w:val="center"/>
              <w:rPr>
                <w:noProof/>
                <w:sz w:val="20"/>
                <w:szCs w:val="20"/>
              </w:rPr>
            </w:pPr>
            <w:r w:rsidRPr="0099288E">
              <w:rPr>
                <w:noProof/>
                <w:sz w:val="20"/>
                <w:szCs w:val="20"/>
              </w:rPr>
              <w:t>13</w:t>
            </w:r>
          </w:p>
        </w:tc>
        <w:tc>
          <w:tcPr>
            <w:tcW w:w="507" w:type="dxa"/>
          </w:tcPr>
          <w:p w14:paraId="135E8E5B" w14:textId="77777777" w:rsidR="0099288E" w:rsidRPr="0099288E" w:rsidRDefault="0099288E" w:rsidP="00416349">
            <w:pPr>
              <w:jc w:val="center"/>
              <w:rPr>
                <w:noProof/>
                <w:sz w:val="20"/>
                <w:szCs w:val="20"/>
              </w:rPr>
            </w:pPr>
            <w:r w:rsidRPr="0099288E">
              <w:rPr>
                <w:noProof/>
                <w:sz w:val="20"/>
                <w:szCs w:val="20"/>
              </w:rPr>
              <w:t>2</w:t>
            </w:r>
          </w:p>
        </w:tc>
        <w:tc>
          <w:tcPr>
            <w:tcW w:w="674" w:type="dxa"/>
          </w:tcPr>
          <w:p w14:paraId="2D87F9B9" w14:textId="77777777" w:rsidR="0099288E" w:rsidRPr="0099288E" w:rsidRDefault="0099288E" w:rsidP="00416349">
            <w:pPr>
              <w:jc w:val="center"/>
              <w:rPr>
                <w:noProof/>
                <w:sz w:val="20"/>
                <w:szCs w:val="20"/>
              </w:rPr>
            </w:pPr>
            <w:r w:rsidRPr="0099288E">
              <w:rPr>
                <w:noProof/>
                <w:sz w:val="20"/>
                <w:szCs w:val="20"/>
              </w:rPr>
              <w:t>5</w:t>
            </w:r>
          </w:p>
        </w:tc>
      </w:tr>
      <w:tr w:rsidR="0099288E" w:rsidRPr="005A0E3D" w14:paraId="2F45328E" w14:textId="77777777" w:rsidTr="000C2B40">
        <w:trPr>
          <w:jc w:val="center"/>
        </w:trPr>
        <w:tc>
          <w:tcPr>
            <w:tcW w:w="2037" w:type="dxa"/>
            <w:shd w:val="clear" w:color="auto" w:fill="auto"/>
          </w:tcPr>
          <w:p w14:paraId="66CE3632" w14:textId="77777777" w:rsidR="0099288E" w:rsidRPr="0099288E" w:rsidRDefault="0099288E" w:rsidP="00416349">
            <w:pPr>
              <w:rPr>
                <w:noProof/>
                <w:sz w:val="20"/>
                <w:szCs w:val="20"/>
              </w:rPr>
            </w:pPr>
            <w:r w:rsidRPr="0099288E">
              <w:rPr>
                <w:noProof/>
                <w:sz w:val="20"/>
                <w:szCs w:val="20"/>
              </w:rPr>
              <w:t>Rådet</w:t>
            </w:r>
          </w:p>
        </w:tc>
        <w:tc>
          <w:tcPr>
            <w:tcW w:w="749" w:type="dxa"/>
            <w:shd w:val="clear" w:color="auto" w:fill="auto"/>
          </w:tcPr>
          <w:p w14:paraId="100205F7" w14:textId="77777777" w:rsidR="0099288E" w:rsidRPr="0099288E" w:rsidRDefault="0099288E" w:rsidP="00416349">
            <w:pPr>
              <w:jc w:val="center"/>
              <w:rPr>
                <w:noProof/>
                <w:sz w:val="20"/>
                <w:szCs w:val="20"/>
              </w:rPr>
            </w:pPr>
          </w:p>
        </w:tc>
        <w:tc>
          <w:tcPr>
            <w:tcW w:w="716" w:type="dxa"/>
            <w:shd w:val="clear" w:color="auto" w:fill="auto"/>
          </w:tcPr>
          <w:p w14:paraId="38AB9A7D" w14:textId="77777777" w:rsidR="0099288E" w:rsidRPr="0099288E" w:rsidRDefault="0099288E" w:rsidP="00416349">
            <w:pPr>
              <w:jc w:val="center"/>
              <w:rPr>
                <w:noProof/>
                <w:sz w:val="20"/>
                <w:szCs w:val="20"/>
              </w:rPr>
            </w:pPr>
          </w:p>
        </w:tc>
        <w:tc>
          <w:tcPr>
            <w:tcW w:w="749" w:type="dxa"/>
            <w:shd w:val="clear" w:color="auto" w:fill="auto"/>
          </w:tcPr>
          <w:p w14:paraId="2A528B5F" w14:textId="77777777" w:rsidR="0099288E" w:rsidRPr="0099288E" w:rsidRDefault="0099288E" w:rsidP="00416349">
            <w:pPr>
              <w:jc w:val="center"/>
              <w:rPr>
                <w:noProof/>
                <w:sz w:val="20"/>
                <w:szCs w:val="20"/>
              </w:rPr>
            </w:pPr>
          </w:p>
        </w:tc>
        <w:tc>
          <w:tcPr>
            <w:tcW w:w="716" w:type="dxa"/>
            <w:shd w:val="clear" w:color="auto" w:fill="auto"/>
          </w:tcPr>
          <w:p w14:paraId="3BB98CCF" w14:textId="77777777" w:rsidR="0099288E" w:rsidRPr="0099288E" w:rsidRDefault="0099288E" w:rsidP="00416349">
            <w:pPr>
              <w:jc w:val="center"/>
              <w:rPr>
                <w:noProof/>
                <w:sz w:val="20"/>
                <w:szCs w:val="20"/>
              </w:rPr>
            </w:pPr>
          </w:p>
        </w:tc>
        <w:tc>
          <w:tcPr>
            <w:tcW w:w="749" w:type="dxa"/>
            <w:shd w:val="clear" w:color="auto" w:fill="auto"/>
          </w:tcPr>
          <w:p w14:paraId="585BBE1C" w14:textId="77777777" w:rsidR="0099288E" w:rsidRPr="0099288E" w:rsidRDefault="0099288E" w:rsidP="00416349">
            <w:pPr>
              <w:jc w:val="center"/>
              <w:rPr>
                <w:noProof/>
                <w:sz w:val="20"/>
                <w:szCs w:val="20"/>
              </w:rPr>
            </w:pPr>
          </w:p>
        </w:tc>
        <w:tc>
          <w:tcPr>
            <w:tcW w:w="716" w:type="dxa"/>
            <w:shd w:val="clear" w:color="auto" w:fill="auto"/>
          </w:tcPr>
          <w:p w14:paraId="52991B00" w14:textId="77777777" w:rsidR="0099288E" w:rsidRPr="0099288E" w:rsidRDefault="0099288E" w:rsidP="00416349">
            <w:pPr>
              <w:jc w:val="center"/>
              <w:rPr>
                <w:noProof/>
                <w:sz w:val="20"/>
                <w:szCs w:val="20"/>
              </w:rPr>
            </w:pPr>
          </w:p>
        </w:tc>
        <w:tc>
          <w:tcPr>
            <w:tcW w:w="749" w:type="dxa"/>
            <w:shd w:val="clear" w:color="auto" w:fill="auto"/>
          </w:tcPr>
          <w:p w14:paraId="56ADBF3E" w14:textId="77777777" w:rsidR="0099288E" w:rsidRPr="0099288E" w:rsidRDefault="0099288E" w:rsidP="00416349">
            <w:pPr>
              <w:jc w:val="center"/>
              <w:rPr>
                <w:noProof/>
                <w:sz w:val="20"/>
                <w:szCs w:val="20"/>
              </w:rPr>
            </w:pPr>
            <w:r w:rsidRPr="0099288E">
              <w:rPr>
                <w:noProof/>
                <w:sz w:val="20"/>
                <w:szCs w:val="20"/>
              </w:rPr>
              <w:t>5</w:t>
            </w:r>
          </w:p>
        </w:tc>
        <w:tc>
          <w:tcPr>
            <w:tcW w:w="716" w:type="dxa"/>
            <w:shd w:val="clear" w:color="auto" w:fill="auto"/>
          </w:tcPr>
          <w:p w14:paraId="628E8B1B" w14:textId="77777777" w:rsidR="0099288E" w:rsidRPr="0099288E" w:rsidRDefault="0099288E" w:rsidP="00416349">
            <w:pPr>
              <w:jc w:val="center"/>
              <w:rPr>
                <w:noProof/>
                <w:sz w:val="20"/>
                <w:szCs w:val="20"/>
              </w:rPr>
            </w:pPr>
            <w:r w:rsidRPr="0099288E">
              <w:rPr>
                <w:noProof/>
                <w:sz w:val="20"/>
                <w:szCs w:val="20"/>
              </w:rPr>
              <w:t>16</w:t>
            </w:r>
          </w:p>
        </w:tc>
        <w:tc>
          <w:tcPr>
            <w:tcW w:w="507" w:type="dxa"/>
          </w:tcPr>
          <w:p w14:paraId="117B85FE" w14:textId="77777777" w:rsidR="0099288E" w:rsidRPr="0099288E" w:rsidRDefault="0099288E" w:rsidP="00416349">
            <w:pPr>
              <w:jc w:val="center"/>
              <w:rPr>
                <w:noProof/>
                <w:sz w:val="20"/>
                <w:szCs w:val="20"/>
              </w:rPr>
            </w:pPr>
            <w:r w:rsidRPr="0099288E">
              <w:rPr>
                <w:noProof/>
                <w:sz w:val="20"/>
                <w:szCs w:val="20"/>
              </w:rPr>
              <w:t>3</w:t>
            </w:r>
          </w:p>
        </w:tc>
        <w:tc>
          <w:tcPr>
            <w:tcW w:w="674" w:type="dxa"/>
          </w:tcPr>
          <w:p w14:paraId="4AD02C6D" w14:textId="77777777" w:rsidR="0099288E" w:rsidRPr="0099288E" w:rsidRDefault="0099288E" w:rsidP="00416349">
            <w:pPr>
              <w:jc w:val="center"/>
              <w:rPr>
                <w:noProof/>
                <w:sz w:val="20"/>
                <w:szCs w:val="20"/>
              </w:rPr>
            </w:pPr>
            <w:r w:rsidRPr="0099288E">
              <w:rPr>
                <w:noProof/>
                <w:sz w:val="20"/>
                <w:szCs w:val="20"/>
              </w:rPr>
              <w:t>13</w:t>
            </w:r>
          </w:p>
        </w:tc>
      </w:tr>
    </w:tbl>
    <w:p w14:paraId="0CB14D14" w14:textId="77777777" w:rsidR="0099288E" w:rsidRDefault="0099288E" w:rsidP="0099288E">
      <w:pPr>
        <w:pStyle w:val="Ingenmellomrom"/>
        <w:rPr>
          <w:color w:val="FF0000"/>
        </w:rPr>
      </w:pPr>
    </w:p>
    <w:p w14:paraId="34E0A36E" w14:textId="77777777" w:rsidR="005D11B5" w:rsidRDefault="005D11B5" w:rsidP="0076206E">
      <w:pPr>
        <w:ind w:left="-57" w:right="-57"/>
        <w:jc w:val="both"/>
        <w:rPr>
          <w:b/>
        </w:rPr>
      </w:pPr>
    </w:p>
    <w:p w14:paraId="1DAFF4FF" w14:textId="77777777" w:rsidR="006D0D46" w:rsidRPr="006D0D46" w:rsidRDefault="006D0D46" w:rsidP="006D0D46">
      <w:pPr>
        <w:ind w:left="-57" w:right="-57"/>
        <w:jc w:val="both"/>
        <w:rPr>
          <w:bCs/>
        </w:rPr>
      </w:pPr>
      <w:r w:rsidRPr="006D0D46">
        <w:rPr>
          <w:bCs/>
        </w:rPr>
        <w:t>Rapportering for rådet for mennesker med nedsatt funksjonsevne og eldre ble tatt inn i oversikten fra 2022. Budsjettpremisser for 2023 innebar 7 kommunestyremøter (samt et mulig ekstraordinært møte) og 6 møter i formannskapet. De planlagte møter er blitt avholdt med tillegg av ekstraordinære møter.</w:t>
      </w:r>
    </w:p>
    <w:p w14:paraId="02568ABF" w14:textId="77777777" w:rsidR="006D0D46" w:rsidRPr="006D0D46" w:rsidRDefault="006D0D46" w:rsidP="006D0D46">
      <w:pPr>
        <w:ind w:left="-57" w:right="-57"/>
        <w:jc w:val="both"/>
        <w:rPr>
          <w:bCs/>
        </w:rPr>
      </w:pPr>
    </w:p>
    <w:p w14:paraId="4D156607" w14:textId="77777777" w:rsidR="006D0D46" w:rsidRPr="006D0D46" w:rsidRDefault="006D0D46" w:rsidP="006D0D46">
      <w:pPr>
        <w:ind w:left="-57" w:right="-57"/>
        <w:jc w:val="both"/>
        <w:rPr>
          <w:b/>
        </w:rPr>
      </w:pPr>
      <w:r w:rsidRPr="006D0D46">
        <w:rPr>
          <w:b/>
        </w:rPr>
        <w:t>Arbeidsmiljøutvalget (AMU)</w:t>
      </w:r>
    </w:p>
    <w:p w14:paraId="48F7ED91" w14:textId="77777777" w:rsidR="006D0D46" w:rsidRPr="006D0D46" w:rsidRDefault="006D0D46" w:rsidP="006D0D46">
      <w:pPr>
        <w:ind w:left="-57" w:right="-57"/>
        <w:jc w:val="both"/>
        <w:rPr>
          <w:bCs/>
        </w:rPr>
      </w:pPr>
      <w:r w:rsidRPr="006D0D46">
        <w:rPr>
          <w:bCs/>
        </w:rPr>
        <w:t>I 2023 ble det holdt 2 møter i AMU. Følgende saker ble behandlet:</w:t>
      </w:r>
    </w:p>
    <w:p w14:paraId="453A5369" w14:textId="6A61A80B" w:rsidR="005D11B5" w:rsidRPr="006D0D46" w:rsidRDefault="006D0D46" w:rsidP="006D0D46">
      <w:pPr>
        <w:ind w:left="-57" w:right="-57"/>
        <w:jc w:val="both"/>
        <w:rPr>
          <w:bCs/>
        </w:rPr>
      </w:pPr>
      <w:r w:rsidRPr="006D0D46">
        <w:rPr>
          <w:bCs/>
        </w:rPr>
        <w:t>årsrapport arbeidsmiljøutvalget, avviksrapporter, tilsyn- oppfyllelse av vedtak, rapportering om sykefravær, plan for HMS-opplæring, orientering om Trafikksikker kommune, orientering om ANT HMS § bedriftshelse, valg av AMU-medlemmer, budsjett og økonomiplan 2024-2027.</w:t>
      </w:r>
    </w:p>
    <w:p w14:paraId="07637CA4" w14:textId="77777777" w:rsidR="005D11B5" w:rsidRDefault="005D11B5" w:rsidP="0076206E">
      <w:pPr>
        <w:ind w:left="-57" w:right="-57"/>
        <w:jc w:val="both"/>
        <w:rPr>
          <w:b/>
        </w:rPr>
      </w:pPr>
    </w:p>
    <w:p w14:paraId="0512CB67" w14:textId="699EAD19" w:rsidR="0099288E" w:rsidRPr="0099288E" w:rsidRDefault="0099288E" w:rsidP="0076206E">
      <w:pPr>
        <w:ind w:left="-57" w:right="-57"/>
        <w:jc w:val="both"/>
        <w:rPr>
          <w:b/>
        </w:rPr>
      </w:pPr>
      <w:r w:rsidRPr="0099288E">
        <w:rPr>
          <w:b/>
        </w:rPr>
        <w:t>Bedriftshelsetjenesten</w:t>
      </w:r>
      <w:bookmarkStart w:id="4" w:name="_Hlk95918166"/>
      <w:r w:rsidRPr="0099288E">
        <w:rPr>
          <w:b/>
        </w:rPr>
        <w:t xml:space="preserve"> (BHT)</w:t>
      </w:r>
    </w:p>
    <w:p w14:paraId="3D11DD40" w14:textId="77777777" w:rsidR="0099288E" w:rsidRPr="0099288E" w:rsidRDefault="0099288E" w:rsidP="0076206E">
      <w:pPr>
        <w:ind w:left="-57" w:right="-57"/>
        <w:jc w:val="both"/>
        <w:rPr>
          <w:lang w:eastAsia="en-US"/>
        </w:rPr>
      </w:pPr>
      <w:r w:rsidRPr="0099288E">
        <w:rPr>
          <w:lang w:eastAsia="en-US"/>
        </w:rPr>
        <w:t xml:space="preserve">Sør-Helgeland Bedriftshelsetjeneste SA ble i 2023 fusjonert med </w:t>
      </w:r>
      <w:hyperlink r:id="rId13" w:history="1">
        <w:r w:rsidRPr="0099288E">
          <w:rPr>
            <w:rStyle w:val="Hyperkobling"/>
            <w:color w:val="auto"/>
            <w:lang w:eastAsia="en-US"/>
          </w:rPr>
          <w:t>ANT HMS § Bedriftshelse AS.</w:t>
        </w:r>
      </w:hyperlink>
      <w:r w:rsidRPr="0099288E">
        <w:rPr>
          <w:lang w:eastAsia="en-US"/>
        </w:rPr>
        <w:t xml:space="preserve"> For oss innebærer det at vi i stor grad har de samme kontaktpersonene i bedriftshelsetjenesten som tidligere, men fusjoneringen gjør at vi får tilgang på digitale ressurser, og muligheter for tilgang til en større bredde av kompetanse. Kravet om hva virksomhetene skal bruke BHT til er mer tydeliggjort jfr. den nye forskriften som tredde i kraft januar 2023. Det rettes fokus mot et mer målrettet tilbud til bedriftene som baserer seg på kartlagte risikoforhold.</w:t>
      </w:r>
      <w:r w:rsidRPr="0099288E">
        <w:t xml:space="preserve"> </w:t>
      </w:r>
      <w:r w:rsidRPr="0099288E">
        <w:rPr>
          <w:lang w:eastAsia="en-US"/>
        </w:rPr>
        <w:t>I 2024 vil vi derfor gjennomføre risikovurderinger. De funn som fremkommer vil danne grunnlaget for råd/anbefaling om ytterligere bistand fra bedriftshelsetjenesten i kommende år.</w:t>
      </w:r>
    </w:p>
    <w:p w14:paraId="7161A7E1" w14:textId="77777777" w:rsidR="0099288E" w:rsidRPr="0099288E" w:rsidRDefault="0099288E" w:rsidP="0076206E">
      <w:pPr>
        <w:ind w:left="-57" w:right="-57"/>
        <w:jc w:val="both"/>
        <w:rPr>
          <w:lang w:eastAsia="en-US"/>
        </w:rPr>
      </w:pPr>
    </w:p>
    <w:p w14:paraId="4A725574" w14:textId="77777777" w:rsidR="0099288E" w:rsidRDefault="0099288E" w:rsidP="0076206E">
      <w:pPr>
        <w:ind w:left="-57" w:right="-57"/>
        <w:jc w:val="both"/>
        <w:rPr>
          <w:lang w:eastAsia="en-US"/>
        </w:rPr>
      </w:pPr>
      <w:r w:rsidRPr="0099288E">
        <w:rPr>
          <w:lang w:eastAsia="en-US"/>
        </w:rPr>
        <w:t xml:space="preserve">I løpet av 2023 har BHT hatt kontordager for ansatte som søker råd og veiledning. De har aktivt deltatt i AMU- møter, gjennomført målrettede helsekontroller, utført arbeidsmiljøundersøkelser, bistått i sykefraværsoppfølging og deltatt i arbeidet med psykososialt arbeidsmiljø i flere avdelinger. Fysioterapeut har gjennomført kurs i forflytningsteknikker, og det er gjennomført regelmessige vernerunder. I tillegg har BHT hatt innlegg under den årlige temadagen i mai. </w:t>
      </w:r>
    </w:p>
    <w:p w14:paraId="744185A3" w14:textId="77777777" w:rsidR="007A76F8" w:rsidRDefault="007A76F8" w:rsidP="0076206E">
      <w:pPr>
        <w:ind w:left="-57" w:right="-57"/>
        <w:jc w:val="both"/>
        <w:rPr>
          <w:lang w:eastAsia="en-US"/>
        </w:rPr>
      </w:pPr>
    </w:p>
    <w:p w14:paraId="3A09655F" w14:textId="77777777" w:rsidR="007A76F8" w:rsidRPr="007A76F8" w:rsidRDefault="007A76F8" w:rsidP="007A76F8">
      <w:pPr>
        <w:ind w:left="-57" w:right="-57"/>
        <w:jc w:val="both"/>
        <w:rPr>
          <w:b/>
          <w:bCs/>
          <w:lang w:eastAsia="en-US"/>
        </w:rPr>
      </w:pPr>
      <w:r w:rsidRPr="007A76F8">
        <w:rPr>
          <w:b/>
          <w:bCs/>
          <w:lang w:eastAsia="en-US"/>
        </w:rPr>
        <w:t>Serviceavdelingen</w:t>
      </w:r>
    </w:p>
    <w:p w14:paraId="1582C33C" w14:textId="77777777" w:rsidR="007A76F8" w:rsidRDefault="007A76F8" w:rsidP="007A76F8">
      <w:pPr>
        <w:ind w:left="-57" w:right="-57"/>
        <w:jc w:val="both"/>
        <w:rPr>
          <w:lang w:eastAsia="en-US"/>
        </w:rPr>
      </w:pPr>
      <w:r>
        <w:rPr>
          <w:lang w:eastAsia="en-US"/>
        </w:rPr>
        <w:t xml:space="preserve">Digitalisering av saksbehandling - I løpet av 2023 gjennomførte vi et forprosjekt for å vurdere mulighetene for ytterligere digitalisering av saksbehandlingen blant medlemskommunene i Digitale Helgeland. Målet var å legge til rette for enklere samhandling på tvers av avdelinger og </w:t>
      </w:r>
      <w:r>
        <w:rPr>
          <w:lang w:eastAsia="en-US"/>
        </w:rPr>
        <w:lastRenderedPageBreak/>
        <w:t>kommuner, med fokus på automatisering av saksprosesser og forbedring av daglig saksbehandling.</w:t>
      </w:r>
    </w:p>
    <w:p w14:paraId="5488807B" w14:textId="77777777" w:rsidR="007A76F8" w:rsidRDefault="007A76F8" w:rsidP="007A76F8">
      <w:pPr>
        <w:ind w:left="-57" w:right="-57"/>
        <w:jc w:val="both"/>
        <w:rPr>
          <w:lang w:eastAsia="en-US"/>
        </w:rPr>
      </w:pPr>
    </w:p>
    <w:p w14:paraId="13B5C48E" w14:textId="77777777" w:rsidR="007A76F8" w:rsidRDefault="007A76F8" w:rsidP="007A76F8">
      <w:pPr>
        <w:ind w:left="-57" w:right="-57"/>
        <w:jc w:val="both"/>
        <w:rPr>
          <w:lang w:eastAsia="en-US"/>
        </w:rPr>
      </w:pPr>
      <w:r>
        <w:rPr>
          <w:lang w:eastAsia="en-US"/>
        </w:rPr>
        <w:t>Bindal kommune er en del av det regionale arkivnettverket “Arkiv i Nordland”, som inkluderer alle kommuner i Nordland. Vi deltok i to årlige fysiske samlinger for å diskutere aktuelle problemstillinger innenfor arkivfaget. I tillegg har vi jevnlige digitale samlinger for opplæring, kurs og erfaringsutveksling om felles utfordringer. Mot slutten av 2023 etablerte vi et lokalt arkivnettverk med de fem sørligste Helgelandskommunene: Brønnøy, Bindal, Sømna, Vega og Vevelstad. Dette nettverket gir oss muligheten til å jobbe praktisk med arkivplanen og andre arkivspørsmål. Vi konkluderte med at “Arkiv i Nordland” ble for stort for dette formålet.</w:t>
      </w:r>
    </w:p>
    <w:p w14:paraId="3F423535" w14:textId="77777777" w:rsidR="007A76F8" w:rsidRDefault="007A76F8" w:rsidP="007A76F8">
      <w:pPr>
        <w:ind w:left="-57" w:right="-57"/>
        <w:jc w:val="both"/>
        <w:rPr>
          <w:lang w:eastAsia="en-US"/>
        </w:rPr>
      </w:pPr>
    </w:p>
    <w:p w14:paraId="69FFFFE1" w14:textId="77777777" w:rsidR="007A76F8" w:rsidRDefault="007A76F8" w:rsidP="007A76F8">
      <w:pPr>
        <w:ind w:left="-57" w:right="-57"/>
        <w:jc w:val="both"/>
        <w:rPr>
          <w:lang w:eastAsia="en-US"/>
        </w:rPr>
      </w:pPr>
      <w:r>
        <w:rPr>
          <w:lang w:eastAsia="en-US"/>
        </w:rPr>
        <w:t>Intern kompetanseheving - For å styrke kompetansen til ledere, saksbehandlere og arkivtjenesten, gjennomførte vi i 2023 et kurs i kommunal saksbehandling i Forvaltningsloven og Offentlighetsloven. Advokat Kurt O. Bjørnnes ble leid inn for å holde kurset, noe som bidro til økt kunnskap og bevissthet blant våre ansatte. I tillegg har vi i 2023 gjennomført Elements-Kafèer hver 14. dag for å styrke ledere og saksbehandlere i bruk av kommunens sak- og arkivsystem.</w:t>
      </w:r>
    </w:p>
    <w:p w14:paraId="1D083B79" w14:textId="77777777" w:rsidR="007A76F8" w:rsidRDefault="007A76F8" w:rsidP="007A76F8">
      <w:pPr>
        <w:ind w:left="-57" w:right="-57"/>
        <w:jc w:val="both"/>
        <w:rPr>
          <w:lang w:eastAsia="en-US"/>
        </w:rPr>
      </w:pPr>
    </w:p>
    <w:p w14:paraId="1F452094" w14:textId="4FBC1713" w:rsidR="0099288E" w:rsidRPr="00D34C5A" w:rsidRDefault="007A76F8" w:rsidP="00D34C5A">
      <w:pPr>
        <w:ind w:left="-57" w:right="-57"/>
        <w:jc w:val="both"/>
        <w:rPr>
          <w:lang w:eastAsia="en-US"/>
        </w:rPr>
      </w:pPr>
      <w:r>
        <w:rPr>
          <w:lang w:eastAsia="en-US"/>
        </w:rPr>
        <w:t>Kommunestyre- og fylkestingsvalg - I 2023 ble det avholdt kommunestyre- og fylkestingsvalg, noe som krever betydelige ressurser gjennom hele valgåret. Ansatte fra ulike sektorer og valgmedarbeidere blant våre innbyggere bidro til gjennomføringen, noe som er avgjørende for å sikre en trygg og pålitelig valgprosess. Det gjennomføres risikoanalyser for å vurdere potensielle utfordringer og planlegges for å håndtere ulike situasjoner. IT-sikkerhet har de siste årene fått betydelig økt fokus. Valggjennomføringen gikk smidig, og det var ingen klager verken under eller etter valget.</w:t>
      </w:r>
    </w:p>
    <w:bookmarkEnd w:id="4"/>
    <w:p w14:paraId="4BB12ADD" w14:textId="77777777" w:rsidR="0099288E" w:rsidRPr="00D34C5A" w:rsidRDefault="0099288E" w:rsidP="0099288E">
      <w:pPr>
        <w:jc w:val="both"/>
        <w:rPr>
          <w:color w:val="FF0000"/>
        </w:rPr>
      </w:pPr>
    </w:p>
    <w:p w14:paraId="3F21CF5E" w14:textId="77777777" w:rsidR="006D7D1A" w:rsidRPr="006D7D1A" w:rsidRDefault="006D7D1A" w:rsidP="006D7D1A">
      <w:pPr>
        <w:spacing w:after="160" w:line="259" w:lineRule="auto"/>
        <w:rPr>
          <w:rFonts w:eastAsiaTheme="minorHAnsi"/>
          <w:b/>
          <w:bCs/>
          <w:kern w:val="2"/>
          <w:lang w:eastAsia="en-US"/>
          <w14:ligatures w14:val="standardContextual"/>
        </w:rPr>
      </w:pPr>
      <w:r w:rsidRPr="006D7D1A">
        <w:rPr>
          <w:rFonts w:eastAsiaTheme="minorHAnsi"/>
          <w:b/>
          <w:bCs/>
          <w:kern w:val="2"/>
          <w:lang w:eastAsia="en-US"/>
          <w14:ligatures w14:val="standardContextual"/>
        </w:rPr>
        <w:t>Økonomiavdelingen</w:t>
      </w:r>
    </w:p>
    <w:p w14:paraId="736BD6EA" w14:textId="5300C9D5" w:rsidR="0099288E" w:rsidRPr="00D34C5A" w:rsidRDefault="006D7D1A" w:rsidP="006D7D1A">
      <w:pPr>
        <w:jc w:val="both"/>
        <w:rPr>
          <w:rFonts w:eastAsiaTheme="minorHAnsi"/>
          <w:lang w:eastAsia="en-US"/>
        </w:rPr>
      </w:pPr>
      <w:r w:rsidRPr="00D34C5A">
        <w:rPr>
          <w:rFonts w:eastAsiaTheme="minorHAnsi"/>
          <w:lang w:eastAsia="en-US"/>
        </w:rPr>
        <w:t>Økonomiavdelingen har på vegne av kommunedirektøren ansvar for kommunens regnskap og lønnsutbetaling, budsjett og økonomiplan samt finansforvaltning.  Avdelingen skal sørge for å videreutvikle budsjett- og rapporteringsverktøy i tråd med virksomhetens behov. Det arbeides med kvalitet og god service til organisasjonen og til våre innbyggere. Økonomiavdelingen har i 2023 hatt 3 stillinger, men hatt redusert bemanning gjennom året på grunn av sykefravær og skifte av økonomisjef.  Ny økonomisjef ble tilsatt 21. august.  Avdelingen har derfor i stor grad satt søkelys på å ivareta de løpende oppgaver. Arbeidet med digitalisering av økonomisystemet har fortsatt, men i redusert grad.  Digitalisering og krav til effektivisering gjør opplæring ute i enhetene og budsjettoppfølging viktig fremover.</w:t>
      </w:r>
    </w:p>
    <w:p w14:paraId="0B20B42A" w14:textId="77777777" w:rsidR="0099288E" w:rsidRPr="00D34C5A" w:rsidRDefault="0099288E" w:rsidP="0099288E">
      <w:pPr>
        <w:pStyle w:val="Ingenmellomrom"/>
        <w:rPr>
          <w:rFonts w:ascii="Times New Roman" w:hAnsi="Times New Roman"/>
          <w:color w:val="FF0000"/>
          <w:sz w:val="24"/>
          <w:szCs w:val="24"/>
        </w:rPr>
      </w:pPr>
    </w:p>
    <w:p w14:paraId="163B3920" w14:textId="77777777" w:rsidR="004F40B6" w:rsidRPr="004F40B6" w:rsidRDefault="004F40B6" w:rsidP="004F40B6">
      <w:pPr>
        <w:ind w:left="-57" w:right="-57"/>
        <w:jc w:val="both"/>
        <w:rPr>
          <w:b/>
        </w:rPr>
      </w:pPr>
      <w:r w:rsidRPr="004F40B6">
        <w:rPr>
          <w:b/>
        </w:rPr>
        <w:t xml:space="preserve">IT </w:t>
      </w:r>
    </w:p>
    <w:p w14:paraId="790B3526" w14:textId="77777777" w:rsidR="004F40B6" w:rsidRPr="004F40B6" w:rsidRDefault="004F40B6" w:rsidP="004F40B6">
      <w:pPr>
        <w:ind w:left="-57" w:right="-57"/>
        <w:jc w:val="both"/>
        <w:rPr>
          <w:b/>
        </w:rPr>
      </w:pPr>
    </w:p>
    <w:p w14:paraId="00AC6B21" w14:textId="3E02D94F" w:rsidR="0099288E" w:rsidRPr="004F40B6" w:rsidRDefault="004F40B6" w:rsidP="004F40B6">
      <w:pPr>
        <w:ind w:left="-57" w:right="-57"/>
        <w:jc w:val="both"/>
        <w:rPr>
          <w:bCs/>
        </w:rPr>
      </w:pPr>
      <w:r w:rsidRPr="004F40B6">
        <w:rPr>
          <w:bCs/>
        </w:rPr>
        <w:t>Vi har siden høsten 2022 jobbet mye med etablering av felles IKT-løsning i Kystriket (Bindal, Brønnøy, Vega, Vevelstad og Sømna). Vi har en person som utgjør IT-avdelingen, og det sier seg selv at ved langvarig fravær av denne personen så har vi en stor utfordring. Ikke minst når det gjelder sikkerhet, krav til digitalisering og tilgjengelighet på systemene. De nye byggene har ført til mye ekstra arbeid – også når det gjelder framtidig drift. I kommunestyresak 92/2023 ble samarbeidsavtalen om kommunalt oppgavefellesskap – Kystriket IKT vedtatt.</w:t>
      </w:r>
      <w:r w:rsidR="0099288E" w:rsidRPr="004F40B6">
        <w:rPr>
          <w:bCs/>
        </w:rPr>
        <w:t xml:space="preserve"> </w:t>
      </w:r>
    </w:p>
    <w:p w14:paraId="7196897B" w14:textId="77777777" w:rsidR="0099288E" w:rsidRPr="004F40B6" w:rsidRDefault="0099288E" w:rsidP="0099288E">
      <w:pPr>
        <w:ind w:left="-57" w:right="-57"/>
        <w:jc w:val="both"/>
        <w:rPr>
          <w:color w:val="FF0000"/>
        </w:rPr>
      </w:pPr>
    </w:p>
    <w:p w14:paraId="29052B99" w14:textId="77777777" w:rsidR="0099288E" w:rsidRPr="0099288E" w:rsidRDefault="0099288E" w:rsidP="0099288E">
      <w:pPr>
        <w:jc w:val="both"/>
      </w:pPr>
    </w:p>
    <w:p w14:paraId="46665377" w14:textId="77777777" w:rsidR="0099288E" w:rsidRPr="0099288E" w:rsidRDefault="0099288E" w:rsidP="0099288E">
      <w:pPr>
        <w:rPr>
          <w:u w:val="single"/>
        </w:rPr>
      </w:pPr>
      <w:r w:rsidRPr="0099288E">
        <w:rPr>
          <w:u w:val="single"/>
        </w:rPr>
        <w:t xml:space="preserve">Felles mål for oppgavefellesskapet er: </w:t>
      </w:r>
    </w:p>
    <w:p w14:paraId="5E9CCFA0" w14:textId="77777777" w:rsidR="0099288E" w:rsidRPr="0099288E" w:rsidRDefault="0099288E" w:rsidP="0076206E">
      <w:pPr>
        <w:jc w:val="both"/>
      </w:pPr>
      <w:r w:rsidRPr="0099288E">
        <w:t>Kommunalt ansatte, innbyggere og næringsliv på Sør-Helgeland skal ha tilgang til brukervennlige, fremtidsrettede, effektive og sikre kommunale digitale løsninger.</w:t>
      </w:r>
    </w:p>
    <w:p w14:paraId="40D60D55" w14:textId="77777777" w:rsidR="0099288E" w:rsidRPr="0099288E" w:rsidRDefault="0099288E" w:rsidP="0099288E">
      <w:r w:rsidRPr="0099288E">
        <w:lastRenderedPageBreak/>
        <w:t>Ytterligere konkretisert innebærer dette:</w:t>
      </w:r>
    </w:p>
    <w:p w14:paraId="6ECA5868" w14:textId="77777777" w:rsidR="0099288E" w:rsidRPr="0099288E" w:rsidRDefault="0099288E" w:rsidP="00AA24B1">
      <w:pPr>
        <w:pStyle w:val="Listeavsnitt"/>
        <w:numPr>
          <w:ilvl w:val="0"/>
          <w:numId w:val="9"/>
        </w:numPr>
        <w:spacing w:after="160" w:line="259" w:lineRule="auto"/>
      </w:pPr>
      <w:r w:rsidRPr="0099288E">
        <w:t>Vi skal ha gode, effektive og brukervennlige digitale løsninger og tjenester til ansatte, innbyggere og næringsliv.</w:t>
      </w:r>
    </w:p>
    <w:p w14:paraId="63AE8883" w14:textId="77777777" w:rsidR="0099288E" w:rsidRPr="0099288E" w:rsidRDefault="0099288E" w:rsidP="00AA24B1">
      <w:pPr>
        <w:pStyle w:val="Listeavsnitt"/>
        <w:numPr>
          <w:ilvl w:val="0"/>
          <w:numId w:val="9"/>
        </w:numPr>
        <w:spacing w:after="160" w:line="259" w:lineRule="auto"/>
      </w:pPr>
      <w:r w:rsidRPr="0099288E">
        <w:t>Vi skal ha en fleksibel og sikker driftsplattform.</w:t>
      </w:r>
    </w:p>
    <w:p w14:paraId="39B7F7CF" w14:textId="77777777" w:rsidR="0099288E" w:rsidRPr="0099288E" w:rsidRDefault="0099288E" w:rsidP="00AA24B1">
      <w:pPr>
        <w:pStyle w:val="Listeavsnitt"/>
        <w:numPr>
          <w:ilvl w:val="0"/>
          <w:numId w:val="9"/>
        </w:numPr>
        <w:spacing w:after="160" w:line="259" w:lineRule="auto"/>
      </w:pPr>
      <w:r w:rsidRPr="0099288E">
        <w:t>Vi skal ha riktig kompetanse og tilstrekkelige ressurser.</w:t>
      </w:r>
    </w:p>
    <w:p w14:paraId="61AAA174" w14:textId="77777777" w:rsidR="0099288E" w:rsidRPr="0099288E" w:rsidRDefault="0099288E" w:rsidP="00AA24B1">
      <w:pPr>
        <w:pStyle w:val="Listeavsnitt"/>
        <w:numPr>
          <w:ilvl w:val="0"/>
          <w:numId w:val="9"/>
        </w:numPr>
        <w:spacing w:after="160" w:line="259" w:lineRule="auto"/>
      </w:pPr>
      <w:r w:rsidRPr="0099288E">
        <w:t>Vi skal ha fremtidsrettet, økonomisk og effektiv drift.</w:t>
      </w:r>
    </w:p>
    <w:p w14:paraId="6A00D680" w14:textId="77777777" w:rsidR="0099288E" w:rsidRPr="0099288E" w:rsidRDefault="0099288E" w:rsidP="00AA24B1">
      <w:pPr>
        <w:pStyle w:val="Listeavsnitt"/>
        <w:numPr>
          <w:ilvl w:val="0"/>
          <w:numId w:val="9"/>
        </w:numPr>
        <w:spacing w:after="160" w:line="259" w:lineRule="auto"/>
      </w:pPr>
      <w:r w:rsidRPr="0099288E">
        <w:t>Vi skal ha god samhandling mellom borger og kommunen.</w:t>
      </w:r>
    </w:p>
    <w:p w14:paraId="3D31D3E7" w14:textId="77777777" w:rsidR="0099288E" w:rsidRPr="0099288E" w:rsidRDefault="0099288E" w:rsidP="00AA24B1">
      <w:pPr>
        <w:pStyle w:val="Listeavsnitt"/>
        <w:numPr>
          <w:ilvl w:val="0"/>
          <w:numId w:val="9"/>
        </w:numPr>
        <w:spacing w:after="160" w:line="259" w:lineRule="auto"/>
      </w:pPr>
      <w:r w:rsidRPr="0099288E">
        <w:t>Vi skal ha god samhandling internt i kommunene.</w:t>
      </w:r>
    </w:p>
    <w:p w14:paraId="3B9B11DF" w14:textId="77777777" w:rsidR="0099288E" w:rsidRDefault="0099288E" w:rsidP="00AA24B1">
      <w:pPr>
        <w:pStyle w:val="Listeavsnitt"/>
        <w:numPr>
          <w:ilvl w:val="0"/>
          <w:numId w:val="9"/>
        </w:numPr>
        <w:spacing w:after="160" w:line="259" w:lineRule="auto"/>
      </w:pPr>
      <w:r w:rsidRPr="0099288E">
        <w:t>Vi skal tilstrebe felles innkjøp av IKT-tjenester.</w:t>
      </w:r>
    </w:p>
    <w:p w14:paraId="35227905" w14:textId="77777777" w:rsidR="001F0C55" w:rsidRPr="0099288E" w:rsidRDefault="001F0C55" w:rsidP="001F0C55">
      <w:pPr>
        <w:spacing w:after="160" w:line="259" w:lineRule="auto"/>
      </w:pPr>
    </w:p>
    <w:p w14:paraId="47096064" w14:textId="77777777" w:rsidR="0099288E" w:rsidRDefault="0099288E" w:rsidP="00AB458D">
      <w:pPr>
        <w:jc w:val="both"/>
      </w:pPr>
      <w:r w:rsidRPr="0099288E">
        <w:t>Samarbeidsavtalen legger til grunn at alle samarbeidspartene bidrar aktivt for å oppfylle formålet med oppgavefellesskapet og til å få oppgavene utført. I 2024 skal det nye samarbeidet være på plass.</w:t>
      </w:r>
    </w:p>
    <w:p w14:paraId="7B82DAEB" w14:textId="77777777" w:rsidR="00E23037" w:rsidRDefault="00E23037" w:rsidP="00AB458D">
      <w:pPr>
        <w:jc w:val="both"/>
      </w:pPr>
    </w:p>
    <w:p w14:paraId="5F887240" w14:textId="3C322F98" w:rsidR="00E23037" w:rsidRPr="0099288E" w:rsidRDefault="00E23037" w:rsidP="00AB458D">
      <w:pPr>
        <w:jc w:val="both"/>
      </w:pPr>
      <w:r w:rsidRPr="0099288E">
        <w:rPr>
          <w:b/>
          <w:bCs/>
        </w:rPr>
        <w:t>Digitale Helgeland</w:t>
      </w:r>
    </w:p>
    <w:p w14:paraId="4FF8D74F" w14:textId="77777777" w:rsidR="00E23037" w:rsidRDefault="00E23037" w:rsidP="00AB458D">
      <w:pPr>
        <w:jc w:val="both"/>
      </w:pPr>
    </w:p>
    <w:p w14:paraId="7BB4F2C5" w14:textId="1D9749D9" w:rsidR="0099288E" w:rsidRPr="00AB458D" w:rsidRDefault="0099288E" w:rsidP="00AB458D">
      <w:pPr>
        <w:jc w:val="both"/>
      </w:pPr>
      <w:r w:rsidRPr="00AB458D">
        <w:t xml:space="preserve">Bindal og 15 andre kommuner på Helgeland inngikk i februar 2020 en forpliktende samarbeidsavtale rundt digitalisering, og prosjektet Digitale Helgeland ble etablert. Det er ansatt medarbeidere i samsvar med de oppgaver som skal løses, og den økonomi som ligger til grunn. Digitaliseringstakten nasjonalt blir stadig høyere, og skal vi henge med må vi jobbe sammen. Det er ikke gjennomførbart for lille Bindal alene. I 2023 ble kommunene enige om å gjøre Digitale Helgeland om fra prosjekt til ordinær drift. Det er nå opprettet et oppgavefellesskap mellom kommunene. Digitale Helgeland er fremdeles i en utviklingsfase, der det samhandles godt. Ambisjonene er store, og disse må tilpasses de økonomiske midler som er avsatt. Kommunedirektørene utgjør styre i Digitale Helgeland, og det er jevnlige styremøter. </w:t>
      </w:r>
    </w:p>
    <w:p w14:paraId="257E7503" w14:textId="77777777" w:rsidR="009D753B" w:rsidRDefault="009D753B" w:rsidP="009D753B">
      <w:bookmarkStart w:id="5" w:name="_Toc160786011"/>
    </w:p>
    <w:p w14:paraId="0EE5CC97" w14:textId="65198341" w:rsidR="0099288E" w:rsidRPr="00AB458D" w:rsidRDefault="0099288E" w:rsidP="009D753B">
      <w:r w:rsidRPr="00AB458D">
        <w:t>Målet med samarbeidet:</w:t>
      </w:r>
      <w:bookmarkEnd w:id="5"/>
      <w:r w:rsidRPr="00AB458D">
        <w:t xml:space="preserve"> </w:t>
      </w:r>
    </w:p>
    <w:p w14:paraId="20E67727" w14:textId="77777777" w:rsidR="0099288E" w:rsidRPr="00AB458D" w:rsidRDefault="0099288E" w:rsidP="00AA24B1">
      <w:pPr>
        <w:pStyle w:val="Ingenmellomrom"/>
        <w:numPr>
          <w:ilvl w:val="0"/>
          <w:numId w:val="1"/>
        </w:numPr>
        <w:rPr>
          <w:rFonts w:ascii="Times New Roman" w:hAnsi="Times New Roman"/>
          <w:sz w:val="24"/>
          <w:szCs w:val="24"/>
        </w:rPr>
      </w:pPr>
      <w:r w:rsidRPr="00AB458D">
        <w:rPr>
          <w:rFonts w:ascii="Times New Roman" w:hAnsi="Times New Roman"/>
          <w:sz w:val="24"/>
          <w:szCs w:val="24"/>
        </w:rPr>
        <w:t>Å bygge opp under Helgeland som et attraktivt sted å bo og jobbe.</w:t>
      </w:r>
    </w:p>
    <w:p w14:paraId="4475D2C8" w14:textId="77777777" w:rsidR="0099288E" w:rsidRPr="00AB458D" w:rsidRDefault="0099288E" w:rsidP="00AA24B1">
      <w:pPr>
        <w:pStyle w:val="Ingenmellomrom"/>
        <w:numPr>
          <w:ilvl w:val="0"/>
          <w:numId w:val="1"/>
        </w:numPr>
        <w:rPr>
          <w:rFonts w:ascii="Times New Roman" w:hAnsi="Times New Roman"/>
          <w:sz w:val="24"/>
          <w:szCs w:val="24"/>
        </w:rPr>
      </w:pPr>
      <w:r w:rsidRPr="00AB458D">
        <w:rPr>
          <w:rFonts w:ascii="Times New Roman" w:hAnsi="Times New Roman"/>
          <w:sz w:val="24"/>
          <w:szCs w:val="24"/>
        </w:rPr>
        <w:t>Vi skal levere de samme tjenestene til alle innbyggere i Helgeland. </w:t>
      </w:r>
    </w:p>
    <w:p w14:paraId="772424A9" w14:textId="77777777" w:rsidR="0099288E" w:rsidRPr="00AB458D" w:rsidRDefault="0099288E" w:rsidP="00AA24B1">
      <w:pPr>
        <w:pStyle w:val="Ingenmellomrom"/>
        <w:numPr>
          <w:ilvl w:val="0"/>
          <w:numId w:val="1"/>
        </w:numPr>
        <w:rPr>
          <w:rFonts w:ascii="Times New Roman" w:hAnsi="Times New Roman"/>
          <w:sz w:val="24"/>
          <w:szCs w:val="24"/>
        </w:rPr>
      </w:pPr>
      <w:r w:rsidRPr="00AB458D">
        <w:rPr>
          <w:rFonts w:ascii="Times New Roman" w:hAnsi="Times New Roman"/>
          <w:sz w:val="24"/>
          <w:szCs w:val="24"/>
        </w:rPr>
        <w:t>Felles innkjøp og offentlige anskaffelser/stordriftsfordeler på f.eks innkjøp.</w:t>
      </w:r>
    </w:p>
    <w:p w14:paraId="409F57B6" w14:textId="77777777" w:rsidR="0099288E" w:rsidRPr="00AB458D" w:rsidRDefault="0099288E" w:rsidP="00AA24B1">
      <w:pPr>
        <w:pStyle w:val="Ingenmellomrom"/>
        <w:numPr>
          <w:ilvl w:val="0"/>
          <w:numId w:val="1"/>
        </w:numPr>
        <w:rPr>
          <w:rFonts w:ascii="Times New Roman" w:hAnsi="Times New Roman"/>
          <w:sz w:val="24"/>
          <w:szCs w:val="24"/>
        </w:rPr>
      </w:pPr>
      <w:r w:rsidRPr="00AB458D">
        <w:rPr>
          <w:rFonts w:ascii="Times New Roman" w:hAnsi="Times New Roman"/>
          <w:sz w:val="24"/>
          <w:szCs w:val="24"/>
        </w:rPr>
        <w:t>Utnytte ressurser og kompetanse på tvers av kommunegrensene.</w:t>
      </w:r>
    </w:p>
    <w:p w14:paraId="3BF4C5BF" w14:textId="77777777" w:rsidR="0099288E" w:rsidRPr="00AB458D" w:rsidRDefault="0099288E" w:rsidP="00AA24B1">
      <w:pPr>
        <w:pStyle w:val="Ingenmellomrom"/>
        <w:numPr>
          <w:ilvl w:val="0"/>
          <w:numId w:val="1"/>
        </w:numPr>
        <w:rPr>
          <w:rFonts w:ascii="Times New Roman" w:hAnsi="Times New Roman"/>
          <w:sz w:val="24"/>
          <w:szCs w:val="24"/>
        </w:rPr>
      </w:pPr>
      <w:r w:rsidRPr="00AB458D">
        <w:rPr>
          <w:rFonts w:ascii="Times New Roman" w:hAnsi="Times New Roman"/>
          <w:sz w:val="24"/>
          <w:szCs w:val="24"/>
        </w:rPr>
        <w:t>Dra nytte av våre styrker og forskjeller.</w:t>
      </w:r>
    </w:p>
    <w:p w14:paraId="3853080E" w14:textId="77777777" w:rsidR="0099288E" w:rsidRPr="00AB458D" w:rsidRDefault="0099288E" w:rsidP="00AA24B1">
      <w:pPr>
        <w:pStyle w:val="Ingenmellomrom"/>
        <w:numPr>
          <w:ilvl w:val="0"/>
          <w:numId w:val="1"/>
        </w:numPr>
        <w:rPr>
          <w:rFonts w:ascii="Times New Roman" w:hAnsi="Times New Roman"/>
          <w:sz w:val="24"/>
          <w:szCs w:val="24"/>
        </w:rPr>
      </w:pPr>
      <w:r w:rsidRPr="00AB458D">
        <w:rPr>
          <w:rFonts w:ascii="Times New Roman" w:hAnsi="Times New Roman"/>
          <w:sz w:val="24"/>
          <w:szCs w:val="24"/>
        </w:rPr>
        <w:t>Styrke den digitale kompetansen i hele Helgeland.</w:t>
      </w:r>
    </w:p>
    <w:p w14:paraId="6468C87E" w14:textId="77777777" w:rsidR="0099288E" w:rsidRPr="00AB458D" w:rsidRDefault="0099288E" w:rsidP="00AA24B1">
      <w:pPr>
        <w:pStyle w:val="Ingenmellomrom"/>
        <w:numPr>
          <w:ilvl w:val="0"/>
          <w:numId w:val="1"/>
        </w:numPr>
        <w:rPr>
          <w:rFonts w:ascii="Times New Roman" w:hAnsi="Times New Roman"/>
          <w:sz w:val="24"/>
          <w:szCs w:val="24"/>
        </w:rPr>
      </w:pPr>
      <w:r w:rsidRPr="00AB458D">
        <w:rPr>
          <w:rFonts w:ascii="Times New Roman" w:hAnsi="Times New Roman"/>
          <w:sz w:val="24"/>
          <w:szCs w:val="24"/>
        </w:rPr>
        <w:t>Dele kompetanse.</w:t>
      </w:r>
    </w:p>
    <w:p w14:paraId="22E06796" w14:textId="77777777" w:rsidR="0099288E" w:rsidRPr="00AB458D" w:rsidRDefault="0099288E" w:rsidP="00AA24B1">
      <w:pPr>
        <w:pStyle w:val="Ingenmellomrom"/>
        <w:numPr>
          <w:ilvl w:val="0"/>
          <w:numId w:val="1"/>
        </w:numPr>
        <w:rPr>
          <w:rFonts w:ascii="Times New Roman" w:hAnsi="Times New Roman"/>
          <w:sz w:val="24"/>
          <w:szCs w:val="24"/>
        </w:rPr>
      </w:pPr>
      <w:r w:rsidRPr="00AB458D">
        <w:rPr>
          <w:rFonts w:ascii="Times New Roman" w:hAnsi="Times New Roman"/>
          <w:sz w:val="24"/>
          <w:szCs w:val="24"/>
        </w:rPr>
        <w:t>Ta i bruk nasjonale fellesløsninger. </w:t>
      </w:r>
    </w:p>
    <w:p w14:paraId="15F2A8DB" w14:textId="77777777" w:rsidR="0099288E" w:rsidRPr="00AB458D" w:rsidRDefault="0099288E" w:rsidP="00AA24B1">
      <w:pPr>
        <w:pStyle w:val="Ingenmellomrom"/>
        <w:numPr>
          <w:ilvl w:val="0"/>
          <w:numId w:val="1"/>
        </w:numPr>
        <w:rPr>
          <w:rFonts w:ascii="Times New Roman" w:hAnsi="Times New Roman"/>
          <w:sz w:val="24"/>
          <w:szCs w:val="24"/>
        </w:rPr>
      </w:pPr>
      <w:r w:rsidRPr="00AB458D">
        <w:rPr>
          <w:rFonts w:ascii="Times New Roman" w:hAnsi="Times New Roman"/>
          <w:sz w:val="24"/>
          <w:szCs w:val="24"/>
        </w:rPr>
        <w:t>Gjøre det enklere for Helgeland å ta i bruk de løsningene som finnes i teknologi og kompetanse. </w:t>
      </w:r>
    </w:p>
    <w:p w14:paraId="1944985A" w14:textId="77777777" w:rsidR="0099288E" w:rsidRPr="00AB458D" w:rsidRDefault="0099288E" w:rsidP="00AA24B1">
      <w:pPr>
        <w:pStyle w:val="Ingenmellomrom"/>
        <w:numPr>
          <w:ilvl w:val="0"/>
          <w:numId w:val="1"/>
        </w:numPr>
        <w:rPr>
          <w:rFonts w:ascii="Times New Roman" w:hAnsi="Times New Roman"/>
          <w:sz w:val="24"/>
          <w:szCs w:val="24"/>
        </w:rPr>
      </w:pPr>
      <w:r w:rsidRPr="00AB458D">
        <w:rPr>
          <w:rFonts w:ascii="Times New Roman" w:hAnsi="Times New Roman"/>
          <w:sz w:val="24"/>
          <w:szCs w:val="24"/>
        </w:rPr>
        <w:t>Sikre bedre kompetanse hos ansatte i kommunene på hele Helgeland.</w:t>
      </w:r>
    </w:p>
    <w:p w14:paraId="77957069" w14:textId="77777777" w:rsidR="0099288E" w:rsidRPr="00AB458D" w:rsidRDefault="0099288E" w:rsidP="0099288E">
      <w:pPr>
        <w:rPr>
          <w:b/>
          <w:noProof/>
        </w:rPr>
      </w:pPr>
    </w:p>
    <w:p w14:paraId="7F215364" w14:textId="77777777" w:rsidR="0099288E" w:rsidRPr="00AB458D" w:rsidRDefault="0099288E" w:rsidP="0099288E">
      <w:pPr>
        <w:rPr>
          <w:bCs/>
          <w:noProof/>
        </w:rPr>
      </w:pPr>
      <w:r w:rsidRPr="00AB458D">
        <w:rPr>
          <w:bCs/>
          <w:noProof/>
        </w:rPr>
        <w:t xml:space="preserve">Digitale Helgelands nettside sier mer om samarbeidet. Protokoller fra styremøtene legges ut der, slik at alle kan se hva vi arbeider og konkluderer med. </w:t>
      </w:r>
    </w:p>
    <w:p w14:paraId="3C891AC4" w14:textId="77777777" w:rsidR="0099288E" w:rsidRPr="00AB458D" w:rsidRDefault="0099288E" w:rsidP="0099288E">
      <w:pPr>
        <w:rPr>
          <w:b/>
          <w:noProof/>
        </w:rPr>
      </w:pPr>
    </w:p>
    <w:p w14:paraId="72D4995B" w14:textId="15DCCB18" w:rsidR="0099288E" w:rsidRPr="00AB458D" w:rsidRDefault="0099288E" w:rsidP="0099288E">
      <w:pPr>
        <w:rPr>
          <w:b/>
          <w:noProof/>
        </w:rPr>
      </w:pPr>
      <w:hyperlink r:id="rId14" w:history="1">
        <w:r w:rsidRPr="00AB458D">
          <w:rPr>
            <w:rStyle w:val="Hyperkobling"/>
            <w:rFonts w:eastAsiaTheme="majorEastAsia"/>
            <w:color w:val="auto"/>
          </w:rPr>
          <w:t>Digitale Helgeland (digihelgeland.no)</w:t>
        </w:r>
      </w:hyperlink>
    </w:p>
    <w:p w14:paraId="76911505" w14:textId="5BC53C5D" w:rsidR="00362E6B" w:rsidRDefault="00362E6B">
      <w:pPr>
        <w:spacing w:after="160" w:line="259" w:lineRule="auto"/>
      </w:pPr>
      <w:r>
        <w:br w:type="page"/>
      </w:r>
    </w:p>
    <w:p w14:paraId="397A4BF2" w14:textId="77777777" w:rsidR="00535DA0" w:rsidRPr="00BA43D3" w:rsidRDefault="00535DA0" w:rsidP="00535DA0">
      <w:pPr>
        <w:pStyle w:val="Overskrift1"/>
        <w:rPr>
          <w:rFonts w:eastAsia="Times New Roman"/>
          <w:color w:val="000000"/>
          <w:sz w:val="24"/>
        </w:rPr>
      </w:pPr>
      <w:bookmarkStart w:id="6" w:name="_Toc168645161"/>
      <w:r w:rsidRPr="00BA43D3">
        <w:rPr>
          <w:rFonts w:eastAsia="Times New Roman"/>
        </w:rPr>
        <w:lastRenderedPageBreak/>
        <w:t>KAP. 4 - OPPVEKST OG KULTUR</w:t>
      </w:r>
      <w:bookmarkEnd w:id="6"/>
      <w:r w:rsidRPr="00BA43D3">
        <w:rPr>
          <w:rFonts w:eastAsia="Times New Roman"/>
          <w:color w:val="000000"/>
        </w:rPr>
        <w:t xml:space="preserve"> </w:t>
      </w:r>
    </w:p>
    <w:p w14:paraId="23C0605A" w14:textId="77777777" w:rsidR="00535DA0" w:rsidRPr="00BA43D3" w:rsidRDefault="00535DA0" w:rsidP="00535DA0">
      <w:pPr>
        <w:keepNext/>
        <w:keepLines/>
        <w:spacing w:after="13" w:line="249" w:lineRule="auto"/>
        <w:ind w:right="214"/>
        <w:jc w:val="both"/>
        <w:outlineLvl w:val="3"/>
        <w:rPr>
          <w:b/>
          <w:color w:val="000000"/>
        </w:rPr>
      </w:pPr>
      <w:r w:rsidRPr="00BA43D3">
        <w:rPr>
          <w:b/>
          <w:color w:val="000000"/>
        </w:rPr>
        <w:t xml:space="preserve">Generelt </w:t>
      </w:r>
    </w:p>
    <w:p w14:paraId="263D2394" w14:textId="77777777" w:rsidR="00535DA0" w:rsidRPr="00BA43D3" w:rsidRDefault="00535DA0" w:rsidP="00535DA0">
      <w:pPr>
        <w:rPr>
          <w:color w:val="000000"/>
        </w:rPr>
      </w:pPr>
      <w:r w:rsidRPr="00BA43D3">
        <w:rPr>
          <w:b/>
          <w:color w:val="000000"/>
        </w:rPr>
        <w:t xml:space="preserve">  </w:t>
      </w:r>
    </w:p>
    <w:p w14:paraId="128AB82A" w14:textId="77777777" w:rsidR="00535DA0" w:rsidRPr="00BA43D3" w:rsidRDefault="00535DA0" w:rsidP="00535DA0">
      <w:pPr>
        <w:spacing w:after="4" w:line="248" w:lineRule="auto"/>
        <w:ind w:right="271"/>
        <w:jc w:val="both"/>
        <w:rPr>
          <w:color w:val="000000"/>
        </w:rPr>
      </w:pPr>
      <w:r w:rsidRPr="00BA43D3">
        <w:rPr>
          <w:color w:val="000000"/>
        </w:rPr>
        <w:t xml:space="preserve">Evaluering av budsjettpremisser </w:t>
      </w:r>
    </w:p>
    <w:p w14:paraId="6EC7DD1A" w14:textId="77777777" w:rsidR="00535DA0" w:rsidRPr="00BA43D3" w:rsidRDefault="00535DA0" w:rsidP="00535DA0">
      <w:pPr>
        <w:rPr>
          <w:color w:val="000000"/>
        </w:rPr>
      </w:pPr>
      <w:r w:rsidRPr="00BA43D3">
        <w:rPr>
          <w:color w:val="000000"/>
        </w:rPr>
        <w:t xml:space="preserve"> </w:t>
      </w:r>
    </w:p>
    <w:p w14:paraId="047A10FB" w14:textId="77777777" w:rsidR="00535DA0" w:rsidRPr="00BA43D3" w:rsidRDefault="00535DA0" w:rsidP="00535DA0">
      <w:pPr>
        <w:spacing w:after="13" w:line="249" w:lineRule="auto"/>
        <w:ind w:right="214"/>
        <w:jc w:val="both"/>
        <w:rPr>
          <w:color w:val="000000"/>
        </w:rPr>
      </w:pPr>
      <w:r w:rsidRPr="00BA43D3">
        <w:rPr>
          <w:b/>
          <w:color w:val="000000"/>
        </w:rPr>
        <w:t>Premisser lagt i budsjett for 2023:</w:t>
      </w:r>
      <w:r w:rsidRPr="00BA43D3">
        <w:rPr>
          <w:color w:val="000000"/>
        </w:rPr>
        <w:t xml:space="preserve"> </w:t>
      </w:r>
    </w:p>
    <w:p w14:paraId="59EA1B43" w14:textId="77777777" w:rsidR="00535DA0" w:rsidRPr="00BA43D3" w:rsidRDefault="00535DA0" w:rsidP="00AA24B1">
      <w:pPr>
        <w:numPr>
          <w:ilvl w:val="0"/>
          <w:numId w:val="2"/>
        </w:numPr>
        <w:spacing w:after="4" w:line="248" w:lineRule="auto"/>
        <w:ind w:right="271" w:hanging="348"/>
        <w:jc w:val="both"/>
        <w:rPr>
          <w:color w:val="000000"/>
        </w:rPr>
      </w:pPr>
      <w:r w:rsidRPr="00BA43D3">
        <w:rPr>
          <w:color w:val="000000"/>
        </w:rPr>
        <w:t xml:space="preserve">Ansvar 1200 oppvekst og kultur </w:t>
      </w:r>
      <w:r w:rsidRPr="00B014B3">
        <w:t xml:space="preserve">har 6,17 </w:t>
      </w:r>
      <w:r w:rsidRPr="00BA43D3">
        <w:rPr>
          <w:color w:val="000000"/>
        </w:rPr>
        <w:t xml:space="preserve">årsverk i 2023. Dette er årsverk knyttet til oppvekstkontor, kulturskole, bibliotek, logoped og kulturadministrasjon. </w:t>
      </w:r>
    </w:p>
    <w:p w14:paraId="0524CE62" w14:textId="77777777" w:rsidR="00535DA0" w:rsidRPr="00BA43D3" w:rsidRDefault="00535DA0" w:rsidP="00AA24B1">
      <w:pPr>
        <w:numPr>
          <w:ilvl w:val="0"/>
          <w:numId w:val="2"/>
        </w:numPr>
        <w:spacing w:after="4" w:line="248" w:lineRule="auto"/>
        <w:ind w:right="271" w:hanging="348"/>
        <w:jc w:val="both"/>
        <w:rPr>
          <w:color w:val="000000"/>
        </w:rPr>
      </w:pPr>
      <w:r>
        <w:t>24</w:t>
      </w:r>
      <w:r w:rsidRPr="00BA43D3">
        <w:rPr>
          <w:color w:val="000000"/>
        </w:rPr>
        <w:t xml:space="preserve"> elever i kulturskolen. </w:t>
      </w:r>
    </w:p>
    <w:p w14:paraId="700E2E6F" w14:textId="77777777" w:rsidR="00535DA0" w:rsidRPr="00BA43D3" w:rsidRDefault="00535DA0" w:rsidP="00535DA0">
      <w:pPr>
        <w:rPr>
          <w:color w:val="000000"/>
        </w:rPr>
      </w:pPr>
      <w:r w:rsidRPr="00BA43D3">
        <w:rPr>
          <w:color w:val="000000"/>
        </w:rPr>
        <w:t xml:space="preserve"> </w:t>
      </w:r>
    </w:p>
    <w:p w14:paraId="6B18584D" w14:textId="77777777" w:rsidR="00535DA0" w:rsidRPr="00BA43D3" w:rsidRDefault="00535DA0" w:rsidP="00535DA0">
      <w:pPr>
        <w:spacing w:after="4" w:line="248" w:lineRule="auto"/>
        <w:ind w:right="271"/>
        <w:jc w:val="both"/>
        <w:rPr>
          <w:color w:val="000000"/>
        </w:rPr>
      </w:pPr>
      <w:r w:rsidRPr="00BA43D3">
        <w:rPr>
          <w:color w:val="000000"/>
        </w:rPr>
        <w:t>Status 202</w:t>
      </w:r>
      <w:r>
        <w:rPr>
          <w:color w:val="000000"/>
        </w:rPr>
        <w:t>3</w:t>
      </w:r>
      <w:r w:rsidRPr="00BA43D3">
        <w:rPr>
          <w:color w:val="000000"/>
        </w:rPr>
        <w:t xml:space="preserve">: </w:t>
      </w:r>
    </w:p>
    <w:p w14:paraId="2000651B" w14:textId="77777777" w:rsidR="00535DA0" w:rsidRPr="00A22982" w:rsidRDefault="00535DA0" w:rsidP="00AA24B1">
      <w:pPr>
        <w:numPr>
          <w:ilvl w:val="0"/>
          <w:numId w:val="2"/>
        </w:numPr>
        <w:spacing w:after="4" w:line="248" w:lineRule="auto"/>
        <w:ind w:right="271" w:hanging="348"/>
        <w:jc w:val="both"/>
        <w:rPr>
          <w:color w:val="000000"/>
        </w:rPr>
      </w:pPr>
      <w:r w:rsidRPr="00A22982">
        <w:rPr>
          <w:color w:val="000000"/>
        </w:rPr>
        <w:t>Antall årsverk</w:t>
      </w:r>
      <w:r>
        <w:rPr>
          <w:color w:val="000000"/>
        </w:rPr>
        <w:t xml:space="preserve"> </w:t>
      </w:r>
      <w:r w:rsidRPr="00A22982">
        <w:rPr>
          <w:color w:val="000000"/>
        </w:rPr>
        <w:t xml:space="preserve">ble redusert til 5,17 årsverk i løpet av 2022 på bakgrunn av oppsigelser. Vi lyktes ikke i å rekruttere nye ansatte til de stillingene. </w:t>
      </w:r>
    </w:p>
    <w:p w14:paraId="4A337C46" w14:textId="77777777" w:rsidR="00535DA0" w:rsidRPr="00BA43D3" w:rsidRDefault="00535DA0" w:rsidP="00AA24B1">
      <w:pPr>
        <w:numPr>
          <w:ilvl w:val="0"/>
          <w:numId w:val="2"/>
        </w:numPr>
        <w:spacing w:after="4" w:line="248" w:lineRule="auto"/>
        <w:ind w:right="271" w:hanging="348"/>
        <w:jc w:val="both"/>
        <w:rPr>
          <w:color w:val="000000"/>
        </w:rPr>
      </w:pPr>
      <w:r w:rsidRPr="00BA43D3">
        <w:rPr>
          <w:color w:val="000000"/>
        </w:rPr>
        <w:t xml:space="preserve">Fra høsten 2023 var det </w:t>
      </w:r>
      <w:r w:rsidRPr="00A81845">
        <w:t xml:space="preserve">16 </w:t>
      </w:r>
      <w:r w:rsidRPr="00BA43D3">
        <w:rPr>
          <w:color w:val="000000"/>
        </w:rPr>
        <w:t>elever i kulturskolen</w:t>
      </w:r>
      <w:r>
        <w:rPr>
          <w:color w:val="000000"/>
        </w:rPr>
        <w:t>.</w:t>
      </w:r>
    </w:p>
    <w:p w14:paraId="34335D80" w14:textId="77777777" w:rsidR="00535DA0" w:rsidRPr="00BA43D3" w:rsidRDefault="00535DA0" w:rsidP="00535DA0">
      <w:pPr>
        <w:spacing w:after="273"/>
        <w:rPr>
          <w:color w:val="000000"/>
        </w:rPr>
      </w:pPr>
      <w:r w:rsidRPr="00BA43D3">
        <w:rPr>
          <w:rFonts w:eastAsia="Calibri"/>
          <w:color w:val="000000"/>
        </w:rPr>
        <w:t xml:space="preserve"> </w:t>
      </w:r>
    </w:p>
    <w:p w14:paraId="3196C9B3" w14:textId="77777777" w:rsidR="00535DA0" w:rsidRPr="00BA43D3" w:rsidRDefault="00535DA0" w:rsidP="00535DA0">
      <w:pPr>
        <w:spacing w:after="270" w:line="248" w:lineRule="auto"/>
        <w:ind w:right="271"/>
        <w:jc w:val="both"/>
        <w:rPr>
          <w:color w:val="000000"/>
        </w:rPr>
      </w:pPr>
      <w:r w:rsidRPr="00BA43D3">
        <w:rPr>
          <w:color w:val="000000"/>
        </w:rPr>
        <w:t>Det overordnede målet for oppvekst- og kultursektoren er blant annet fortsatt å drive skolen og barnehager i samsvar med de lover og forskrifter som gjelder, og på best mulig måte innenfor de ressursrammer som er tildelt. I kommuneplanens samfunnsdel for Bindal kommune er følgende 2 hovedmål viktige for sektoren:</w:t>
      </w:r>
      <w:r w:rsidRPr="00BA43D3">
        <w:rPr>
          <w:b/>
          <w:color w:val="000000"/>
        </w:rPr>
        <w:t xml:space="preserve"> </w:t>
      </w:r>
    </w:p>
    <w:p w14:paraId="00C49579" w14:textId="77777777" w:rsidR="00535DA0" w:rsidRPr="00BA43D3" w:rsidRDefault="00535DA0" w:rsidP="00535DA0">
      <w:pPr>
        <w:spacing w:after="270" w:line="249" w:lineRule="auto"/>
        <w:ind w:right="271"/>
        <w:jc w:val="both"/>
        <w:rPr>
          <w:color w:val="000000"/>
        </w:rPr>
      </w:pPr>
      <w:r w:rsidRPr="00BA43D3">
        <w:rPr>
          <w:color w:val="000000"/>
        </w:rPr>
        <w:t xml:space="preserve">Oppvekstsvilkår: </w:t>
      </w:r>
      <w:r w:rsidRPr="00BA43D3">
        <w:rPr>
          <w:i/>
          <w:color w:val="000000"/>
        </w:rPr>
        <w:t xml:space="preserve">Hovedmålet er at barn og unge i Bindal kommune skal ha et oppvekstmiljø som er trygt og som gir gode utviklingsmuligheter, slik at de blir rustet til å møte samfunnets utfordringer. Dette skal gi positive opplevelser som gjør Bindal til en god kommune å bo i. </w:t>
      </w:r>
    </w:p>
    <w:p w14:paraId="10A6F457" w14:textId="77777777" w:rsidR="00535DA0" w:rsidRPr="00BA43D3" w:rsidRDefault="00535DA0" w:rsidP="00535DA0">
      <w:pPr>
        <w:spacing w:after="269" w:line="249" w:lineRule="auto"/>
        <w:ind w:right="271"/>
        <w:jc w:val="both"/>
        <w:rPr>
          <w:color w:val="000000"/>
        </w:rPr>
      </w:pPr>
      <w:r w:rsidRPr="00BA43D3">
        <w:rPr>
          <w:color w:val="000000"/>
        </w:rPr>
        <w:t xml:space="preserve">Kultur: </w:t>
      </w:r>
      <w:r w:rsidRPr="00BA43D3">
        <w:rPr>
          <w:i/>
          <w:color w:val="000000"/>
        </w:rPr>
        <w:t xml:space="preserve">Bindal kommune skal legge til rette for et variert kultur- og idrettsliv som gir trivsel, egenaktivitet og opplevelser for alle. Frivillige lag og foreningers virksomhet er verdifull for utviklingen av kulturlivet i Bindal kommune, og skal stimuleres. </w:t>
      </w:r>
    </w:p>
    <w:p w14:paraId="6FF8559E" w14:textId="6BD64484" w:rsidR="00535DA0" w:rsidRPr="00416996" w:rsidRDefault="00535DA0" w:rsidP="00416996">
      <w:pPr>
        <w:rPr>
          <w:b/>
          <w:bCs/>
        </w:rPr>
      </w:pPr>
      <w:r w:rsidRPr="00416996">
        <w:rPr>
          <w:b/>
          <w:bCs/>
        </w:rPr>
        <w:t>KOSTRA-tall 2023</w:t>
      </w:r>
    </w:p>
    <w:p w14:paraId="24F97397" w14:textId="77777777" w:rsidR="00535DA0" w:rsidRDefault="00535DA0" w:rsidP="00535DA0">
      <w:pPr>
        <w:spacing w:after="4" w:line="248" w:lineRule="auto"/>
        <w:ind w:right="271"/>
        <w:jc w:val="both"/>
        <w:rPr>
          <w:color w:val="000000"/>
        </w:rPr>
      </w:pPr>
    </w:p>
    <w:tbl>
      <w:tblPr>
        <w:tblStyle w:val="Tabellrutenett"/>
        <w:tblW w:w="0" w:type="auto"/>
        <w:tblLook w:val="04A0" w:firstRow="1" w:lastRow="0" w:firstColumn="1" w:lastColumn="0" w:noHBand="0" w:noVBand="1"/>
      </w:tblPr>
      <w:tblGrid>
        <w:gridCol w:w="5665"/>
        <w:gridCol w:w="3397"/>
      </w:tblGrid>
      <w:tr w:rsidR="00E87F6E" w:rsidRPr="00F3626D" w14:paraId="4A386A9B" w14:textId="77777777" w:rsidTr="00F3626D">
        <w:tc>
          <w:tcPr>
            <w:tcW w:w="5665" w:type="dxa"/>
            <w:shd w:val="clear" w:color="auto" w:fill="D9E2F3"/>
          </w:tcPr>
          <w:p w14:paraId="656EBBB3" w14:textId="2899C759" w:rsidR="00E87F6E" w:rsidRPr="00F3626D" w:rsidRDefault="00E87F6E" w:rsidP="00535DA0">
            <w:pPr>
              <w:spacing w:after="4" w:line="248" w:lineRule="auto"/>
              <w:ind w:right="271"/>
              <w:jc w:val="both"/>
              <w:rPr>
                <w:b/>
                <w:bCs/>
                <w:color w:val="000000"/>
              </w:rPr>
            </w:pPr>
            <w:r w:rsidRPr="00F3626D">
              <w:rPr>
                <w:b/>
                <w:bCs/>
                <w:color w:val="000000"/>
              </w:rPr>
              <w:t>Hva</w:t>
            </w:r>
          </w:p>
        </w:tc>
        <w:tc>
          <w:tcPr>
            <w:tcW w:w="3397" w:type="dxa"/>
            <w:shd w:val="clear" w:color="auto" w:fill="D9E2F3"/>
          </w:tcPr>
          <w:p w14:paraId="6423BDE2" w14:textId="3EC9A283" w:rsidR="00E87F6E" w:rsidRPr="00F3626D" w:rsidRDefault="00F3626D" w:rsidP="00F3626D">
            <w:pPr>
              <w:spacing w:after="4" w:line="248" w:lineRule="auto"/>
              <w:ind w:right="271"/>
              <w:jc w:val="center"/>
              <w:rPr>
                <w:b/>
                <w:bCs/>
                <w:color w:val="000000"/>
              </w:rPr>
            </w:pPr>
            <w:r w:rsidRPr="00F3626D">
              <w:rPr>
                <w:b/>
                <w:bCs/>
                <w:color w:val="000000"/>
              </w:rPr>
              <w:t>%</w:t>
            </w:r>
          </w:p>
        </w:tc>
      </w:tr>
      <w:tr w:rsidR="002B32BE" w14:paraId="311AD29D" w14:textId="77777777" w:rsidTr="00E87F6E">
        <w:tc>
          <w:tcPr>
            <w:tcW w:w="5665" w:type="dxa"/>
          </w:tcPr>
          <w:p w14:paraId="715E9E89" w14:textId="09DAF23D" w:rsidR="002B32BE" w:rsidRDefault="002B32BE" w:rsidP="002B32BE">
            <w:pPr>
              <w:spacing w:after="4" w:line="248" w:lineRule="auto"/>
              <w:ind w:right="271"/>
              <w:jc w:val="both"/>
              <w:rPr>
                <w:color w:val="000000"/>
              </w:rPr>
            </w:pPr>
            <w:r>
              <w:rPr>
                <w:color w:val="000000"/>
              </w:rPr>
              <w:t>Barn med barnehageplass</w:t>
            </w:r>
          </w:p>
        </w:tc>
        <w:tc>
          <w:tcPr>
            <w:tcW w:w="3397" w:type="dxa"/>
          </w:tcPr>
          <w:p w14:paraId="55F4F2FE" w14:textId="5082CEE4" w:rsidR="002B32BE" w:rsidRDefault="002B32BE" w:rsidP="002B32BE">
            <w:pPr>
              <w:spacing w:after="4" w:line="248" w:lineRule="auto"/>
              <w:ind w:right="271"/>
              <w:jc w:val="center"/>
              <w:rPr>
                <w:color w:val="000000"/>
              </w:rPr>
            </w:pPr>
            <w:r>
              <w:rPr>
                <w:color w:val="000000"/>
              </w:rPr>
              <w:t>100%</w:t>
            </w:r>
          </w:p>
        </w:tc>
      </w:tr>
      <w:tr w:rsidR="002B32BE" w14:paraId="2F5AC430" w14:textId="77777777" w:rsidTr="00E87F6E">
        <w:tc>
          <w:tcPr>
            <w:tcW w:w="5665" w:type="dxa"/>
          </w:tcPr>
          <w:p w14:paraId="6D0EB0CB" w14:textId="75E4E331" w:rsidR="002B32BE" w:rsidRDefault="002B32BE" w:rsidP="002B32BE">
            <w:pPr>
              <w:spacing w:after="4" w:line="248" w:lineRule="auto"/>
              <w:ind w:right="271"/>
              <w:jc w:val="both"/>
              <w:rPr>
                <w:color w:val="000000"/>
              </w:rPr>
            </w:pPr>
            <w:r>
              <w:rPr>
                <w:color w:val="000000"/>
              </w:rPr>
              <w:t>Elever i SFO</w:t>
            </w:r>
          </w:p>
        </w:tc>
        <w:tc>
          <w:tcPr>
            <w:tcW w:w="3397" w:type="dxa"/>
          </w:tcPr>
          <w:p w14:paraId="67A13AD4" w14:textId="5C5A37F9" w:rsidR="002B32BE" w:rsidRDefault="00672A0F" w:rsidP="002B32BE">
            <w:pPr>
              <w:spacing w:after="4" w:line="248" w:lineRule="auto"/>
              <w:ind w:right="271"/>
              <w:jc w:val="center"/>
              <w:rPr>
                <w:color w:val="000000"/>
              </w:rPr>
            </w:pPr>
            <w:r>
              <w:rPr>
                <w:color w:val="000000"/>
              </w:rPr>
              <w:t>24,1</w:t>
            </w:r>
            <w:r w:rsidR="002B32BE">
              <w:rPr>
                <w:color w:val="000000"/>
              </w:rPr>
              <w:t>%</w:t>
            </w:r>
          </w:p>
        </w:tc>
      </w:tr>
      <w:tr w:rsidR="002B32BE" w14:paraId="78879C30" w14:textId="77777777" w:rsidTr="00E87F6E">
        <w:tc>
          <w:tcPr>
            <w:tcW w:w="5665" w:type="dxa"/>
          </w:tcPr>
          <w:p w14:paraId="482531DD" w14:textId="37456CE1" w:rsidR="002B32BE" w:rsidRDefault="002B32BE" w:rsidP="002B32BE">
            <w:pPr>
              <w:spacing w:after="4" w:line="248" w:lineRule="auto"/>
              <w:ind w:right="271"/>
              <w:jc w:val="both"/>
              <w:rPr>
                <w:color w:val="000000"/>
              </w:rPr>
            </w:pPr>
            <w:r w:rsidRPr="00286F79">
              <w:rPr>
                <w:color w:val="000000"/>
              </w:rPr>
              <w:t>Elever som får skoleskyss</w:t>
            </w:r>
          </w:p>
        </w:tc>
        <w:tc>
          <w:tcPr>
            <w:tcW w:w="3397" w:type="dxa"/>
          </w:tcPr>
          <w:p w14:paraId="55F6CF9D" w14:textId="515390DC" w:rsidR="002B32BE" w:rsidRDefault="00672A0F" w:rsidP="002B32BE">
            <w:pPr>
              <w:spacing w:after="4" w:line="248" w:lineRule="auto"/>
              <w:ind w:right="271"/>
              <w:jc w:val="center"/>
              <w:rPr>
                <w:color w:val="000000"/>
              </w:rPr>
            </w:pPr>
            <w:r>
              <w:rPr>
                <w:color w:val="000000"/>
              </w:rPr>
              <w:t>43</w:t>
            </w:r>
            <w:r w:rsidR="002B32BE">
              <w:rPr>
                <w:color w:val="000000"/>
              </w:rPr>
              <w:t>%</w:t>
            </w:r>
          </w:p>
        </w:tc>
      </w:tr>
      <w:tr w:rsidR="002B32BE" w14:paraId="6C13C55A" w14:textId="77777777" w:rsidTr="00E87F6E">
        <w:tc>
          <w:tcPr>
            <w:tcW w:w="5665" w:type="dxa"/>
          </w:tcPr>
          <w:p w14:paraId="057FDBB2" w14:textId="7D6EB359" w:rsidR="002B32BE" w:rsidRDefault="002B32BE" w:rsidP="002B32BE">
            <w:pPr>
              <w:spacing w:after="4" w:line="248" w:lineRule="auto"/>
              <w:ind w:right="271"/>
              <w:jc w:val="both"/>
              <w:rPr>
                <w:color w:val="000000"/>
              </w:rPr>
            </w:pPr>
            <w:r w:rsidRPr="00286F79">
              <w:rPr>
                <w:color w:val="000000"/>
              </w:rPr>
              <w:t>Barn med plass i kommunal kulturskole</w:t>
            </w:r>
          </w:p>
        </w:tc>
        <w:tc>
          <w:tcPr>
            <w:tcW w:w="3397" w:type="dxa"/>
          </w:tcPr>
          <w:p w14:paraId="151BF1B1" w14:textId="67651ECE" w:rsidR="002B32BE" w:rsidRDefault="00672A0F" w:rsidP="002B32BE">
            <w:pPr>
              <w:spacing w:after="4" w:line="248" w:lineRule="auto"/>
              <w:ind w:right="271"/>
              <w:jc w:val="center"/>
              <w:rPr>
                <w:color w:val="000000"/>
              </w:rPr>
            </w:pPr>
            <w:r>
              <w:rPr>
                <w:color w:val="000000"/>
              </w:rPr>
              <w:t>12,8</w:t>
            </w:r>
            <w:r w:rsidR="002B32BE">
              <w:rPr>
                <w:color w:val="000000"/>
              </w:rPr>
              <w:t>%</w:t>
            </w:r>
          </w:p>
        </w:tc>
      </w:tr>
      <w:tr w:rsidR="002B32BE" w14:paraId="51398181" w14:textId="77777777" w:rsidTr="00E87F6E">
        <w:tc>
          <w:tcPr>
            <w:tcW w:w="5665" w:type="dxa"/>
          </w:tcPr>
          <w:p w14:paraId="4D86F46C" w14:textId="1AE365B4" w:rsidR="002B32BE" w:rsidRDefault="002B32BE" w:rsidP="002B32BE">
            <w:pPr>
              <w:spacing w:after="4" w:line="248" w:lineRule="auto"/>
              <w:ind w:right="271"/>
              <w:jc w:val="both"/>
              <w:rPr>
                <w:color w:val="000000"/>
              </w:rPr>
            </w:pPr>
            <w:r w:rsidRPr="00286F79">
              <w:rPr>
                <w:color w:val="000000"/>
              </w:rPr>
              <w:t>Besøk per kinoforestilling</w:t>
            </w:r>
          </w:p>
        </w:tc>
        <w:tc>
          <w:tcPr>
            <w:tcW w:w="3397" w:type="dxa"/>
          </w:tcPr>
          <w:p w14:paraId="4D5BAE46" w14:textId="4ECDF3D1" w:rsidR="002B32BE" w:rsidRDefault="002B32BE" w:rsidP="002B32BE">
            <w:pPr>
              <w:spacing w:after="4" w:line="248" w:lineRule="auto"/>
              <w:ind w:right="271"/>
              <w:jc w:val="center"/>
              <w:rPr>
                <w:color w:val="000000"/>
              </w:rPr>
            </w:pPr>
            <w:r>
              <w:rPr>
                <w:color w:val="000000"/>
              </w:rPr>
              <w:t>15,7%</w:t>
            </w:r>
          </w:p>
        </w:tc>
      </w:tr>
    </w:tbl>
    <w:p w14:paraId="3BCD02F4" w14:textId="77777777" w:rsidR="00416996" w:rsidRDefault="00416996" w:rsidP="00535DA0">
      <w:pPr>
        <w:spacing w:after="4" w:line="248" w:lineRule="auto"/>
        <w:ind w:right="271"/>
        <w:jc w:val="both"/>
        <w:rPr>
          <w:color w:val="000000"/>
        </w:rPr>
      </w:pPr>
    </w:p>
    <w:p w14:paraId="6135FCD1" w14:textId="77777777" w:rsidR="00416996" w:rsidRPr="00BA43D3" w:rsidRDefault="00416996" w:rsidP="00535DA0">
      <w:pPr>
        <w:spacing w:after="4" w:line="248" w:lineRule="auto"/>
        <w:ind w:right="271"/>
        <w:jc w:val="both"/>
        <w:rPr>
          <w:color w:val="000000"/>
        </w:rPr>
      </w:pPr>
    </w:p>
    <w:p w14:paraId="10D43A5B" w14:textId="77777777" w:rsidR="00535DA0" w:rsidRPr="00BA43D3" w:rsidRDefault="00535DA0" w:rsidP="00535DA0">
      <w:pPr>
        <w:keepNext/>
        <w:keepLines/>
        <w:spacing w:after="13" w:line="249" w:lineRule="auto"/>
        <w:ind w:right="214"/>
        <w:jc w:val="both"/>
        <w:outlineLvl w:val="3"/>
        <w:rPr>
          <w:b/>
          <w:color w:val="000000"/>
        </w:rPr>
      </w:pPr>
      <w:r w:rsidRPr="00BA43D3">
        <w:rPr>
          <w:b/>
          <w:color w:val="000000"/>
        </w:rPr>
        <w:t>Regnskap 2023</w:t>
      </w:r>
    </w:p>
    <w:p w14:paraId="38CF6803" w14:textId="77777777" w:rsidR="00535DA0" w:rsidRPr="00BA43D3" w:rsidRDefault="00535DA0" w:rsidP="00535DA0">
      <w:pPr>
        <w:spacing w:after="314" w:line="248" w:lineRule="auto"/>
        <w:ind w:right="271"/>
        <w:jc w:val="both"/>
        <w:rPr>
          <w:b/>
          <w:color w:val="000000"/>
        </w:rPr>
      </w:pPr>
      <w:r w:rsidRPr="00BA43D3">
        <w:rPr>
          <w:color w:val="000000"/>
        </w:rPr>
        <w:t>Regnskap for 2023 viser et avvik fra revidert budsjett fordelt slik:</w:t>
      </w:r>
      <w:r w:rsidRPr="00BA43D3">
        <w:rPr>
          <w:b/>
          <w:color w:val="000000"/>
        </w:rPr>
        <w:t xml:space="preserve"> </w:t>
      </w:r>
    </w:p>
    <w:tbl>
      <w:tblPr>
        <w:tblStyle w:val="TableGrid0"/>
        <w:tblW w:w="0" w:type="auto"/>
        <w:tblLook w:val="04A0" w:firstRow="1" w:lastRow="0" w:firstColumn="1" w:lastColumn="0" w:noHBand="0" w:noVBand="1"/>
      </w:tblPr>
      <w:tblGrid>
        <w:gridCol w:w="6627"/>
        <w:gridCol w:w="2431"/>
      </w:tblGrid>
      <w:tr w:rsidR="00535DA0" w:rsidRPr="00BA43D3" w14:paraId="79BA1CDA" w14:textId="77777777" w:rsidTr="00A1597D">
        <w:trPr>
          <w:trHeight w:val="279"/>
        </w:trPr>
        <w:tc>
          <w:tcPr>
            <w:tcW w:w="6627" w:type="dxa"/>
            <w:shd w:val="clear" w:color="auto" w:fill="D9E2F3"/>
          </w:tcPr>
          <w:p w14:paraId="07D6025A" w14:textId="77777777" w:rsidR="00535DA0" w:rsidRPr="000A738A" w:rsidRDefault="00535DA0" w:rsidP="00416349">
            <w:pPr>
              <w:spacing w:after="4" w:line="248" w:lineRule="auto"/>
              <w:ind w:right="271"/>
              <w:jc w:val="both"/>
              <w:rPr>
                <w:b/>
                <w:bCs/>
                <w:color w:val="000000"/>
                <w:sz w:val="20"/>
                <w:szCs w:val="20"/>
              </w:rPr>
            </w:pPr>
            <w:r w:rsidRPr="000A738A">
              <w:rPr>
                <w:b/>
                <w:bCs/>
                <w:color w:val="000000"/>
                <w:sz w:val="20"/>
                <w:szCs w:val="20"/>
              </w:rPr>
              <w:t>Ansvar</w:t>
            </w:r>
          </w:p>
        </w:tc>
        <w:tc>
          <w:tcPr>
            <w:tcW w:w="2431" w:type="dxa"/>
            <w:shd w:val="clear" w:color="auto" w:fill="D9E2F3"/>
          </w:tcPr>
          <w:p w14:paraId="3824E035" w14:textId="595F04F8" w:rsidR="00535DA0" w:rsidRPr="000A738A" w:rsidRDefault="00E3798E" w:rsidP="002565B4">
            <w:pPr>
              <w:spacing w:after="4" w:line="248" w:lineRule="auto"/>
              <w:ind w:right="271"/>
              <w:jc w:val="center"/>
              <w:rPr>
                <w:b/>
                <w:bCs/>
                <w:color w:val="000000"/>
                <w:sz w:val="20"/>
                <w:szCs w:val="20"/>
              </w:rPr>
            </w:pPr>
            <w:r>
              <w:rPr>
                <w:b/>
                <w:bCs/>
                <w:color w:val="000000"/>
                <w:sz w:val="20"/>
                <w:szCs w:val="20"/>
              </w:rPr>
              <w:t>Kr</w:t>
            </w:r>
          </w:p>
        </w:tc>
      </w:tr>
      <w:tr w:rsidR="00535DA0" w:rsidRPr="00BA43D3" w14:paraId="5A9F4C9E" w14:textId="77777777" w:rsidTr="00A1597D">
        <w:trPr>
          <w:trHeight w:val="296"/>
        </w:trPr>
        <w:tc>
          <w:tcPr>
            <w:tcW w:w="6627" w:type="dxa"/>
          </w:tcPr>
          <w:p w14:paraId="73F1E1F6" w14:textId="77777777" w:rsidR="00535DA0" w:rsidRPr="00A1597D" w:rsidRDefault="00535DA0" w:rsidP="00416349">
            <w:pPr>
              <w:spacing w:after="26" w:line="248" w:lineRule="auto"/>
              <w:ind w:right="375"/>
              <w:jc w:val="both"/>
              <w:rPr>
                <w:color w:val="000000"/>
                <w:sz w:val="20"/>
                <w:szCs w:val="20"/>
              </w:rPr>
            </w:pPr>
            <w:r w:rsidRPr="00A1597D">
              <w:rPr>
                <w:color w:val="000000"/>
                <w:sz w:val="20"/>
                <w:szCs w:val="20"/>
              </w:rPr>
              <w:t>1200 Oppvekst og kultur</w:t>
            </w:r>
          </w:p>
        </w:tc>
        <w:tc>
          <w:tcPr>
            <w:tcW w:w="2431" w:type="dxa"/>
          </w:tcPr>
          <w:p w14:paraId="2176837E" w14:textId="77777777" w:rsidR="00535DA0" w:rsidRPr="00A1597D" w:rsidRDefault="00535DA0" w:rsidP="000A738A">
            <w:pPr>
              <w:spacing w:after="4" w:line="248" w:lineRule="auto"/>
              <w:ind w:right="271"/>
              <w:jc w:val="center"/>
              <w:rPr>
                <w:color w:val="000000"/>
                <w:sz w:val="20"/>
                <w:szCs w:val="20"/>
              </w:rPr>
            </w:pPr>
            <w:r w:rsidRPr="00A1597D">
              <w:rPr>
                <w:color w:val="000000"/>
                <w:sz w:val="20"/>
                <w:szCs w:val="20"/>
              </w:rPr>
              <w:t>947 247,72,-</w:t>
            </w:r>
          </w:p>
        </w:tc>
      </w:tr>
      <w:tr w:rsidR="00535DA0" w:rsidRPr="00BA43D3" w14:paraId="7F627071" w14:textId="77777777" w:rsidTr="00A1597D">
        <w:trPr>
          <w:trHeight w:val="279"/>
        </w:trPr>
        <w:tc>
          <w:tcPr>
            <w:tcW w:w="6627" w:type="dxa"/>
          </w:tcPr>
          <w:p w14:paraId="2C4B2D0E" w14:textId="3CCD349D" w:rsidR="00535DA0" w:rsidRPr="00BF3094" w:rsidRDefault="00535DA0" w:rsidP="00BF3094">
            <w:pPr>
              <w:pStyle w:val="Listeavsnitt"/>
              <w:numPr>
                <w:ilvl w:val="0"/>
                <w:numId w:val="15"/>
              </w:numPr>
              <w:spacing w:after="4" w:line="248" w:lineRule="auto"/>
              <w:ind w:right="271"/>
              <w:jc w:val="both"/>
              <w:rPr>
                <w:color w:val="000000"/>
                <w:sz w:val="20"/>
                <w:szCs w:val="20"/>
                <w:lang w:val="da-DK"/>
              </w:rPr>
            </w:pPr>
            <w:r w:rsidRPr="00BF3094">
              <w:rPr>
                <w:color w:val="000000"/>
                <w:sz w:val="20"/>
                <w:szCs w:val="20"/>
                <w:lang w:val="da-DK"/>
              </w:rPr>
              <w:t>råk skole og SFO</w:t>
            </w:r>
          </w:p>
        </w:tc>
        <w:tc>
          <w:tcPr>
            <w:tcW w:w="2431" w:type="dxa"/>
          </w:tcPr>
          <w:p w14:paraId="5B0C3BE4" w14:textId="011CD449" w:rsidR="00535DA0" w:rsidRPr="00BF3094" w:rsidRDefault="00BF3094" w:rsidP="00BF3094">
            <w:pPr>
              <w:spacing w:after="4" w:line="248" w:lineRule="auto"/>
              <w:ind w:right="271"/>
              <w:jc w:val="center"/>
              <w:rPr>
                <w:sz w:val="20"/>
                <w:szCs w:val="20"/>
                <w:lang w:val="da-DK"/>
              </w:rPr>
            </w:pPr>
            <w:r>
              <w:rPr>
                <w:sz w:val="20"/>
                <w:szCs w:val="20"/>
                <w:lang w:val="da-DK"/>
              </w:rPr>
              <w:t xml:space="preserve">- </w:t>
            </w:r>
            <w:r w:rsidR="00535DA0" w:rsidRPr="00BF3094">
              <w:rPr>
                <w:sz w:val="20"/>
                <w:szCs w:val="20"/>
                <w:lang w:val="da-DK"/>
              </w:rPr>
              <w:t>99 815,-</w:t>
            </w:r>
          </w:p>
        </w:tc>
      </w:tr>
      <w:tr w:rsidR="00535DA0" w:rsidRPr="00BA43D3" w14:paraId="09997D2C" w14:textId="77777777" w:rsidTr="00A1597D">
        <w:trPr>
          <w:trHeight w:val="261"/>
        </w:trPr>
        <w:tc>
          <w:tcPr>
            <w:tcW w:w="6627" w:type="dxa"/>
          </w:tcPr>
          <w:p w14:paraId="7E809E5A" w14:textId="2022A8C3" w:rsidR="00535DA0" w:rsidRPr="00BF3094" w:rsidRDefault="00535DA0" w:rsidP="00BF3094">
            <w:pPr>
              <w:pStyle w:val="Listeavsnitt"/>
              <w:numPr>
                <w:ilvl w:val="0"/>
                <w:numId w:val="16"/>
              </w:numPr>
              <w:spacing w:after="4" w:line="248" w:lineRule="auto"/>
              <w:ind w:right="271"/>
              <w:jc w:val="both"/>
              <w:rPr>
                <w:color w:val="000000"/>
                <w:sz w:val="20"/>
                <w:szCs w:val="20"/>
              </w:rPr>
            </w:pPr>
            <w:r w:rsidRPr="00BF3094">
              <w:rPr>
                <w:color w:val="000000"/>
                <w:sz w:val="20"/>
                <w:szCs w:val="20"/>
              </w:rPr>
              <w:t>dal barnehage</w:t>
            </w:r>
          </w:p>
        </w:tc>
        <w:tc>
          <w:tcPr>
            <w:tcW w:w="2431" w:type="dxa"/>
          </w:tcPr>
          <w:p w14:paraId="2747D3EA" w14:textId="53A5F130" w:rsidR="00535DA0" w:rsidRPr="00BF3094" w:rsidRDefault="00BF3094" w:rsidP="00BF3094">
            <w:pPr>
              <w:spacing w:after="4" w:line="248" w:lineRule="auto"/>
              <w:ind w:right="271"/>
              <w:jc w:val="center"/>
              <w:rPr>
                <w:color w:val="000000"/>
                <w:sz w:val="20"/>
                <w:szCs w:val="20"/>
              </w:rPr>
            </w:pPr>
            <w:r>
              <w:rPr>
                <w:color w:val="000000"/>
                <w:sz w:val="20"/>
                <w:szCs w:val="20"/>
              </w:rPr>
              <w:t>-</w:t>
            </w:r>
            <w:r w:rsidR="00535DA0" w:rsidRPr="00BF3094">
              <w:rPr>
                <w:color w:val="000000"/>
                <w:sz w:val="20"/>
                <w:szCs w:val="20"/>
              </w:rPr>
              <w:t>71 454,-</w:t>
            </w:r>
          </w:p>
        </w:tc>
      </w:tr>
    </w:tbl>
    <w:p w14:paraId="283AC17A" w14:textId="77777777" w:rsidR="00A1597D" w:rsidRDefault="00A1597D" w:rsidP="00A1597D">
      <w:pPr>
        <w:spacing w:after="314" w:line="248" w:lineRule="auto"/>
        <w:ind w:right="271"/>
        <w:jc w:val="both"/>
        <w:rPr>
          <w:color w:val="000000"/>
        </w:rPr>
      </w:pPr>
    </w:p>
    <w:p w14:paraId="6063A732" w14:textId="1123DF50" w:rsidR="00535DA0" w:rsidRPr="00BA43D3" w:rsidRDefault="00535DA0" w:rsidP="00A1597D">
      <w:pPr>
        <w:spacing w:after="314" w:line="248" w:lineRule="auto"/>
        <w:ind w:right="271"/>
        <w:jc w:val="both"/>
        <w:rPr>
          <w:color w:val="000000"/>
        </w:rPr>
      </w:pPr>
      <w:r w:rsidRPr="00BA43D3">
        <w:rPr>
          <w:color w:val="000000"/>
        </w:rPr>
        <w:lastRenderedPageBreak/>
        <w:t xml:space="preserve">Hovedårsakene til positivt/negativt resultat i forhold til budsjett er følgende:  </w:t>
      </w:r>
    </w:p>
    <w:p w14:paraId="6A121B6D" w14:textId="77777777" w:rsidR="00535DA0" w:rsidRPr="00E201B7" w:rsidRDefault="00535DA0" w:rsidP="00A1597D">
      <w:pPr>
        <w:spacing w:after="314" w:line="248" w:lineRule="auto"/>
        <w:ind w:right="271"/>
        <w:jc w:val="both"/>
      </w:pPr>
      <w:r w:rsidRPr="00E201B7">
        <w:t>1200: Mindreforbruket på oppvekst og kultur skyldes i hovedsak reduserte kostnader til barnevernet og økte statlige tilskudd i forbindelse med bosetting av flyktninger.</w:t>
      </w:r>
    </w:p>
    <w:p w14:paraId="53B324E0" w14:textId="36647D1C" w:rsidR="00535DA0" w:rsidRPr="00E201B7" w:rsidRDefault="00535DA0" w:rsidP="00400AAB">
      <w:pPr>
        <w:spacing w:after="314" w:line="248" w:lineRule="auto"/>
        <w:jc w:val="both"/>
      </w:pPr>
      <w:r w:rsidRPr="00E201B7">
        <w:t xml:space="preserve">1210: </w:t>
      </w:r>
      <w:r>
        <w:t>Merf</w:t>
      </w:r>
      <w:r w:rsidRPr="00E201B7">
        <w:t xml:space="preserve">orbruk i forhold til budsjett på nesten </w:t>
      </w:r>
      <w:r w:rsidR="00E3798E">
        <w:t>kr</w:t>
      </w:r>
      <w:r w:rsidRPr="00E201B7">
        <w:t xml:space="preserve"> 100 000,- som i hovedsak skyldes mindre inntekter på SFO på grunn av utvidet gratistilbud inntil 12 timer for 1. og 2. trinn, og merkostnader SPK og KLP.</w:t>
      </w:r>
    </w:p>
    <w:p w14:paraId="1A9A7E05" w14:textId="77777777" w:rsidR="00535DA0" w:rsidRPr="00E201B7" w:rsidRDefault="00535DA0" w:rsidP="00A1597D">
      <w:pPr>
        <w:jc w:val="both"/>
      </w:pPr>
      <w:r w:rsidRPr="00E201B7">
        <w:t xml:space="preserve">1290: </w:t>
      </w:r>
      <w:r>
        <w:t>Det er n</w:t>
      </w:r>
      <w:r w:rsidRPr="00E201B7">
        <w:t>yanser mellom barnehagene</w:t>
      </w:r>
      <w:r>
        <w:t>.</w:t>
      </w:r>
      <w:r w:rsidRPr="00E201B7">
        <w:t xml:space="preserve"> </w:t>
      </w:r>
      <w:r>
        <w:t>O</w:t>
      </w:r>
      <w:r w:rsidRPr="00E201B7">
        <w:t>verforbruk Terråk og Kjella og mindreforbruk Bindalseidet. Mindreforbruket skyldes i hovedsak reduksjon i stillinger. Overforbruket skyldes i hovedsak lønn vikar og lønn ved sykdom.</w:t>
      </w:r>
    </w:p>
    <w:p w14:paraId="33E134B9" w14:textId="77777777" w:rsidR="00535DA0" w:rsidRPr="00E201B7" w:rsidRDefault="00535DA0" w:rsidP="00A1597D">
      <w:pPr>
        <w:jc w:val="both"/>
      </w:pPr>
      <w:r w:rsidRPr="00E201B7">
        <w:rPr>
          <w:b/>
        </w:rPr>
        <w:t xml:space="preserve"> </w:t>
      </w:r>
    </w:p>
    <w:p w14:paraId="61B06BCE" w14:textId="77777777" w:rsidR="00535DA0" w:rsidRPr="00E201B7" w:rsidRDefault="00535DA0" w:rsidP="00A1597D">
      <w:pPr>
        <w:keepNext/>
        <w:keepLines/>
        <w:spacing w:after="13" w:line="249" w:lineRule="auto"/>
        <w:ind w:right="214"/>
        <w:jc w:val="both"/>
        <w:outlineLvl w:val="3"/>
        <w:rPr>
          <w:b/>
        </w:rPr>
      </w:pPr>
      <w:r w:rsidRPr="00E201B7">
        <w:rPr>
          <w:b/>
        </w:rPr>
        <w:t xml:space="preserve">Oppvekst- og kulturkontoret </w:t>
      </w:r>
    </w:p>
    <w:p w14:paraId="4824AC6E" w14:textId="77777777" w:rsidR="00535DA0" w:rsidRPr="00E201B7" w:rsidRDefault="00535DA0" w:rsidP="000A738A">
      <w:pPr>
        <w:spacing w:after="4" w:line="248" w:lineRule="auto"/>
        <w:jc w:val="both"/>
      </w:pPr>
      <w:r w:rsidRPr="00E201B7">
        <w:t>Oppvekst- og kulturkontoret har det kommunale ansvaret for skolen, barnehagen,</w:t>
      </w:r>
      <w:r w:rsidRPr="00E201B7">
        <w:rPr>
          <w:rFonts w:eastAsia="Calibri"/>
        </w:rPr>
        <w:t xml:space="preserve"> </w:t>
      </w:r>
      <w:r w:rsidRPr="00E201B7">
        <w:t>spesialundervisningen som tas hånd om av den private grunnskolen på Bindalseidet, voksenopplæringen,</w:t>
      </w:r>
      <w:r>
        <w:t xml:space="preserve"> logoped,</w:t>
      </w:r>
      <w:r w:rsidRPr="00E201B7">
        <w:t xml:space="preserve"> flyktning</w:t>
      </w:r>
      <w:r>
        <w:t>e</w:t>
      </w:r>
      <w:r w:rsidRPr="00E201B7">
        <w:t xml:space="preserve">arbeid, kulturskolen, bygdetun/museum, kirke, bibliotek, ungdomsråd og det øvrige kulturområdet. Oppvekst- og kulturkontoret har i tillegg det overordnede ansvaret for drift og vedlikehold av BTI-modellen (Bedre tverrfaglig innsats) og stafettloggen. </w:t>
      </w:r>
    </w:p>
    <w:p w14:paraId="41F7D5B2" w14:textId="77777777" w:rsidR="00535DA0" w:rsidRPr="00E201B7" w:rsidRDefault="00535DA0" w:rsidP="00A1597D">
      <w:pPr>
        <w:jc w:val="both"/>
      </w:pPr>
      <w:r w:rsidRPr="00E201B7">
        <w:rPr>
          <w:b/>
        </w:rPr>
        <w:t xml:space="preserve"> </w:t>
      </w:r>
    </w:p>
    <w:p w14:paraId="5BCDF06B" w14:textId="77777777" w:rsidR="00535DA0" w:rsidRDefault="00535DA0" w:rsidP="00400AAB">
      <w:pPr>
        <w:keepNext/>
        <w:keepLines/>
        <w:spacing w:after="13" w:line="249" w:lineRule="auto"/>
        <w:jc w:val="both"/>
        <w:outlineLvl w:val="3"/>
        <w:rPr>
          <w:b/>
          <w:bCs/>
        </w:rPr>
      </w:pPr>
      <w:r w:rsidRPr="00E201B7">
        <w:rPr>
          <w:b/>
          <w:bCs/>
        </w:rPr>
        <w:t xml:space="preserve">Bindal barnehage </w:t>
      </w:r>
    </w:p>
    <w:p w14:paraId="63AEBD68" w14:textId="77777777" w:rsidR="003F3B7A" w:rsidRPr="003F3B7A" w:rsidRDefault="003F3B7A" w:rsidP="003F3B7A">
      <w:pPr>
        <w:keepNext/>
        <w:keepLines/>
        <w:spacing w:after="13" w:line="249" w:lineRule="auto"/>
        <w:jc w:val="both"/>
        <w:outlineLvl w:val="3"/>
      </w:pPr>
      <w:r w:rsidRPr="003F3B7A">
        <w:t xml:space="preserve">I kommuneplanens samfunnsdel er det satt noen mål som beskriver en god barnehage.  </w:t>
      </w:r>
    </w:p>
    <w:p w14:paraId="41A53851" w14:textId="77777777" w:rsidR="003F3B7A" w:rsidRPr="003F3B7A" w:rsidRDefault="003F3B7A" w:rsidP="003F3B7A">
      <w:pPr>
        <w:keepNext/>
        <w:keepLines/>
        <w:spacing w:after="13" w:line="249" w:lineRule="auto"/>
        <w:jc w:val="both"/>
        <w:outlineLvl w:val="3"/>
      </w:pPr>
      <w:r w:rsidRPr="003F3B7A">
        <w:t xml:space="preserve">Hovedmålet er: Barn og unge skal ha et oppvekstmiljø som er trygt og som gir gode utviklingsmuligheter, slik at de blir rustet til å møte samfunnets utfordringer. Dette skal gi positive opplevelser som gjør Bindal til en god kommune å bo i.   </w:t>
      </w:r>
    </w:p>
    <w:p w14:paraId="7A6E46BA" w14:textId="77777777" w:rsidR="003F3B7A" w:rsidRPr="003F3B7A" w:rsidRDefault="003F3B7A" w:rsidP="003F3B7A">
      <w:pPr>
        <w:keepNext/>
        <w:keepLines/>
        <w:spacing w:after="13" w:line="249" w:lineRule="auto"/>
        <w:jc w:val="both"/>
        <w:outlineLvl w:val="3"/>
      </w:pPr>
      <w:r w:rsidRPr="003F3B7A">
        <w:t xml:space="preserve"> </w:t>
      </w:r>
    </w:p>
    <w:p w14:paraId="384D4DAC" w14:textId="739C3C76" w:rsidR="00400AAB" w:rsidRPr="003F3B7A" w:rsidRDefault="003F3B7A" w:rsidP="003F3B7A">
      <w:pPr>
        <w:keepNext/>
        <w:keepLines/>
        <w:spacing w:after="13" w:line="249" w:lineRule="auto"/>
        <w:jc w:val="both"/>
        <w:outlineLvl w:val="3"/>
      </w:pPr>
      <w:r w:rsidRPr="003F3B7A">
        <w:t xml:space="preserve">Som delmål 1 står pkt. 3a: </w:t>
      </w:r>
      <w:r w:rsidRPr="003F3B7A">
        <w:rPr>
          <w:i/>
          <w:iCs/>
        </w:rPr>
        <w:t>«Bindal barnehage skal ha et helhetlig barnehagetilbud som skaper tillit hos foreldre og som er et trygt oppholdssted for barna Barnehagen skal ha et kvalitetsmessig godt pedagogisk innhold som utvikler bar og forbereder for skole og samfunn. Kommunen skal ha barnehageplasser til alle som ønsker det»</w:t>
      </w:r>
      <w:r w:rsidRPr="003F3B7A">
        <w:t>.</w:t>
      </w:r>
    </w:p>
    <w:p w14:paraId="5337FD2B" w14:textId="00EACF89" w:rsidR="00535DA0" w:rsidRPr="00E201B7" w:rsidRDefault="00535DA0" w:rsidP="00535DA0"/>
    <w:tbl>
      <w:tblPr>
        <w:tblStyle w:val="Tabellrutenett1"/>
        <w:tblW w:w="9259" w:type="dxa"/>
        <w:tblInd w:w="-50" w:type="dxa"/>
        <w:tblCellMar>
          <w:top w:w="58" w:type="dxa"/>
          <w:left w:w="107" w:type="dxa"/>
          <w:right w:w="115" w:type="dxa"/>
        </w:tblCellMar>
        <w:tblLook w:val="04A0" w:firstRow="1" w:lastRow="0" w:firstColumn="1" w:lastColumn="0" w:noHBand="0" w:noVBand="1"/>
      </w:tblPr>
      <w:tblGrid>
        <w:gridCol w:w="3113"/>
        <w:gridCol w:w="6146"/>
      </w:tblGrid>
      <w:tr w:rsidR="00535DA0" w:rsidRPr="00E201B7" w14:paraId="5A86DDDD" w14:textId="77777777" w:rsidTr="00A65162">
        <w:trPr>
          <w:trHeight w:val="260"/>
        </w:trPr>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cPr>
          <w:p w14:paraId="25F8301E" w14:textId="77777777" w:rsidR="00535DA0" w:rsidRPr="00A1597D" w:rsidRDefault="00535DA0" w:rsidP="00416349">
            <w:pPr>
              <w:rPr>
                <w:sz w:val="22"/>
                <w:szCs w:val="22"/>
              </w:rPr>
            </w:pPr>
            <w:r w:rsidRPr="00A1597D">
              <w:rPr>
                <w:b/>
                <w:bCs/>
                <w:sz w:val="22"/>
                <w:szCs w:val="22"/>
              </w:rPr>
              <w:t xml:space="preserve">Resultatindikatorer: </w:t>
            </w:r>
          </w:p>
        </w:tc>
        <w:tc>
          <w:tcPr>
            <w:tcW w:w="61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cPr>
          <w:p w14:paraId="3D5AAC0A" w14:textId="77777777" w:rsidR="00535DA0" w:rsidRPr="00A1597D" w:rsidRDefault="00535DA0" w:rsidP="00416349">
            <w:pPr>
              <w:rPr>
                <w:sz w:val="22"/>
                <w:szCs w:val="22"/>
              </w:rPr>
            </w:pPr>
            <w:r w:rsidRPr="00A1597D">
              <w:rPr>
                <w:b/>
                <w:bCs/>
                <w:sz w:val="22"/>
                <w:szCs w:val="22"/>
              </w:rPr>
              <w:t xml:space="preserve">Status: </w:t>
            </w:r>
          </w:p>
        </w:tc>
      </w:tr>
      <w:tr w:rsidR="00535DA0" w:rsidRPr="00E201B7" w14:paraId="01B405AE" w14:textId="77777777" w:rsidTr="00416349">
        <w:trPr>
          <w:trHeight w:val="517"/>
        </w:trPr>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A4626" w14:textId="77777777" w:rsidR="00535DA0" w:rsidRPr="00A1597D" w:rsidRDefault="00535DA0" w:rsidP="00416349">
            <w:pPr>
              <w:rPr>
                <w:sz w:val="22"/>
                <w:szCs w:val="22"/>
              </w:rPr>
            </w:pPr>
            <w:r w:rsidRPr="00A1597D">
              <w:rPr>
                <w:sz w:val="22"/>
                <w:szCs w:val="22"/>
              </w:rPr>
              <w:t xml:space="preserve">Full barnehagedekning med tilfredsstillende åpningstider. </w:t>
            </w:r>
          </w:p>
        </w:tc>
        <w:tc>
          <w:tcPr>
            <w:tcW w:w="6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1D1A2" w14:textId="77777777" w:rsidR="00535DA0" w:rsidRPr="00A1597D" w:rsidRDefault="00535DA0" w:rsidP="00416349">
            <w:pPr>
              <w:ind w:left="-20" w:right="-20"/>
              <w:rPr>
                <w:sz w:val="22"/>
                <w:szCs w:val="22"/>
              </w:rPr>
            </w:pPr>
            <w:r w:rsidRPr="00A1597D">
              <w:rPr>
                <w:sz w:val="22"/>
                <w:szCs w:val="22"/>
              </w:rPr>
              <w:t>Alle som søkte barnehageplass i 2023 fikk dette innvilget. Noen måtte imidlertid vente med oppstart til 1.1.2024. Dette pga. klargjøring av tilleggslokaler på Kjella. Åpningstidene er regulert og fastsatt av samarbeidsutvalgene.</w:t>
            </w:r>
          </w:p>
        </w:tc>
      </w:tr>
      <w:tr w:rsidR="00535DA0" w:rsidRPr="00E201B7" w14:paraId="49332EA2" w14:textId="77777777" w:rsidTr="00416349">
        <w:trPr>
          <w:trHeight w:val="1781"/>
        </w:trPr>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A95D0" w14:textId="77777777" w:rsidR="00535DA0" w:rsidRPr="00A1597D" w:rsidRDefault="00535DA0" w:rsidP="00416349">
            <w:pPr>
              <w:rPr>
                <w:sz w:val="22"/>
                <w:szCs w:val="22"/>
              </w:rPr>
            </w:pPr>
            <w:r w:rsidRPr="00A1597D">
              <w:rPr>
                <w:sz w:val="22"/>
                <w:szCs w:val="22"/>
              </w:rPr>
              <w:t xml:space="preserve">Pedagoger i alle pedagogstillinger </w:t>
            </w:r>
          </w:p>
        </w:tc>
        <w:tc>
          <w:tcPr>
            <w:tcW w:w="6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22FD9" w14:textId="77777777" w:rsidR="00535DA0" w:rsidRPr="00A1597D" w:rsidRDefault="00535DA0" w:rsidP="00416349">
            <w:pPr>
              <w:ind w:left="-20" w:right="-20"/>
              <w:rPr>
                <w:sz w:val="22"/>
                <w:szCs w:val="22"/>
              </w:rPr>
            </w:pPr>
            <w:r w:rsidRPr="00A1597D">
              <w:rPr>
                <w:sz w:val="22"/>
                <w:szCs w:val="22"/>
              </w:rPr>
              <w:t>Ved alle tre barnehagene har vi ansatte på dispensasjon fra utdanningskravet på stillinger som pedagogisk leder. Dette i slike stillingsstørrelser:</w:t>
            </w:r>
          </w:p>
          <w:p w14:paraId="7BD255CB" w14:textId="1A5C1D44" w:rsidR="00535DA0" w:rsidRPr="00A1597D" w:rsidRDefault="00535DA0" w:rsidP="00416349">
            <w:pPr>
              <w:ind w:left="-20" w:right="-20"/>
              <w:rPr>
                <w:sz w:val="22"/>
                <w:szCs w:val="22"/>
              </w:rPr>
            </w:pPr>
            <w:r w:rsidRPr="00A1597D">
              <w:rPr>
                <w:sz w:val="22"/>
                <w:szCs w:val="22"/>
              </w:rPr>
              <w:t>Bindalseidet – 45</w:t>
            </w:r>
            <w:r w:rsidR="00A30A97">
              <w:rPr>
                <w:sz w:val="22"/>
                <w:szCs w:val="22"/>
              </w:rPr>
              <w:t xml:space="preserve"> %</w:t>
            </w:r>
          </w:p>
          <w:p w14:paraId="4F325544" w14:textId="3151145B" w:rsidR="00535DA0" w:rsidRPr="00A1597D" w:rsidRDefault="00535DA0" w:rsidP="00416349">
            <w:pPr>
              <w:ind w:left="-20" w:right="-20"/>
              <w:rPr>
                <w:sz w:val="22"/>
                <w:szCs w:val="22"/>
              </w:rPr>
            </w:pPr>
            <w:r w:rsidRPr="00A1597D">
              <w:rPr>
                <w:sz w:val="22"/>
                <w:szCs w:val="22"/>
              </w:rPr>
              <w:t>Kjella – 37</w:t>
            </w:r>
            <w:r w:rsidR="00A30A97">
              <w:rPr>
                <w:sz w:val="22"/>
                <w:szCs w:val="22"/>
              </w:rPr>
              <w:t xml:space="preserve"> %</w:t>
            </w:r>
          </w:p>
          <w:p w14:paraId="58FDE9BE" w14:textId="5FF9C7E0" w:rsidR="00535DA0" w:rsidRPr="00A1597D" w:rsidRDefault="00535DA0" w:rsidP="00416349">
            <w:pPr>
              <w:ind w:left="-20" w:right="-20"/>
              <w:rPr>
                <w:sz w:val="22"/>
                <w:szCs w:val="22"/>
              </w:rPr>
            </w:pPr>
            <w:r w:rsidRPr="00A1597D">
              <w:rPr>
                <w:sz w:val="22"/>
                <w:szCs w:val="22"/>
              </w:rPr>
              <w:t>Terråk – 74</w:t>
            </w:r>
            <w:r w:rsidR="00A30A97">
              <w:rPr>
                <w:sz w:val="22"/>
                <w:szCs w:val="22"/>
              </w:rPr>
              <w:t xml:space="preserve"> %</w:t>
            </w:r>
          </w:p>
          <w:p w14:paraId="1FFD0846" w14:textId="77777777" w:rsidR="00535DA0" w:rsidRPr="00A1597D" w:rsidRDefault="00535DA0" w:rsidP="00416349">
            <w:pPr>
              <w:rPr>
                <w:sz w:val="22"/>
                <w:szCs w:val="22"/>
              </w:rPr>
            </w:pPr>
            <w:r w:rsidRPr="00A1597D">
              <w:rPr>
                <w:sz w:val="22"/>
                <w:szCs w:val="22"/>
              </w:rPr>
              <w:t>Dispensasjonene gjelder barnehageåret 2023 / 2024.</w:t>
            </w:r>
          </w:p>
        </w:tc>
      </w:tr>
      <w:tr w:rsidR="00535DA0" w:rsidRPr="00E201B7" w14:paraId="534CD2EF" w14:textId="77777777" w:rsidTr="00416349">
        <w:trPr>
          <w:trHeight w:val="769"/>
        </w:trPr>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0E873" w14:textId="77777777" w:rsidR="00535DA0" w:rsidRPr="00A1597D" w:rsidRDefault="00535DA0" w:rsidP="00416349">
            <w:pPr>
              <w:rPr>
                <w:sz w:val="22"/>
                <w:szCs w:val="22"/>
              </w:rPr>
            </w:pPr>
            <w:r w:rsidRPr="00A1597D">
              <w:rPr>
                <w:sz w:val="22"/>
                <w:szCs w:val="22"/>
              </w:rPr>
              <w:t xml:space="preserve">Tilstrekkelig personaltetthet </w:t>
            </w:r>
          </w:p>
        </w:tc>
        <w:tc>
          <w:tcPr>
            <w:tcW w:w="6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25753" w14:textId="77777777" w:rsidR="00535DA0" w:rsidRPr="00A1597D" w:rsidRDefault="00535DA0" w:rsidP="00416349">
            <w:pPr>
              <w:rPr>
                <w:sz w:val="22"/>
                <w:szCs w:val="22"/>
              </w:rPr>
            </w:pPr>
            <w:r w:rsidRPr="00A1597D">
              <w:rPr>
                <w:sz w:val="22"/>
                <w:szCs w:val="22"/>
              </w:rPr>
              <w:t>Som alle år har barnehagene tilpasset sin bemanning til det enhver tid gjeldende barnetall og barn med særskilte behov. Utfordringene er merkbare mht. å rekruttere arbeidskraft.</w:t>
            </w:r>
          </w:p>
        </w:tc>
      </w:tr>
      <w:tr w:rsidR="00535DA0" w:rsidRPr="00E201B7" w14:paraId="4B8A1C03" w14:textId="77777777" w:rsidTr="00416349">
        <w:trPr>
          <w:trHeight w:val="516"/>
        </w:trPr>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4F51D" w14:textId="77777777" w:rsidR="00535DA0" w:rsidRPr="00A1597D" w:rsidRDefault="00535DA0" w:rsidP="00416349">
            <w:pPr>
              <w:rPr>
                <w:sz w:val="22"/>
                <w:szCs w:val="22"/>
              </w:rPr>
            </w:pPr>
            <w:r w:rsidRPr="00A1597D">
              <w:rPr>
                <w:sz w:val="22"/>
                <w:szCs w:val="22"/>
              </w:rPr>
              <w:t>Utvikle kvalitet gjennom Beste Praksis (BP)</w:t>
            </w:r>
          </w:p>
        </w:tc>
        <w:tc>
          <w:tcPr>
            <w:tcW w:w="6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C2EA8" w14:textId="77777777" w:rsidR="00535DA0" w:rsidRPr="00A1597D" w:rsidRDefault="00535DA0" w:rsidP="00416349">
            <w:pPr>
              <w:rPr>
                <w:sz w:val="22"/>
                <w:szCs w:val="22"/>
              </w:rPr>
            </w:pPr>
            <w:r w:rsidRPr="00A1597D">
              <w:rPr>
                <w:sz w:val="22"/>
                <w:szCs w:val="22"/>
              </w:rPr>
              <w:t>Nytt tema med oppstart 1.1.2024.</w:t>
            </w:r>
          </w:p>
          <w:p w14:paraId="1416A3B3" w14:textId="77777777" w:rsidR="00535DA0" w:rsidRPr="00A1597D" w:rsidRDefault="00535DA0" w:rsidP="00AA24B1">
            <w:pPr>
              <w:pStyle w:val="Listeavsnitt"/>
              <w:numPr>
                <w:ilvl w:val="0"/>
                <w:numId w:val="4"/>
              </w:numPr>
              <w:rPr>
                <w:sz w:val="22"/>
                <w:szCs w:val="22"/>
              </w:rPr>
            </w:pPr>
            <w:r w:rsidRPr="00A1597D">
              <w:rPr>
                <w:sz w:val="22"/>
                <w:szCs w:val="22"/>
              </w:rPr>
              <w:t>Bruk av digitale verktøy i temaarbeid.</w:t>
            </w:r>
          </w:p>
          <w:p w14:paraId="4392B423" w14:textId="77777777" w:rsidR="00535DA0" w:rsidRPr="00A1597D" w:rsidRDefault="00535DA0" w:rsidP="00AA24B1">
            <w:pPr>
              <w:pStyle w:val="Listeavsnitt"/>
              <w:numPr>
                <w:ilvl w:val="0"/>
                <w:numId w:val="4"/>
              </w:numPr>
              <w:rPr>
                <w:sz w:val="22"/>
                <w:szCs w:val="22"/>
              </w:rPr>
            </w:pPr>
            <w:r w:rsidRPr="00A1597D">
              <w:rPr>
                <w:sz w:val="22"/>
                <w:szCs w:val="22"/>
              </w:rPr>
              <w:lastRenderedPageBreak/>
              <w:t>En god tilbakemeldingskultur, veilede barna til selvstendighet i av og påkledningssituasjoner.</w:t>
            </w:r>
          </w:p>
          <w:p w14:paraId="6E158B33" w14:textId="77777777" w:rsidR="00535DA0" w:rsidRPr="00A1597D" w:rsidRDefault="00535DA0" w:rsidP="00AA24B1">
            <w:pPr>
              <w:pStyle w:val="Listeavsnitt"/>
              <w:numPr>
                <w:ilvl w:val="0"/>
                <w:numId w:val="4"/>
              </w:numPr>
              <w:rPr>
                <w:sz w:val="22"/>
                <w:szCs w:val="22"/>
              </w:rPr>
            </w:pPr>
            <w:r w:rsidRPr="00A1597D">
              <w:rPr>
                <w:sz w:val="22"/>
                <w:szCs w:val="22"/>
              </w:rPr>
              <w:t>Det jobbes med språkstimulerende og alternativ supplerende kommunikasjon (ASK) i matsituasjonen.</w:t>
            </w:r>
          </w:p>
        </w:tc>
      </w:tr>
      <w:tr w:rsidR="00535DA0" w:rsidRPr="00E201B7" w14:paraId="1F36C15F" w14:textId="77777777" w:rsidTr="00416349">
        <w:trPr>
          <w:trHeight w:val="263"/>
        </w:trPr>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17BEE" w14:textId="77777777" w:rsidR="00535DA0" w:rsidRPr="00A1597D" w:rsidRDefault="00535DA0" w:rsidP="00416349">
            <w:pPr>
              <w:rPr>
                <w:sz w:val="22"/>
                <w:szCs w:val="22"/>
              </w:rPr>
            </w:pPr>
            <w:r w:rsidRPr="00A1597D">
              <w:rPr>
                <w:sz w:val="22"/>
                <w:szCs w:val="22"/>
              </w:rPr>
              <w:lastRenderedPageBreak/>
              <w:t xml:space="preserve">Godkjent trafikksikkerhetsplan </w:t>
            </w:r>
          </w:p>
        </w:tc>
        <w:tc>
          <w:tcPr>
            <w:tcW w:w="6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C0EF6" w14:textId="77777777" w:rsidR="00535DA0" w:rsidRPr="00A1597D" w:rsidRDefault="00535DA0" w:rsidP="00416349">
            <w:pPr>
              <w:rPr>
                <w:sz w:val="22"/>
                <w:szCs w:val="22"/>
              </w:rPr>
            </w:pPr>
            <w:r w:rsidRPr="00A1597D">
              <w:rPr>
                <w:sz w:val="22"/>
                <w:szCs w:val="22"/>
              </w:rPr>
              <w:t>Alle de tre enhetene er godkjente som trafikksikre barnehager.</w:t>
            </w:r>
          </w:p>
        </w:tc>
      </w:tr>
      <w:tr w:rsidR="00535DA0" w:rsidRPr="00E201B7" w14:paraId="58262599" w14:textId="77777777" w:rsidTr="00416349">
        <w:trPr>
          <w:trHeight w:val="1022"/>
        </w:trPr>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5105D" w14:textId="77777777" w:rsidR="00535DA0" w:rsidRPr="00A1597D" w:rsidRDefault="00535DA0" w:rsidP="00416349">
            <w:pPr>
              <w:rPr>
                <w:sz w:val="22"/>
                <w:szCs w:val="22"/>
              </w:rPr>
            </w:pPr>
            <w:r w:rsidRPr="00A1597D">
              <w:rPr>
                <w:sz w:val="22"/>
                <w:szCs w:val="22"/>
              </w:rPr>
              <w:t xml:space="preserve">Bedre tverrfaglig innsats (BTI) </w:t>
            </w:r>
          </w:p>
        </w:tc>
        <w:tc>
          <w:tcPr>
            <w:tcW w:w="6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171C3" w14:textId="77777777" w:rsidR="00535DA0" w:rsidRPr="00A1597D" w:rsidRDefault="00535DA0" w:rsidP="00416349">
            <w:pPr>
              <w:rPr>
                <w:sz w:val="22"/>
                <w:szCs w:val="22"/>
              </w:rPr>
            </w:pPr>
            <w:r w:rsidRPr="00A1597D">
              <w:rPr>
                <w:sz w:val="22"/>
                <w:szCs w:val="22"/>
              </w:rPr>
              <w:t>Barnehagene arbeider etter å sikre tidlig innsats i henhold til vedtatt plan. Stafettlogg benyttes. Barnehagene har også program knyttet opp mot forebygging av vold og seksuelle overgrep. (Æ E MÆ og Snakke sammen).</w:t>
            </w:r>
          </w:p>
        </w:tc>
      </w:tr>
    </w:tbl>
    <w:p w14:paraId="4A7D3DAA" w14:textId="77777777" w:rsidR="00535DA0" w:rsidRDefault="00535DA0" w:rsidP="00535DA0">
      <w:r w:rsidRPr="00E201B7">
        <w:t xml:space="preserve"> </w:t>
      </w:r>
    </w:p>
    <w:p w14:paraId="0031E522" w14:textId="77777777" w:rsidR="00AC7905" w:rsidRPr="00E201B7" w:rsidRDefault="00AC7905" w:rsidP="00535DA0"/>
    <w:p w14:paraId="41B38FDB" w14:textId="77777777" w:rsidR="00535DA0" w:rsidRPr="00E201B7" w:rsidRDefault="00535DA0" w:rsidP="00535DA0">
      <w:pPr>
        <w:spacing w:after="11" w:line="249" w:lineRule="auto"/>
        <w:ind w:right="271"/>
        <w:jc w:val="both"/>
      </w:pPr>
      <w:r w:rsidRPr="00E201B7">
        <w:t>Delmål 2 er pkt. 3d. «</w:t>
      </w:r>
      <w:r w:rsidRPr="00E201B7">
        <w:rPr>
          <w:i/>
          <w:iCs/>
        </w:rPr>
        <w:t>Det skal gis en ordinært og tilpasset undervisning som reduserer behovet for spesialundervisning – tidlig innsats. Det skal utvikles gode støttesystemer og godt tverrfaglig samarbeid</w:t>
      </w:r>
      <w:r w:rsidRPr="00E201B7">
        <w:t xml:space="preserve">» </w:t>
      </w:r>
    </w:p>
    <w:p w14:paraId="20A28A05" w14:textId="77777777" w:rsidR="00535DA0" w:rsidRPr="00E201B7" w:rsidRDefault="00535DA0" w:rsidP="00535DA0">
      <w:r w:rsidRPr="00E201B7">
        <w:t xml:space="preserve"> </w:t>
      </w:r>
    </w:p>
    <w:tbl>
      <w:tblPr>
        <w:tblStyle w:val="Tabellrutenett1"/>
        <w:tblW w:w="9060" w:type="dxa"/>
        <w:tblInd w:w="-50" w:type="dxa"/>
        <w:tblCellMar>
          <w:top w:w="58" w:type="dxa"/>
          <w:left w:w="107" w:type="dxa"/>
          <w:right w:w="115" w:type="dxa"/>
        </w:tblCellMar>
        <w:tblLook w:val="04A0" w:firstRow="1" w:lastRow="0" w:firstColumn="1" w:lastColumn="0" w:noHBand="0" w:noVBand="1"/>
      </w:tblPr>
      <w:tblGrid>
        <w:gridCol w:w="3113"/>
        <w:gridCol w:w="5947"/>
      </w:tblGrid>
      <w:tr w:rsidR="00535DA0" w:rsidRPr="00E201B7" w14:paraId="5A16CC70" w14:textId="77777777" w:rsidTr="00A65162">
        <w:trPr>
          <w:trHeight w:val="260"/>
        </w:trPr>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cPr>
          <w:p w14:paraId="1695A3E8" w14:textId="77777777" w:rsidR="00535DA0" w:rsidRPr="00A1597D" w:rsidRDefault="00535DA0" w:rsidP="00416349">
            <w:pPr>
              <w:rPr>
                <w:sz w:val="22"/>
                <w:szCs w:val="22"/>
              </w:rPr>
            </w:pPr>
            <w:bookmarkStart w:id="7" w:name="_Hlk160782366"/>
            <w:r w:rsidRPr="00A1597D">
              <w:rPr>
                <w:b/>
                <w:bCs/>
                <w:sz w:val="22"/>
                <w:szCs w:val="22"/>
              </w:rPr>
              <w:t xml:space="preserve">Resultatindikatorer: </w:t>
            </w:r>
          </w:p>
        </w:tc>
        <w:tc>
          <w:tcPr>
            <w:tcW w:w="5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cPr>
          <w:p w14:paraId="05BDB6B4" w14:textId="77777777" w:rsidR="00535DA0" w:rsidRPr="00A1597D" w:rsidRDefault="00535DA0" w:rsidP="00416349">
            <w:pPr>
              <w:rPr>
                <w:sz w:val="22"/>
                <w:szCs w:val="22"/>
              </w:rPr>
            </w:pPr>
            <w:r w:rsidRPr="00A1597D">
              <w:rPr>
                <w:b/>
                <w:bCs/>
                <w:sz w:val="22"/>
                <w:szCs w:val="22"/>
              </w:rPr>
              <w:t xml:space="preserve">Status: </w:t>
            </w:r>
          </w:p>
        </w:tc>
      </w:tr>
      <w:tr w:rsidR="00535DA0" w:rsidRPr="00E201B7" w14:paraId="49593632" w14:textId="77777777" w:rsidTr="00416349">
        <w:trPr>
          <w:trHeight w:val="1023"/>
        </w:trPr>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DD59B" w14:textId="77777777" w:rsidR="00535DA0" w:rsidRPr="00A1597D" w:rsidRDefault="00535DA0" w:rsidP="00416349">
            <w:pPr>
              <w:rPr>
                <w:sz w:val="22"/>
                <w:szCs w:val="22"/>
              </w:rPr>
            </w:pPr>
            <w:r w:rsidRPr="00A1597D">
              <w:rPr>
                <w:sz w:val="22"/>
                <w:szCs w:val="22"/>
              </w:rPr>
              <w:t xml:space="preserve">Barnehageteam </w:t>
            </w:r>
          </w:p>
        </w:tc>
        <w:tc>
          <w:tcPr>
            <w:tcW w:w="5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86AE2" w14:textId="77777777" w:rsidR="00535DA0" w:rsidRPr="00A1597D" w:rsidRDefault="00535DA0" w:rsidP="00416349">
            <w:pPr>
              <w:rPr>
                <w:sz w:val="22"/>
                <w:szCs w:val="22"/>
              </w:rPr>
            </w:pPr>
            <w:r w:rsidRPr="00A1597D">
              <w:rPr>
                <w:sz w:val="22"/>
                <w:szCs w:val="22"/>
              </w:rPr>
              <w:t>Styrer deltar i tverrfaglig drøftingsteam. I tillegg har vi regelmessige kontaktpunkter med PPT via telefon, Teams, Join og fysiske møter. Barnehagens ansatte hadde også jevnlig undervisning og veiledning fra helsesykepleier og kommunepsykolog. Som følge av sykemeldinger ble dette noe amputert på slutten av året.</w:t>
            </w:r>
          </w:p>
        </w:tc>
      </w:tr>
      <w:tr w:rsidR="00535DA0" w:rsidRPr="00E201B7" w14:paraId="62EAFB3E" w14:textId="77777777" w:rsidTr="00416349">
        <w:trPr>
          <w:trHeight w:val="516"/>
        </w:trPr>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0EAAF" w14:textId="77777777" w:rsidR="00535DA0" w:rsidRPr="00A1597D" w:rsidRDefault="00535DA0" w:rsidP="00416349">
            <w:pPr>
              <w:rPr>
                <w:sz w:val="22"/>
                <w:szCs w:val="22"/>
              </w:rPr>
            </w:pPr>
            <w:r w:rsidRPr="00A1597D">
              <w:rPr>
                <w:sz w:val="22"/>
                <w:szCs w:val="22"/>
              </w:rPr>
              <w:t xml:space="preserve">Bruk av Språkløyper (UDIR) </w:t>
            </w:r>
          </w:p>
        </w:tc>
        <w:tc>
          <w:tcPr>
            <w:tcW w:w="5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84991" w14:textId="77777777" w:rsidR="00535DA0" w:rsidRPr="00A1597D" w:rsidRDefault="00535DA0" w:rsidP="00416349">
            <w:pPr>
              <w:spacing w:line="259" w:lineRule="auto"/>
              <w:rPr>
                <w:sz w:val="22"/>
                <w:szCs w:val="22"/>
              </w:rPr>
            </w:pPr>
            <w:r w:rsidRPr="00A1597D">
              <w:rPr>
                <w:sz w:val="22"/>
                <w:szCs w:val="22"/>
              </w:rPr>
              <w:t>Ikke benyttet i 2023.</w:t>
            </w:r>
          </w:p>
        </w:tc>
      </w:tr>
      <w:bookmarkEnd w:id="7"/>
    </w:tbl>
    <w:p w14:paraId="7B5C00C2" w14:textId="77777777" w:rsidR="00AC7905" w:rsidRDefault="00AC7905" w:rsidP="00535DA0"/>
    <w:p w14:paraId="6BB562DF" w14:textId="7FEB279F" w:rsidR="00535DA0" w:rsidRPr="00E201B7" w:rsidRDefault="00535DA0" w:rsidP="00535DA0">
      <w:r w:rsidRPr="00E201B7">
        <w:t xml:space="preserve"> </w:t>
      </w:r>
    </w:p>
    <w:p w14:paraId="289EEDB0" w14:textId="77777777" w:rsidR="00535DA0" w:rsidRDefault="00535DA0" w:rsidP="00535DA0">
      <w:pPr>
        <w:spacing w:after="11" w:line="249" w:lineRule="auto"/>
        <w:ind w:right="271"/>
        <w:jc w:val="both"/>
        <w:rPr>
          <w:i/>
          <w:iCs/>
        </w:rPr>
      </w:pPr>
      <w:r w:rsidRPr="00E201B7">
        <w:t>Delmål 3 er pkt. 3e. «</w:t>
      </w:r>
      <w:r w:rsidRPr="00E201B7">
        <w:rPr>
          <w:i/>
          <w:iCs/>
        </w:rPr>
        <w:t xml:space="preserve">Skole og barnehage skal være sentrale aktører i nærmiljøet, bidra til godt samspill med lokalsamfunnet.  </w:t>
      </w:r>
    </w:p>
    <w:p w14:paraId="026CD1DD" w14:textId="77777777" w:rsidR="00473119" w:rsidRDefault="00473119" w:rsidP="00535DA0">
      <w:pPr>
        <w:spacing w:after="11" w:line="249" w:lineRule="auto"/>
        <w:ind w:right="271"/>
        <w:jc w:val="both"/>
        <w:rPr>
          <w:i/>
          <w:iCs/>
        </w:rPr>
      </w:pPr>
    </w:p>
    <w:tbl>
      <w:tblPr>
        <w:tblStyle w:val="Tabellrutenett1"/>
        <w:tblW w:w="9060" w:type="dxa"/>
        <w:tblInd w:w="-50" w:type="dxa"/>
        <w:tblCellMar>
          <w:top w:w="58" w:type="dxa"/>
          <w:left w:w="107" w:type="dxa"/>
          <w:right w:w="115" w:type="dxa"/>
        </w:tblCellMar>
        <w:tblLook w:val="04A0" w:firstRow="1" w:lastRow="0" w:firstColumn="1" w:lastColumn="0" w:noHBand="0" w:noVBand="1"/>
      </w:tblPr>
      <w:tblGrid>
        <w:gridCol w:w="3113"/>
        <w:gridCol w:w="5947"/>
      </w:tblGrid>
      <w:tr w:rsidR="00473119" w:rsidRPr="00E201B7" w14:paraId="754514A1" w14:textId="77777777" w:rsidTr="00416349">
        <w:trPr>
          <w:trHeight w:val="260"/>
        </w:trPr>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cPr>
          <w:p w14:paraId="68358FB4" w14:textId="77777777" w:rsidR="00473119" w:rsidRPr="00A1597D" w:rsidRDefault="00473119" w:rsidP="00416349">
            <w:pPr>
              <w:rPr>
                <w:sz w:val="22"/>
                <w:szCs w:val="22"/>
              </w:rPr>
            </w:pPr>
            <w:r w:rsidRPr="00A1597D">
              <w:rPr>
                <w:b/>
                <w:bCs/>
                <w:sz w:val="22"/>
                <w:szCs w:val="22"/>
              </w:rPr>
              <w:t xml:space="preserve">Resultatindikatorer: </w:t>
            </w:r>
          </w:p>
        </w:tc>
        <w:tc>
          <w:tcPr>
            <w:tcW w:w="5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cPr>
          <w:p w14:paraId="69D6ECBE" w14:textId="77777777" w:rsidR="00473119" w:rsidRPr="00A1597D" w:rsidRDefault="00473119" w:rsidP="00416349">
            <w:pPr>
              <w:rPr>
                <w:sz w:val="22"/>
                <w:szCs w:val="22"/>
              </w:rPr>
            </w:pPr>
            <w:r w:rsidRPr="00A1597D">
              <w:rPr>
                <w:b/>
                <w:bCs/>
                <w:sz w:val="22"/>
                <w:szCs w:val="22"/>
              </w:rPr>
              <w:t xml:space="preserve">Status: </w:t>
            </w:r>
          </w:p>
        </w:tc>
      </w:tr>
      <w:tr w:rsidR="00473119" w:rsidRPr="00E201B7" w14:paraId="2E412D7A" w14:textId="77777777" w:rsidTr="00473119">
        <w:trPr>
          <w:trHeight w:val="643"/>
        </w:trPr>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55BFF" w14:textId="6AD94DC5" w:rsidR="00473119" w:rsidRPr="00A1597D" w:rsidRDefault="00473119" w:rsidP="00416349">
            <w:pPr>
              <w:rPr>
                <w:sz w:val="22"/>
                <w:szCs w:val="22"/>
              </w:rPr>
            </w:pPr>
            <w:r w:rsidRPr="00A1597D">
              <w:rPr>
                <w:sz w:val="22"/>
                <w:szCs w:val="22"/>
              </w:rPr>
              <w:t>Barnehagen er godt besøkt ved ulike arrangementer.</w:t>
            </w:r>
          </w:p>
        </w:tc>
        <w:tc>
          <w:tcPr>
            <w:tcW w:w="5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73B0C" w14:textId="713D5EB1" w:rsidR="00473119" w:rsidRPr="00A1597D" w:rsidRDefault="00473119" w:rsidP="00416349">
            <w:pPr>
              <w:rPr>
                <w:sz w:val="22"/>
                <w:szCs w:val="22"/>
              </w:rPr>
            </w:pPr>
            <w:r w:rsidRPr="00A1597D">
              <w:rPr>
                <w:sz w:val="22"/>
                <w:szCs w:val="22"/>
              </w:rPr>
              <w:t>Oppleves positivt og er godt besøkt.</w:t>
            </w:r>
          </w:p>
        </w:tc>
      </w:tr>
      <w:tr w:rsidR="00473119" w:rsidRPr="00E201B7" w14:paraId="0DE76930" w14:textId="77777777" w:rsidTr="00416349">
        <w:trPr>
          <w:trHeight w:val="516"/>
        </w:trPr>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A6D60" w14:textId="4F788F73" w:rsidR="00473119" w:rsidRPr="00A1597D" w:rsidRDefault="00473119" w:rsidP="00416349">
            <w:pPr>
              <w:rPr>
                <w:sz w:val="22"/>
                <w:szCs w:val="22"/>
              </w:rPr>
            </w:pPr>
            <w:r w:rsidRPr="00A1597D">
              <w:rPr>
                <w:sz w:val="22"/>
                <w:szCs w:val="22"/>
              </w:rPr>
              <w:t xml:space="preserve">Livsgledebarnehage, avdeling Terråk) </w:t>
            </w:r>
          </w:p>
        </w:tc>
        <w:tc>
          <w:tcPr>
            <w:tcW w:w="5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2BD5E" w14:textId="1B8A4B28" w:rsidR="00473119" w:rsidRPr="00A1597D" w:rsidRDefault="00473119" w:rsidP="00416349">
            <w:pPr>
              <w:spacing w:line="259" w:lineRule="auto"/>
              <w:rPr>
                <w:sz w:val="22"/>
                <w:szCs w:val="22"/>
              </w:rPr>
            </w:pPr>
            <w:r w:rsidRPr="00A1597D">
              <w:rPr>
                <w:sz w:val="22"/>
                <w:szCs w:val="22"/>
              </w:rPr>
              <w:t>Ikke mye besøk på sykehjemmet, men forhåpentligvis kommer vi sterkere tilbake.</w:t>
            </w:r>
          </w:p>
        </w:tc>
      </w:tr>
    </w:tbl>
    <w:p w14:paraId="76863A02" w14:textId="77777777" w:rsidR="00473119" w:rsidRPr="00E201B7" w:rsidRDefault="00473119" w:rsidP="00535DA0">
      <w:pPr>
        <w:spacing w:after="11" w:line="249" w:lineRule="auto"/>
        <w:ind w:right="271"/>
        <w:jc w:val="both"/>
      </w:pPr>
    </w:p>
    <w:p w14:paraId="74114955" w14:textId="77777777" w:rsidR="00535DA0" w:rsidRPr="00E201B7" w:rsidRDefault="00535DA0" w:rsidP="00535DA0">
      <w:pPr>
        <w:spacing w:after="11" w:line="249" w:lineRule="auto"/>
        <w:ind w:right="271"/>
        <w:jc w:val="both"/>
        <w:rPr>
          <w:i/>
          <w:iCs/>
        </w:rPr>
      </w:pPr>
    </w:p>
    <w:p w14:paraId="55289E7A" w14:textId="77777777" w:rsidR="00535DA0" w:rsidRPr="00E201B7" w:rsidRDefault="00535DA0" w:rsidP="00535DA0">
      <w:pPr>
        <w:spacing w:after="11" w:line="249" w:lineRule="auto"/>
        <w:ind w:right="271"/>
        <w:jc w:val="both"/>
      </w:pPr>
      <w:r w:rsidRPr="00E201B7">
        <w:t>Delmål 4 er pkt. 3f. «</w:t>
      </w:r>
      <w:r w:rsidRPr="00E201B7">
        <w:rPr>
          <w:i/>
        </w:rPr>
        <w:t>Det skal være et godt skole- og barnehagetilbud i kommunen, med en klar definisjon av nærskoler og skolekretsgrenser</w:t>
      </w:r>
      <w:r w:rsidRPr="00E201B7">
        <w:t xml:space="preserve"> </w:t>
      </w:r>
      <w:r w:rsidRPr="00E201B7">
        <w:rPr>
          <w:i/>
        </w:rPr>
        <w:t xml:space="preserve">– en minstestørrelse på skoler og barnehager må vurderes» </w:t>
      </w:r>
    </w:p>
    <w:p w14:paraId="1254859D" w14:textId="77777777" w:rsidR="00535DA0" w:rsidRPr="00E201B7" w:rsidRDefault="00535DA0" w:rsidP="00535DA0">
      <w:r w:rsidRPr="00E201B7">
        <w:rPr>
          <w:i/>
        </w:rPr>
        <w:t xml:space="preserve"> </w:t>
      </w:r>
    </w:p>
    <w:tbl>
      <w:tblPr>
        <w:tblStyle w:val="Tabellrutenett1"/>
        <w:tblW w:w="9060" w:type="dxa"/>
        <w:tblInd w:w="-50" w:type="dxa"/>
        <w:tblCellMar>
          <w:top w:w="59" w:type="dxa"/>
          <w:left w:w="107" w:type="dxa"/>
          <w:right w:w="115" w:type="dxa"/>
        </w:tblCellMar>
        <w:tblLook w:val="04A0" w:firstRow="1" w:lastRow="0" w:firstColumn="1" w:lastColumn="0" w:noHBand="0" w:noVBand="1"/>
      </w:tblPr>
      <w:tblGrid>
        <w:gridCol w:w="5432"/>
        <w:gridCol w:w="3628"/>
      </w:tblGrid>
      <w:tr w:rsidR="00535DA0" w:rsidRPr="0049747C" w14:paraId="71DC4581" w14:textId="77777777" w:rsidTr="00416349">
        <w:trPr>
          <w:trHeight w:val="260"/>
        </w:trPr>
        <w:tc>
          <w:tcPr>
            <w:tcW w:w="5432" w:type="dxa"/>
            <w:tcBorders>
              <w:top w:val="single" w:sz="4" w:space="0" w:color="000000"/>
              <w:left w:val="single" w:sz="4" w:space="0" w:color="000000"/>
              <w:bottom w:val="single" w:sz="4" w:space="0" w:color="000000"/>
              <w:right w:val="single" w:sz="4" w:space="0" w:color="000000"/>
            </w:tcBorders>
            <w:shd w:val="clear" w:color="auto" w:fill="D9E2F3"/>
          </w:tcPr>
          <w:p w14:paraId="4F96A2F6" w14:textId="77777777" w:rsidR="00535DA0" w:rsidRPr="00A1597D" w:rsidRDefault="00535DA0" w:rsidP="00416349">
            <w:pPr>
              <w:rPr>
                <w:sz w:val="22"/>
                <w:szCs w:val="22"/>
              </w:rPr>
            </w:pPr>
            <w:r w:rsidRPr="00A1597D">
              <w:rPr>
                <w:b/>
                <w:sz w:val="22"/>
                <w:szCs w:val="22"/>
              </w:rPr>
              <w:t xml:space="preserve">Resultatindikatorer: </w:t>
            </w:r>
          </w:p>
        </w:tc>
        <w:tc>
          <w:tcPr>
            <w:tcW w:w="3628" w:type="dxa"/>
            <w:tcBorders>
              <w:top w:val="single" w:sz="4" w:space="0" w:color="000000"/>
              <w:left w:val="single" w:sz="4" w:space="0" w:color="000000"/>
              <w:bottom w:val="single" w:sz="4" w:space="0" w:color="000000"/>
              <w:right w:val="single" w:sz="4" w:space="0" w:color="000000"/>
            </w:tcBorders>
            <w:shd w:val="clear" w:color="auto" w:fill="D9E2F3"/>
          </w:tcPr>
          <w:p w14:paraId="60F6A9C8" w14:textId="77777777" w:rsidR="00535DA0" w:rsidRPr="00A1597D" w:rsidRDefault="00535DA0" w:rsidP="00416349">
            <w:pPr>
              <w:rPr>
                <w:sz w:val="22"/>
                <w:szCs w:val="22"/>
              </w:rPr>
            </w:pPr>
            <w:r w:rsidRPr="00A1597D">
              <w:rPr>
                <w:b/>
                <w:sz w:val="22"/>
                <w:szCs w:val="22"/>
              </w:rPr>
              <w:t xml:space="preserve">Status: </w:t>
            </w:r>
          </w:p>
        </w:tc>
      </w:tr>
      <w:tr w:rsidR="00535DA0" w:rsidRPr="0049747C" w14:paraId="3543FEDF" w14:textId="77777777" w:rsidTr="00416349">
        <w:trPr>
          <w:trHeight w:val="264"/>
        </w:trPr>
        <w:tc>
          <w:tcPr>
            <w:tcW w:w="5432" w:type="dxa"/>
            <w:tcBorders>
              <w:top w:val="single" w:sz="4" w:space="0" w:color="000000"/>
              <w:left w:val="single" w:sz="4" w:space="0" w:color="000000"/>
              <w:bottom w:val="single" w:sz="4" w:space="0" w:color="000000"/>
              <w:right w:val="single" w:sz="4" w:space="0" w:color="000000"/>
            </w:tcBorders>
          </w:tcPr>
          <w:p w14:paraId="2A635CA0" w14:textId="77777777" w:rsidR="00535DA0" w:rsidRPr="00A1597D" w:rsidRDefault="00535DA0" w:rsidP="00416349">
            <w:pPr>
              <w:rPr>
                <w:sz w:val="22"/>
                <w:szCs w:val="22"/>
              </w:rPr>
            </w:pPr>
            <w:r w:rsidRPr="00A1597D">
              <w:rPr>
                <w:sz w:val="22"/>
                <w:szCs w:val="22"/>
              </w:rPr>
              <w:t>Årlig nasjonal brukerundersøkelse barnehage (Udir)</w:t>
            </w:r>
          </w:p>
        </w:tc>
        <w:tc>
          <w:tcPr>
            <w:tcW w:w="3628" w:type="dxa"/>
            <w:tcBorders>
              <w:top w:val="single" w:sz="4" w:space="0" w:color="000000"/>
              <w:left w:val="single" w:sz="4" w:space="0" w:color="000000"/>
              <w:bottom w:val="single" w:sz="4" w:space="0" w:color="000000"/>
              <w:right w:val="single" w:sz="4" w:space="0" w:color="000000"/>
            </w:tcBorders>
          </w:tcPr>
          <w:p w14:paraId="40E53C38" w14:textId="77777777" w:rsidR="00535DA0" w:rsidRPr="00A1597D" w:rsidRDefault="00535DA0" w:rsidP="00416349">
            <w:pPr>
              <w:rPr>
                <w:sz w:val="22"/>
                <w:szCs w:val="22"/>
              </w:rPr>
            </w:pPr>
            <w:r w:rsidRPr="00A1597D">
              <w:rPr>
                <w:sz w:val="22"/>
                <w:szCs w:val="22"/>
              </w:rPr>
              <w:t xml:space="preserve">Gjennomført – se resultat under </w:t>
            </w:r>
          </w:p>
        </w:tc>
      </w:tr>
    </w:tbl>
    <w:p w14:paraId="0C957247" w14:textId="77777777" w:rsidR="00535DA0" w:rsidRPr="00E201B7" w:rsidRDefault="00535DA0" w:rsidP="00535DA0"/>
    <w:p w14:paraId="5C4DC949" w14:textId="77777777" w:rsidR="00535DA0" w:rsidRPr="00E201B7" w:rsidRDefault="00535DA0" w:rsidP="00535DA0">
      <w:pPr>
        <w:spacing w:after="4" w:line="248" w:lineRule="auto"/>
        <w:ind w:right="271"/>
        <w:jc w:val="both"/>
      </w:pPr>
      <w:r w:rsidRPr="00E201B7">
        <w:t>Foreldreundersøkelsen 2023: På alle spørsmål svarer foreldrene på en 5-punkts skala fra helt enig til helt uenig og svært fornøyd til svært misfornøyd. 5 er beste «karakter».</w:t>
      </w:r>
    </w:p>
    <w:p w14:paraId="2F2FD7E7" w14:textId="77777777" w:rsidR="00535DA0" w:rsidRPr="00E201B7" w:rsidRDefault="00535DA0" w:rsidP="00535DA0">
      <w:pPr>
        <w:spacing w:after="4" w:line="248" w:lineRule="auto"/>
        <w:ind w:right="271"/>
        <w:jc w:val="both"/>
      </w:pPr>
    </w:p>
    <w:p w14:paraId="597A7F59" w14:textId="77777777" w:rsidR="00535DA0" w:rsidRPr="00E201B7" w:rsidRDefault="00535DA0" w:rsidP="00535DA0">
      <w:pPr>
        <w:spacing w:after="4" w:line="248" w:lineRule="auto"/>
        <w:ind w:right="271"/>
        <w:jc w:val="both"/>
      </w:pPr>
    </w:p>
    <w:p w14:paraId="4B746FA5" w14:textId="77777777" w:rsidR="00535DA0" w:rsidRPr="00E201B7" w:rsidRDefault="00535DA0" w:rsidP="00535DA0">
      <w:pPr>
        <w:spacing w:after="4" w:line="248" w:lineRule="auto"/>
        <w:ind w:right="271"/>
        <w:jc w:val="both"/>
      </w:pPr>
    </w:p>
    <w:tbl>
      <w:tblPr>
        <w:tblStyle w:val="Tabellrutenett1"/>
        <w:tblW w:w="0" w:type="auto"/>
        <w:tblInd w:w="-50" w:type="dxa"/>
        <w:tblLook w:val="04A0" w:firstRow="1" w:lastRow="0" w:firstColumn="1" w:lastColumn="0" w:noHBand="0" w:noVBand="1"/>
      </w:tblPr>
      <w:tblGrid>
        <w:gridCol w:w="1271"/>
        <w:gridCol w:w="776"/>
        <w:gridCol w:w="782"/>
        <w:gridCol w:w="779"/>
        <w:gridCol w:w="780"/>
        <w:gridCol w:w="780"/>
        <w:gridCol w:w="779"/>
        <w:gridCol w:w="780"/>
        <w:gridCol w:w="779"/>
        <w:gridCol w:w="781"/>
        <w:gridCol w:w="773"/>
      </w:tblGrid>
      <w:tr w:rsidR="00535DA0" w:rsidRPr="0049747C" w14:paraId="0FEA84E0" w14:textId="77777777" w:rsidTr="00A65162">
        <w:trPr>
          <w:trHeight w:val="260"/>
        </w:trPr>
        <w:tc>
          <w:tcPr>
            <w:tcW w:w="90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cPr>
          <w:p w14:paraId="4CEBDF83" w14:textId="77777777" w:rsidR="00535DA0" w:rsidRPr="0049747C" w:rsidRDefault="00535DA0" w:rsidP="00416349">
            <w:r w:rsidRPr="0049747C">
              <w:lastRenderedPageBreak/>
              <w:t>Resultat:</w:t>
            </w:r>
          </w:p>
        </w:tc>
      </w:tr>
      <w:tr w:rsidR="00535DA0" w:rsidRPr="0049747C" w14:paraId="73A30A69" w14:textId="77777777" w:rsidTr="00416349">
        <w:trPr>
          <w:trHeight w:val="1427"/>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2F84883" w14:textId="77777777" w:rsidR="00535DA0" w:rsidRPr="0049747C" w:rsidRDefault="00535DA0" w:rsidP="00416349">
            <w:r w:rsidRPr="0049747C">
              <w:rPr>
                <w:noProof/>
              </w:rPr>
              <mc:AlternateContent>
                <mc:Choice Requires="wpg">
                  <w:drawing>
                    <wp:inline distT="0" distB="0" distL="0" distR="0" wp14:anchorId="365095BE" wp14:editId="4C8D58F6">
                      <wp:extent cx="113481" cy="31750"/>
                      <wp:effectExtent l="0" t="0" r="0" b="0"/>
                      <wp:docPr id="308617903" name="Group 129080"/>
                      <wp:cNvGraphicFramePr/>
                      <a:graphic xmlns:a="http://schemas.openxmlformats.org/drawingml/2006/main">
                        <a:graphicData uri="http://schemas.microsoft.com/office/word/2010/wordprocessingGroup">
                          <wpg:wgp>
                            <wpg:cNvGrpSpPr/>
                            <wpg:grpSpPr>
                              <a:xfrm>
                                <a:off x="0" y="0"/>
                                <a:ext cx="113481" cy="31750"/>
                                <a:chOff x="0" y="0"/>
                                <a:chExt cx="113481" cy="31750"/>
                              </a:xfrm>
                            </wpg:grpSpPr>
                            <wps:wsp>
                              <wps:cNvPr id="4311" name="Rectangle 4311"/>
                              <wps:cNvSpPr/>
                              <wps:spPr>
                                <a:xfrm rot="-5399999">
                                  <a:off x="54352" y="-64828"/>
                                  <a:ext cx="42228" cy="150930"/>
                                </a:xfrm>
                                <a:prstGeom prst="rect">
                                  <a:avLst/>
                                </a:prstGeom>
                                <a:ln>
                                  <a:noFill/>
                                </a:ln>
                              </wps:spPr>
                              <wps:txbx>
                                <w:txbxContent>
                                  <w:p w14:paraId="4ED62C87" w14:textId="77777777" w:rsidR="00535DA0" w:rsidRDefault="00535DA0" w:rsidP="00535DA0">
                                    <w:r>
                                      <w:rPr>
                                        <w:b/>
                                        <w:color w:val="000000"/>
                                        <w:sz w:val="20"/>
                                      </w:rPr>
                                      <w:t xml:space="preserve"> </w:t>
                                    </w:r>
                                  </w:p>
                                </w:txbxContent>
                              </wps:txbx>
                              <wps:bodyPr horzOverflow="overflow" vert="horz" lIns="0" tIns="0" rIns="0" bIns="0" rtlCol="0">
                                <a:noAutofit/>
                              </wps:bodyPr>
                            </wps:wsp>
                          </wpg:wgp>
                        </a:graphicData>
                      </a:graphic>
                    </wp:inline>
                  </w:drawing>
                </mc:Choice>
                <mc:Fallback>
                  <w:pict>
                    <v:group w14:anchorId="365095BE" id="Group 129080" o:spid="_x0000_s1026" style="width:8.95pt;height:2.5pt;mso-position-horizontal-relative:char;mso-position-vertical-relative:line" coordsize="113481,3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">
                      <v:rect id="Rectangle 4311" o:spid="_x0000_s1027" style="position:absolute;left:54352;top:-64828;width:42228;height:1509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" filled="f" stroked="f">
                        <v:textbox inset="0,0,0,0">
                          <w:txbxContent>
                            <w:p w14:paraId="4ED62C87" w14:textId="77777777" w:rsidR="00535DA0" w:rsidRDefault="00535DA0" w:rsidP="00535DA0">
                              <w:r>
                                <w:rPr>
                                  <w:b/>
                                  <w:color w:val="000000"/>
                                  <w:sz w:val="20"/>
                                </w:rPr>
                                <w:t xml:space="preserve"> </w:t>
                              </w:r>
                            </w:p>
                          </w:txbxContent>
                        </v:textbox>
                      </v:rect>
                      <w10:anchorlock/>
                    </v:group>
                  </w:pict>
                </mc:Fallback>
              </mc:AlternateConten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A0299D6" w14:textId="77777777" w:rsidR="00535DA0" w:rsidRPr="0049747C" w:rsidRDefault="00535DA0" w:rsidP="00416349">
            <w:r w:rsidRPr="0049747C">
              <w:rPr>
                <w:noProof/>
              </w:rPr>
              <mc:AlternateContent>
                <mc:Choice Requires="wpg">
                  <w:drawing>
                    <wp:inline distT="0" distB="0" distL="0" distR="0" wp14:anchorId="659AC562" wp14:editId="7D932FA4">
                      <wp:extent cx="115528" cy="638429"/>
                      <wp:effectExtent l="0" t="0" r="0" b="0"/>
                      <wp:docPr id="1489413438" name="Group 129087"/>
                      <wp:cNvGraphicFramePr/>
                      <a:graphic xmlns:a="http://schemas.openxmlformats.org/drawingml/2006/main">
                        <a:graphicData uri="http://schemas.microsoft.com/office/word/2010/wordprocessingGroup">
                          <wpg:wgp>
                            <wpg:cNvGrpSpPr/>
                            <wpg:grpSpPr>
                              <a:xfrm>
                                <a:off x="0" y="0"/>
                                <a:ext cx="115528" cy="638429"/>
                                <a:chOff x="0" y="0"/>
                                <a:chExt cx="115528" cy="638429"/>
                              </a:xfrm>
                            </wpg:grpSpPr>
                            <wps:wsp>
                              <wps:cNvPr id="4313" name="Rectangle 4313"/>
                              <wps:cNvSpPr/>
                              <wps:spPr>
                                <a:xfrm rot="-5399999">
                                  <a:off x="-326614" y="158162"/>
                                  <a:ext cx="806883" cy="153652"/>
                                </a:xfrm>
                                <a:prstGeom prst="rect">
                                  <a:avLst/>
                                </a:prstGeom>
                                <a:ln>
                                  <a:noFill/>
                                </a:ln>
                              </wps:spPr>
                              <wps:txbx>
                                <w:txbxContent>
                                  <w:p w14:paraId="37FD7DB4" w14:textId="77777777" w:rsidR="00535DA0" w:rsidRDefault="00535DA0" w:rsidP="00535DA0">
                                    <w:r>
                                      <w:rPr>
                                        <w:sz w:val="20"/>
                                      </w:rPr>
                                      <w:t>Svarprosent</w:t>
                                    </w:r>
                                  </w:p>
                                </w:txbxContent>
                              </wps:txbx>
                              <wps:bodyPr horzOverflow="overflow" vert="horz" lIns="0" tIns="0" rIns="0" bIns="0" rtlCol="0">
                                <a:noAutofit/>
                              </wps:bodyPr>
                            </wps:wsp>
                            <wps:wsp>
                              <wps:cNvPr id="4314" name="Rectangle 4314"/>
                              <wps:cNvSpPr/>
                              <wps:spPr>
                                <a:xfrm rot="-5399999">
                                  <a:off x="55712" y="-66189"/>
                                  <a:ext cx="42228" cy="153652"/>
                                </a:xfrm>
                                <a:prstGeom prst="rect">
                                  <a:avLst/>
                                </a:prstGeom>
                                <a:ln>
                                  <a:noFill/>
                                </a:ln>
                              </wps:spPr>
                              <wps:txbx>
                                <w:txbxContent>
                                  <w:p w14:paraId="41BC2342" w14:textId="77777777" w:rsidR="00535DA0" w:rsidRDefault="00535DA0" w:rsidP="00535DA0">
                                    <w:r>
                                      <w:rPr>
                                        <w:color w:val="000000"/>
                                        <w:sz w:val="20"/>
                                      </w:rPr>
                                      <w:t xml:space="preserve"> </w:t>
                                    </w:r>
                                  </w:p>
                                </w:txbxContent>
                              </wps:txbx>
                              <wps:bodyPr horzOverflow="overflow" vert="horz" lIns="0" tIns="0" rIns="0" bIns="0" rtlCol="0">
                                <a:noAutofit/>
                              </wps:bodyPr>
                            </wps:wsp>
                          </wpg:wgp>
                        </a:graphicData>
                      </a:graphic>
                    </wp:inline>
                  </w:drawing>
                </mc:Choice>
                <mc:Fallback>
                  <w:pict>
                    <v:group w14:anchorId="659AC562" id="Group 129087" o:spid="_x0000_s1028" style="width:9.1pt;height:50.25pt;mso-position-horizontal-relative:char;mso-position-vertical-relative:line" coordsize="1155,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">
                      <v:rect id="Rectangle 4313" o:spid="_x0000_s1029" style="position:absolute;left:-3266;top:1582;width:8068;height:15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" filled="f" stroked="f">
                        <v:textbox inset="0,0,0,0">
                          <w:txbxContent>
                            <w:p w14:paraId="37FD7DB4" w14:textId="77777777" w:rsidR="00535DA0" w:rsidRDefault="00535DA0" w:rsidP="00535DA0">
                              <w:r>
                                <w:rPr>
                                  <w:sz w:val="20"/>
                                </w:rPr>
                                <w:t>Svarprosent</w:t>
                              </w:r>
                            </w:p>
                          </w:txbxContent>
                        </v:textbox>
                      </v:rect>
                      <v:rect id="Rectangle 4314" o:spid="_x0000_s1030" style="position:absolute;left:557;top:-661;width:421;height:15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" filled="f" stroked="f">
                        <v:textbox inset="0,0,0,0">
                          <w:txbxContent>
                            <w:p w14:paraId="41BC2342" w14:textId="77777777" w:rsidR="00535DA0" w:rsidRDefault="00535DA0" w:rsidP="00535DA0">
                              <w:r>
                                <w:rPr>
                                  <w:color w:val="000000"/>
                                  <w:sz w:val="20"/>
                                </w:rPr>
                                <w:t xml:space="preserve"> </w:t>
                              </w:r>
                            </w:p>
                          </w:txbxContent>
                        </v:textbox>
                      </v:rect>
                      <w10:anchorlock/>
                    </v:group>
                  </w:pict>
                </mc:Fallback>
              </mc:AlternateConten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49530" w14:textId="77777777" w:rsidR="00535DA0" w:rsidRPr="0049747C" w:rsidRDefault="00535DA0" w:rsidP="00416349">
            <w:r w:rsidRPr="0049747C">
              <w:rPr>
                <w:noProof/>
              </w:rPr>
              <mc:AlternateContent>
                <mc:Choice Requires="wpg">
                  <w:drawing>
                    <wp:inline distT="0" distB="0" distL="0" distR="0" wp14:anchorId="1297AE20" wp14:editId="5FFFCBBA">
                      <wp:extent cx="261565" cy="518540"/>
                      <wp:effectExtent l="0" t="0" r="0" b="0"/>
                      <wp:docPr id="1345564559" name="Group 129094"/>
                      <wp:cNvGraphicFramePr/>
                      <a:graphic xmlns:a="http://schemas.openxmlformats.org/drawingml/2006/main">
                        <a:graphicData uri="http://schemas.microsoft.com/office/word/2010/wordprocessingGroup">
                          <wpg:wgp>
                            <wpg:cNvGrpSpPr/>
                            <wpg:grpSpPr>
                              <a:xfrm>
                                <a:off x="0" y="0"/>
                                <a:ext cx="261565" cy="518540"/>
                                <a:chOff x="0" y="0"/>
                                <a:chExt cx="261565" cy="518540"/>
                              </a:xfrm>
                            </wpg:grpSpPr>
                            <wps:wsp>
                              <wps:cNvPr id="4315" name="Rectangle 4315"/>
                              <wps:cNvSpPr/>
                              <wps:spPr>
                                <a:xfrm rot="-5399999">
                                  <a:off x="-199932" y="113775"/>
                                  <a:ext cx="553518" cy="153652"/>
                                </a:xfrm>
                                <a:prstGeom prst="rect">
                                  <a:avLst/>
                                </a:prstGeom>
                                <a:ln>
                                  <a:noFill/>
                                </a:ln>
                              </wps:spPr>
                              <wps:txbx>
                                <w:txbxContent>
                                  <w:p w14:paraId="72FCBCBB" w14:textId="77777777" w:rsidR="00535DA0" w:rsidRDefault="00535DA0" w:rsidP="00535DA0">
                                    <w:r>
                                      <w:rPr>
                                        <w:sz w:val="20"/>
                                      </w:rPr>
                                      <w:t xml:space="preserve">Ute- og </w:t>
                                    </w:r>
                                  </w:p>
                                </w:txbxContent>
                              </wps:txbx>
                              <wps:bodyPr horzOverflow="overflow" vert="horz" lIns="0" tIns="0" rIns="0" bIns="0" rtlCol="0">
                                <a:noAutofit/>
                              </wps:bodyPr>
                            </wps:wsp>
                            <wps:wsp>
                              <wps:cNvPr id="4316" name="Rectangle 4316"/>
                              <wps:cNvSpPr/>
                              <wps:spPr>
                                <a:xfrm rot="-5399999">
                                  <a:off x="-100851" y="117999"/>
                                  <a:ext cx="647432" cy="153652"/>
                                </a:xfrm>
                                <a:prstGeom prst="rect">
                                  <a:avLst/>
                                </a:prstGeom>
                                <a:ln>
                                  <a:noFill/>
                                </a:ln>
                              </wps:spPr>
                              <wps:txbx>
                                <w:txbxContent>
                                  <w:p w14:paraId="32E51CCA" w14:textId="77777777" w:rsidR="00535DA0" w:rsidRDefault="00535DA0" w:rsidP="00535DA0">
                                    <w:r>
                                      <w:rPr>
                                        <w:sz w:val="20"/>
                                      </w:rPr>
                                      <w:t>innemiljø</w:t>
                                    </w:r>
                                  </w:p>
                                </w:txbxContent>
                              </wps:txbx>
                              <wps:bodyPr horzOverflow="overflow" vert="horz" lIns="0" tIns="0" rIns="0" bIns="0" rtlCol="0">
                                <a:noAutofit/>
                              </wps:bodyPr>
                            </wps:wsp>
                            <wps:wsp>
                              <wps:cNvPr id="4317" name="Rectangle 4317"/>
                              <wps:cNvSpPr/>
                              <wps:spPr>
                                <a:xfrm rot="-5399999">
                                  <a:off x="201750" y="-66189"/>
                                  <a:ext cx="42227" cy="153652"/>
                                </a:xfrm>
                                <a:prstGeom prst="rect">
                                  <a:avLst/>
                                </a:prstGeom>
                                <a:ln>
                                  <a:noFill/>
                                </a:ln>
                              </wps:spPr>
                              <wps:txbx>
                                <w:txbxContent>
                                  <w:p w14:paraId="6080F486" w14:textId="77777777" w:rsidR="00535DA0" w:rsidRDefault="00535DA0" w:rsidP="00535DA0">
                                    <w:r>
                                      <w:rPr>
                                        <w:color w:val="000000"/>
                                        <w:sz w:val="20"/>
                                      </w:rPr>
                                      <w:t xml:space="preserve"> </w:t>
                                    </w:r>
                                  </w:p>
                                </w:txbxContent>
                              </wps:txbx>
                              <wps:bodyPr horzOverflow="overflow" vert="horz" lIns="0" tIns="0" rIns="0" bIns="0" rtlCol="0">
                                <a:noAutofit/>
                              </wps:bodyPr>
                            </wps:wsp>
                          </wpg:wgp>
                        </a:graphicData>
                      </a:graphic>
                    </wp:inline>
                  </w:drawing>
                </mc:Choice>
                <mc:Fallback>
                  <w:pict>
                    <v:group w14:anchorId="1297AE20" id="Group 129094" o:spid="_x0000_s1031" style="width:20.6pt;height:40.85pt;mso-position-horizontal-relative:char;mso-position-vertical-relative:line" coordsize="261565,518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">
                      <v:rect id="Rectangle 4315" o:spid="_x0000_s1032" style="position:absolute;left:-199932;top:113775;width:553518;height:15365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" filled="f" stroked="f">
                        <v:textbox inset="0,0,0,0">
                          <w:txbxContent>
                            <w:p w14:paraId="72FCBCBB" w14:textId="77777777" w:rsidR="00535DA0" w:rsidRDefault="00535DA0" w:rsidP="00535DA0">
                              <w:r>
                                <w:rPr>
                                  <w:sz w:val="20"/>
                                </w:rPr>
                                <w:t xml:space="preserve">Ute- og </w:t>
                              </w:r>
                            </w:p>
                          </w:txbxContent>
                        </v:textbox>
                      </v:rect>
                      <v:rect id="Rectangle 4316" o:spid="_x0000_s1033" style="position:absolute;left:-100851;top:117999;width:647432;height:15365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" filled="f" stroked="f">
                        <v:textbox inset="0,0,0,0">
                          <w:txbxContent>
                            <w:p w14:paraId="32E51CCA" w14:textId="77777777" w:rsidR="00535DA0" w:rsidRDefault="00535DA0" w:rsidP="00535DA0">
                              <w:r>
                                <w:rPr>
                                  <w:sz w:val="20"/>
                                </w:rPr>
                                <w:t>innemiljø</w:t>
                              </w:r>
                            </w:p>
                          </w:txbxContent>
                        </v:textbox>
                      </v:rect>
                      <v:rect id="Rectangle 4317" o:spid="_x0000_s1034" style="position:absolute;left:201750;top:-66189;width:42227;height:15365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" filled="f" stroked="f">
                        <v:textbox inset="0,0,0,0">
                          <w:txbxContent>
                            <w:p w14:paraId="6080F486" w14:textId="77777777" w:rsidR="00535DA0" w:rsidRDefault="00535DA0" w:rsidP="00535DA0">
                              <w:r>
                                <w:rPr>
                                  <w:color w:val="000000"/>
                                  <w:sz w:val="20"/>
                                </w:rPr>
                                <w:t xml:space="preserve"> </w:t>
                              </w:r>
                            </w:p>
                          </w:txbxContent>
                        </v:textbox>
                      </v:rect>
                      <w10:anchorlock/>
                    </v:group>
                  </w:pict>
                </mc:Fallback>
              </mc:AlternateConten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C2264" w14:textId="77777777" w:rsidR="00535DA0" w:rsidRPr="0049747C" w:rsidRDefault="00535DA0" w:rsidP="00416349">
            <w:pPr>
              <w:ind w:right="-19"/>
            </w:pPr>
            <w:r w:rsidRPr="0049747C">
              <w:rPr>
                <w:noProof/>
              </w:rPr>
              <mc:AlternateContent>
                <mc:Choice Requires="wpg">
                  <w:drawing>
                    <wp:inline distT="0" distB="0" distL="0" distR="0" wp14:anchorId="7337910F" wp14:editId="35C4DB45">
                      <wp:extent cx="407602" cy="677164"/>
                      <wp:effectExtent l="0" t="0" r="0" b="0"/>
                      <wp:docPr id="1894326427" name="Group 129103"/>
                      <wp:cNvGraphicFramePr/>
                      <a:graphic xmlns:a="http://schemas.openxmlformats.org/drawingml/2006/main">
                        <a:graphicData uri="http://schemas.microsoft.com/office/word/2010/wordprocessingGroup">
                          <wpg:wgp>
                            <wpg:cNvGrpSpPr/>
                            <wpg:grpSpPr>
                              <a:xfrm>
                                <a:off x="0" y="0"/>
                                <a:ext cx="407602" cy="677164"/>
                                <a:chOff x="0" y="0"/>
                                <a:chExt cx="407602" cy="677164"/>
                              </a:xfrm>
                            </wpg:grpSpPr>
                            <wps:wsp>
                              <wps:cNvPr id="4318" name="Rectangle 4318"/>
                              <wps:cNvSpPr/>
                              <wps:spPr>
                                <a:xfrm rot="-5399999">
                                  <a:off x="-239795" y="183221"/>
                                  <a:ext cx="633244" cy="153652"/>
                                </a:xfrm>
                                <a:prstGeom prst="rect">
                                  <a:avLst/>
                                </a:prstGeom>
                                <a:ln>
                                  <a:noFill/>
                                </a:ln>
                              </wps:spPr>
                              <wps:txbx>
                                <w:txbxContent>
                                  <w:p w14:paraId="6080D675" w14:textId="77777777" w:rsidR="00535DA0" w:rsidRDefault="00535DA0" w:rsidP="00535DA0">
                                    <w:r>
                                      <w:rPr>
                                        <w:sz w:val="20"/>
                                      </w:rPr>
                                      <w:t xml:space="preserve">Relasjon </w:t>
                                    </w:r>
                                  </w:p>
                                </w:txbxContent>
                              </wps:txbx>
                              <wps:bodyPr horzOverflow="overflow" vert="horz" lIns="0" tIns="0" rIns="0" bIns="0" rtlCol="0">
                                <a:noAutofit/>
                              </wps:bodyPr>
                            </wps:wsp>
                            <wps:wsp>
                              <wps:cNvPr id="4319" name="Rectangle 4319"/>
                              <wps:cNvSpPr/>
                              <wps:spPr>
                                <a:xfrm rot="-5399999">
                                  <a:off x="-227450" y="150024"/>
                                  <a:ext cx="900628" cy="153652"/>
                                </a:xfrm>
                                <a:prstGeom prst="rect">
                                  <a:avLst/>
                                </a:prstGeom>
                                <a:ln>
                                  <a:noFill/>
                                </a:ln>
                              </wps:spPr>
                              <wps:txbx>
                                <w:txbxContent>
                                  <w:p w14:paraId="093F4ED2" w14:textId="77777777" w:rsidR="00535DA0" w:rsidRDefault="00535DA0" w:rsidP="00535DA0">
                                    <w:r>
                                      <w:rPr>
                                        <w:sz w:val="20"/>
                                      </w:rPr>
                                      <w:t xml:space="preserve">mellom barn </w:t>
                                    </w:r>
                                  </w:p>
                                </w:txbxContent>
                              </wps:txbx>
                              <wps:bodyPr horzOverflow="overflow" vert="horz" lIns="0" tIns="0" rIns="0" bIns="0" rtlCol="0">
                                <a:noAutofit/>
                              </wps:bodyPr>
                            </wps:wsp>
                            <wps:wsp>
                              <wps:cNvPr id="4320" name="Rectangle 4320"/>
                              <wps:cNvSpPr/>
                              <wps:spPr>
                                <a:xfrm rot="-5399999">
                                  <a:off x="24071" y="192058"/>
                                  <a:ext cx="689660" cy="153652"/>
                                </a:xfrm>
                                <a:prstGeom prst="rect">
                                  <a:avLst/>
                                </a:prstGeom>
                                <a:ln>
                                  <a:noFill/>
                                </a:ln>
                              </wps:spPr>
                              <wps:txbx>
                                <w:txbxContent>
                                  <w:p w14:paraId="3891BD02" w14:textId="77777777" w:rsidR="00535DA0" w:rsidRDefault="00535DA0" w:rsidP="00535DA0">
                                    <w:r>
                                      <w:rPr>
                                        <w:sz w:val="20"/>
                                      </w:rPr>
                                      <w:t>og voksen</w:t>
                                    </w:r>
                                  </w:p>
                                </w:txbxContent>
                              </wps:txbx>
                              <wps:bodyPr horzOverflow="overflow" vert="horz" lIns="0" tIns="0" rIns="0" bIns="0" rtlCol="0">
                                <a:noAutofit/>
                              </wps:bodyPr>
                            </wps:wsp>
                            <wps:wsp>
                              <wps:cNvPr id="4321" name="Rectangle 4321"/>
                              <wps:cNvSpPr/>
                              <wps:spPr>
                                <a:xfrm rot="-5399999">
                                  <a:off x="347787" y="-2765"/>
                                  <a:ext cx="42228" cy="153652"/>
                                </a:xfrm>
                                <a:prstGeom prst="rect">
                                  <a:avLst/>
                                </a:prstGeom>
                                <a:ln>
                                  <a:noFill/>
                                </a:ln>
                              </wps:spPr>
                              <wps:txbx>
                                <w:txbxContent>
                                  <w:p w14:paraId="65F73CB4" w14:textId="77777777" w:rsidR="00535DA0" w:rsidRDefault="00535DA0" w:rsidP="00535DA0">
                                    <w:r>
                                      <w:rPr>
                                        <w:color w:val="000000"/>
                                        <w:sz w:val="20"/>
                                      </w:rPr>
                                      <w:t xml:space="preserve"> </w:t>
                                    </w:r>
                                  </w:p>
                                </w:txbxContent>
                              </wps:txbx>
                              <wps:bodyPr horzOverflow="overflow" vert="horz" lIns="0" tIns="0" rIns="0" bIns="0" rtlCol="0">
                                <a:noAutofit/>
                              </wps:bodyPr>
                            </wps:wsp>
                          </wpg:wgp>
                        </a:graphicData>
                      </a:graphic>
                    </wp:inline>
                  </w:drawing>
                </mc:Choice>
                <mc:Fallback>
                  <w:pict>
                    <v:group w14:anchorId="7337910F" id="Group 129103" o:spid="_x0000_s1035" style="width:32.1pt;height:53.3pt;mso-position-horizontal-relative:char;mso-position-vertical-relative:line" coordsize="4076,6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">
                      <v:rect id="Rectangle 4318" o:spid="_x0000_s1036" style="position:absolute;left:-2398;top:1833;width:6331;height:15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" filled="f" stroked="f">
                        <v:textbox inset="0,0,0,0">
                          <w:txbxContent>
                            <w:p w14:paraId="6080D675" w14:textId="77777777" w:rsidR="00535DA0" w:rsidRDefault="00535DA0" w:rsidP="00535DA0">
                              <w:r>
                                <w:rPr>
                                  <w:sz w:val="20"/>
                                </w:rPr>
                                <w:t xml:space="preserve">Relasjon </w:t>
                              </w:r>
                            </w:p>
                          </w:txbxContent>
                        </v:textbox>
                      </v:rect>
                      <v:rect id="Rectangle 4319" o:spid="_x0000_s1037" style="position:absolute;left:-2275;top:1501;width:9005;height:15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" filled="f" stroked="f">
                        <v:textbox inset="0,0,0,0">
                          <w:txbxContent>
                            <w:p w14:paraId="093F4ED2" w14:textId="77777777" w:rsidR="00535DA0" w:rsidRDefault="00535DA0" w:rsidP="00535DA0">
                              <w:r>
                                <w:rPr>
                                  <w:sz w:val="20"/>
                                </w:rPr>
                                <w:t xml:space="preserve">mellom barn </w:t>
                              </w:r>
                            </w:p>
                          </w:txbxContent>
                        </v:textbox>
                      </v:rect>
                      <v:rect id="Rectangle 4320" o:spid="_x0000_s1038" style="position:absolute;left:241;top:1920;width:6896;height:15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" filled="f" stroked="f">
                        <v:textbox inset="0,0,0,0">
                          <w:txbxContent>
                            <w:p w14:paraId="3891BD02" w14:textId="77777777" w:rsidR="00535DA0" w:rsidRDefault="00535DA0" w:rsidP="00535DA0">
                              <w:r>
                                <w:rPr>
                                  <w:sz w:val="20"/>
                                </w:rPr>
                                <w:t>og voksen</w:t>
                              </w:r>
                            </w:p>
                          </w:txbxContent>
                        </v:textbox>
                      </v:rect>
                      <v:rect id="Rectangle 4321" o:spid="_x0000_s1039" style="position:absolute;left:3478;top:-29;width:422;height:15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" filled="f" stroked="f">
                        <v:textbox inset="0,0,0,0">
                          <w:txbxContent>
                            <w:p w14:paraId="65F73CB4" w14:textId="77777777" w:rsidR="00535DA0" w:rsidRDefault="00535DA0" w:rsidP="00535DA0">
                              <w:r>
                                <w:rPr>
                                  <w:color w:val="000000"/>
                                  <w:sz w:val="20"/>
                                </w:rPr>
                                <w:t xml:space="preserve"> </w:t>
                              </w:r>
                            </w:p>
                          </w:txbxContent>
                        </v:textbox>
                      </v:rect>
                      <w10:anchorlock/>
                    </v:group>
                  </w:pict>
                </mc:Fallback>
              </mc:AlternateConten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00288" w14:textId="77777777" w:rsidR="00535DA0" w:rsidRPr="0049747C" w:rsidRDefault="00535DA0" w:rsidP="00416349">
            <w:r w:rsidRPr="0049747C">
              <w:rPr>
                <w:noProof/>
              </w:rPr>
              <mc:AlternateContent>
                <mc:Choice Requires="wpg">
                  <w:drawing>
                    <wp:inline distT="0" distB="0" distL="0" distR="0" wp14:anchorId="5C1CB26B" wp14:editId="53F5903B">
                      <wp:extent cx="115528" cy="768858"/>
                      <wp:effectExtent l="0" t="0" r="0" b="0"/>
                      <wp:docPr id="507826026" name="Group 129109"/>
                      <wp:cNvGraphicFramePr/>
                      <a:graphic xmlns:a="http://schemas.openxmlformats.org/drawingml/2006/main">
                        <a:graphicData uri="http://schemas.microsoft.com/office/word/2010/wordprocessingGroup">
                          <wpg:wgp>
                            <wpg:cNvGrpSpPr/>
                            <wpg:grpSpPr>
                              <a:xfrm>
                                <a:off x="0" y="0"/>
                                <a:ext cx="115528" cy="768858"/>
                                <a:chOff x="0" y="0"/>
                                <a:chExt cx="115528" cy="768858"/>
                              </a:xfrm>
                            </wpg:grpSpPr>
                            <wps:wsp>
                              <wps:cNvPr id="4322" name="Rectangle 4322"/>
                              <wps:cNvSpPr/>
                              <wps:spPr>
                                <a:xfrm rot="-5399999">
                                  <a:off x="-413349" y="201856"/>
                                  <a:ext cx="980353" cy="153652"/>
                                </a:xfrm>
                                <a:prstGeom prst="rect">
                                  <a:avLst/>
                                </a:prstGeom>
                                <a:ln>
                                  <a:noFill/>
                                </a:ln>
                              </wps:spPr>
                              <wps:txbx>
                                <w:txbxContent>
                                  <w:p w14:paraId="3E6E7368" w14:textId="77777777" w:rsidR="00535DA0" w:rsidRDefault="00535DA0" w:rsidP="00535DA0">
                                    <w:r>
                                      <w:rPr>
                                        <w:sz w:val="20"/>
                                      </w:rPr>
                                      <w:t>Barnets trivsel</w:t>
                                    </w:r>
                                  </w:p>
                                </w:txbxContent>
                              </wps:txbx>
                              <wps:bodyPr horzOverflow="overflow" vert="horz" lIns="0" tIns="0" rIns="0" bIns="0" rtlCol="0">
                                <a:noAutofit/>
                              </wps:bodyPr>
                            </wps:wsp>
                            <wps:wsp>
                              <wps:cNvPr id="4323" name="Rectangle 4323"/>
                              <wps:cNvSpPr/>
                              <wps:spPr>
                                <a:xfrm rot="-5399999">
                                  <a:off x="55712" y="-66189"/>
                                  <a:ext cx="42228" cy="153652"/>
                                </a:xfrm>
                                <a:prstGeom prst="rect">
                                  <a:avLst/>
                                </a:prstGeom>
                                <a:ln>
                                  <a:noFill/>
                                </a:ln>
                              </wps:spPr>
                              <wps:txbx>
                                <w:txbxContent>
                                  <w:p w14:paraId="0687467C" w14:textId="77777777" w:rsidR="00535DA0" w:rsidRDefault="00535DA0" w:rsidP="00535DA0">
                                    <w:r>
                                      <w:rPr>
                                        <w:color w:val="000000"/>
                                        <w:sz w:val="20"/>
                                      </w:rPr>
                                      <w:t xml:space="preserve"> </w:t>
                                    </w:r>
                                  </w:p>
                                </w:txbxContent>
                              </wps:txbx>
                              <wps:bodyPr horzOverflow="overflow" vert="horz" lIns="0" tIns="0" rIns="0" bIns="0" rtlCol="0">
                                <a:noAutofit/>
                              </wps:bodyPr>
                            </wps:wsp>
                          </wpg:wgp>
                        </a:graphicData>
                      </a:graphic>
                    </wp:inline>
                  </w:drawing>
                </mc:Choice>
                <mc:Fallback>
                  <w:pict>
                    <v:group w14:anchorId="5C1CB26B" id="Group 129109" o:spid="_x0000_s1040" style="width:9.1pt;height:60.55pt;mso-position-horizontal-relative:char;mso-position-vertical-relative:line" coordsize="1155,7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">
                      <v:rect id="Rectangle 4322" o:spid="_x0000_s1041" style="position:absolute;left:-4133;top:2019;width:9802;height:15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" filled="f" stroked="f">
                        <v:textbox inset="0,0,0,0">
                          <w:txbxContent>
                            <w:p w14:paraId="3E6E7368" w14:textId="77777777" w:rsidR="00535DA0" w:rsidRDefault="00535DA0" w:rsidP="00535DA0">
                              <w:r>
                                <w:rPr>
                                  <w:sz w:val="20"/>
                                </w:rPr>
                                <w:t>Barnets trivsel</w:t>
                              </w:r>
                            </w:p>
                          </w:txbxContent>
                        </v:textbox>
                      </v:rect>
                      <v:rect id="Rectangle 4323" o:spid="_x0000_s1042" style="position:absolute;left:557;top:-661;width:421;height:15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" filled="f" stroked="f">
                        <v:textbox inset="0,0,0,0">
                          <w:txbxContent>
                            <w:p w14:paraId="0687467C" w14:textId="77777777" w:rsidR="00535DA0" w:rsidRDefault="00535DA0" w:rsidP="00535DA0">
                              <w:r>
                                <w:rPr>
                                  <w:color w:val="000000"/>
                                  <w:sz w:val="20"/>
                                </w:rPr>
                                <w:t xml:space="preserve"> </w:t>
                              </w:r>
                            </w:p>
                          </w:txbxContent>
                        </v:textbox>
                      </v:rect>
                      <w10:anchorlock/>
                    </v:group>
                  </w:pict>
                </mc:Fallback>
              </mc:AlternateConten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E220D" w14:textId="77777777" w:rsidR="00535DA0" w:rsidRPr="0049747C" w:rsidRDefault="00535DA0" w:rsidP="00416349">
            <w:r w:rsidRPr="0049747C">
              <w:rPr>
                <w:noProof/>
              </w:rPr>
              <mc:AlternateContent>
                <mc:Choice Requires="wpg">
                  <w:drawing>
                    <wp:inline distT="0" distB="0" distL="0" distR="0" wp14:anchorId="0EAB0DB7" wp14:editId="5339D6A2">
                      <wp:extent cx="115528" cy="652526"/>
                      <wp:effectExtent l="0" t="0" r="0" b="0"/>
                      <wp:docPr id="1312545314" name="Group 129118"/>
                      <wp:cNvGraphicFramePr/>
                      <a:graphic xmlns:a="http://schemas.openxmlformats.org/drawingml/2006/main">
                        <a:graphicData uri="http://schemas.microsoft.com/office/word/2010/wordprocessingGroup">
                          <wpg:wgp>
                            <wpg:cNvGrpSpPr/>
                            <wpg:grpSpPr>
                              <a:xfrm>
                                <a:off x="0" y="0"/>
                                <a:ext cx="115528" cy="652526"/>
                                <a:chOff x="0" y="0"/>
                                <a:chExt cx="115528" cy="652526"/>
                              </a:xfrm>
                            </wpg:grpSpPr>
                            <wps:wsp>
                              <wps:cNvPr id="4324" name="Rectangle 4324"/>
                              <wps:cNvSpPr/>
                              <wps:spPr>
                                <a:xfrm rot="-5399999">
                                  <a:off x="-335989" y="162885"/>
                                  <a:ext cx="825632" cy="153653"/>
                                </a:xfrm>
                                <a:prstGeom prst="rect">
                                  <a:avLst/>
                                </a:prstGeom>
                                <a:ln>
                                  <a:noFill/>
                                </a:ln>
                              </wps:spPr>
                              <wps:txbx>
                                <w:txbxContent>
                                  <w:p w14:paraId="53A49DC1" w14:textId="77777777" w:rsidR="00535DA0" w:rsidRDefault="00535DA0" w:rsidP="00535DA0">
                                    <w:r>
                                      <w:rPr>
                                        <w:sz w:val="20"/>
                                      </w:rPr>
                                      <w:t>Informasjon</w:t>
                                    </w:r>
                                  </w:p>
                                </w:txbxContent>
                              </wps:txbx>
                              <wps:bodyPr horzOverflow="overflow" vert="horz" lIns="0" tIns="0" rIns="0" bIns="0" rtlCol="0">
                                <a:noAutofit/>
                              </wps:bodyPr>
                            </wps:wsp>
                            <wps:wsp>
                              <wps:cNvPr id="4325" name="Rectangle 4325"/>
                              <wps:cNvSpPr/>
                              <wps:spPr>
                                <a:xfrm rot="-5399999">
                                  <a:off x="55712" y="-66189"/>
                                  <a:ext cx="42228" cy="153652"/>
                                </a:xfrm>
                                <a:prstGeom prst="rect">
                                  <a:avLst/>
                                </a:prstGeom>
                                <a:ln>
                                  <a:noFill/>
                                </a:ln>
                              </wps:spPr>
                              <wps:txbx>
                                <w:txbxContent>
                                  <w:p w14:paraId="06B27690" w14:textId="77777777" w:rsidR="00535DA0" w:rsidRDefault="00535DA0" w:rsidP="00535DA0">
                                    <w:r>
                                      <w:rPr>
                                        <w:color w:val="000000"/>
                                        <w:sz w:val="20"/>
                                      </w:rPr>
                                      <w:t xml:space="preserve"> </w:t>
                                    </w:r>
                                  </w:p>
                                </w:txbxContent>
                              </wps:txbx>
                              <wps:bodyPr horzOverflow="overflow" vert="horz" lIns="0" tIns="0" rIns="0" bIns="0" rtlCol="0">
                                <a:noAutofit/>
                              </wps:bodyPr>
                            </wps:wsp>
                          </wpg:wgp>
                        </a:graphicData>
                      </a:graphic>
                    </wp:inline>
                  </w:drawing>
                </mc:Choice>
                <mc:Fallback>
                  <w:pict>
                    <v:group w14:anchorId="0EAB0DB7" id="Group 129118" o:spid="_x0000_s1043" style="width:9.1pt;height:51.4pt;mso-position-horizontal-relative:char;mso-position-vertical-relative:line" coordsize="1155,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">
                      <v:rect id="Rectangle 4324" o:spid="_x0000_s1044" style="position:absolute;left:-3360;top:1629;width:8256;height:15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" filled="f" stroked="f">
                        <v:textbox inset="0,0,0,0">
                          <w:txbxContent>
                            <w:p w14:paraId="53A49DC1" w14:textId="77777777" w:rsidR="00535DA0" w:rsidRDefault="00535DA0" w:rsidP="00535DA0">
                              <w:r>
                                <w:rPr>
                                  <w:sz w:val="20"/>
                                </w:rPr>
                                <w:t>Informasjon</w:t>
                              </w:r>
                            </w:p>
                          </w:txbxContent>
                        </v:textbox>
                      </v:rect>
                      <v:rect id="Rectangle 4325" o:spid="_x0000_s1045" style="position:absolute;left:557;top:-661;width:421;height:15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" filled="f" stroked="f">
                        <v:textbox inset="0,0,0,0">
                          <w:txbxContent>
                            <w:p w14:paraId="06B27690" w14:textId="77777777" w:rsidR="00535DA0" w:rsidRDefault="00535DA0" w:rsidP="00535DA0">
                              <w:r>
                                <w:rPr>
                                  <w:color w:val="000000"/>
                                  <w:sz w:val="20"/>
                                </w:rPr>
                                <w:t xml:space="preserve"> </w:t>
                              </w:r>
                            </w:p>
                          </w:txbxContent>
                        </v:textbox>
                      </v:rect>
                      <w10:anchorlock/>
                    </v:group>
                  </w:pict>
                </mc:Fallback>
              </mc:AlternateConten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D364D" w14:textId="77777777" w:rsidR="00535DA0" w:rsidRPr="0049747C" w:rsidRDefault="00535DA0" w:rsidP="00416349">
            <w:r w:rsidRPr="0049747C">
              <w:rPr>
                <w:noProof/>
              </w:rPr>
              <mc:AlternateContent>
                <mc:Choice Requires="wpg">
                  <w:drawing>
                    <wp:inline distT="0" distB="0" distL="0" distR="0" wp14:anchorId="6CEBE4AF" wp14:editId="30B0F3A1">
                      <wp:extent cx="261565" cy="490347"/>
                      <wp:effectExtent l="0" t="0" r="0" b="0"/>
                      <wp:docPr id="1170161820" name="Group 129127"/>
                      <wp:cNvGraphicFramePr/>
                      <a:graphic xmlns:a="http://schemas.openxmlformats.org/drawingml/2006/main">
                        <a:graphicData uri="http://schemas.microsoft.com/office/word/2010/wordprocessingGroup">
                          <wpg:wgp>
                            <wpg:cNvGrpSpPr/>
                            <wpg:grpSpPr>
                              <a:xfrm>
                                <a:off x="0" y="0"/>
                                <a:ext cx="261565" cy="490347"/>
                                <a:chOff x="0" y="0"/>
                                <a:chExt cx="261565" cy="490347"/>
                              </a:xfrm>
                            </wpg:grpSpPr>
                            <wps:wsp>
                              <wps:cNvPr id="4326" name="Rectangle 4326"/>
                              <wps:cNvSpPr/>
                              <wps:spPr>
                                <a:xfrm rot="-5399999">
                                  <a:off x="-202297" y="99053"/>
                                  <a:ext cx="558247" cy="153653"/>
                                </a:xfrm>
                                <a:prstGeom prst="rect">
                                  <a:avLst/>
                                </a:prstGeom>
                                <a:ln>
                                  <a:noFill/>
                                </a:ln>
                              </wps:spPr>
                              <wps:txbx>
                                <w:txbxContent>
                                  <w:p w14:paraId="1A208B29" w14:textId="77777777" w:rsidR="00535DA0" w:rsidRDefault="00535DA0" w:rsidP="00535DA0">
                                    <w:r>
                                      <w:rPr>
                                        <w:sz w:val="20"/>
                                      </w:rPr>
                                      <w:t xml:space="preserve">Barnets </w:t>
                                    </w:r>
                                  </w:p>
                                </w:txbxContent>
                              </wps:txbx>
                              <wps:bodyPr horzOverflow="overflow" vert="horz" lIns="0" tIns="0" rIns="0" bIns="0" rtlCol="0">
                                <a:noAutofit/>
                              </wps:bodyPr>
                            </wps:wsp>
                            <wps:wsp>
                              <wps:cNvPr id="4327" name="Rectangle 4327"/>
                              <wps:cNvSpPr/>
                              <wps:spPr>
                                <a:xfrm rot="-5399999">
                                  <a:off x="-82103" y="108554"/>
                                  <a:ext cx="609934" cy="153653"/>
                                </a:xfrm>
                                <a:prstGeom prst="rect">
                                  <a:avLst/>
                                </a:prstGeom>
                                <a:ln>
                                  <a:noFill/>
                                </a:ln>
                              </wps:spPr>
                              <wps:txbx>
                                <w:txbxContent>
                                  <w:p w14:paraId="7F7143AD" w14:textId="77777777" w:rsidR="00535DA0" w:rsidRDefault="00535DA0" w:rsidP="00535DA0">
                                    <w:r>
                                      <w:rPr>
                                        <w:sz w:val="20"/>
                                      </w:rPr>
                                      <w:t>utvikling</w:t>
                                    </w:r>
                                  </w:p>
                                </w:txbxContent>
                              </wps:txbx>
                              <wps:bodyPr horzOverflow="overflow" vert="horz" lIns="0" tIns="0" rIns="0" bIns="0" rtlCol="0">
                                <a:noAutofit/>
                              </wps:bodyPr>
                            </wps:wsp>
                            <wps:wsp>
                              <wps:cNvPr id="4328" name="Rectangle 4328"/>
                              <wps:cNvSpPr/>
                              <wps:spPr>
                                <a:xfrm rot="-5399999">
                                  <a:off x="201749" y="-66189"/>
                                  <a:ext cx="42228" cy="153652"/>
                                </a:xfrm>
                                <a:prstGeom prst="rect">
                                  <a:avLst/>
                                </a:prstGeom>
                                <a:ln>
                                  <a:noFill/>
                                </a:ln>
                              </wps:spPr>
                              <wps:txbx>
                                <w:txbxContent>
                                  <w:p w14:paraId="69D40355" w14:textId="77777777" w:rsidR="00535DA0" w:rsidRDefault="00535DA0" w:rsidP="00535DA0">
                                    <w:r>
                                      <w:rPr>
                                        <w:color w:val="000000"/>
                                        <w:sz w:val="20"/>
                                      </w:rPr>
                                      <w:t xml:space="preserve"> </w:t>
                                    </w:r>
                                  </w:p>
                                </w:txbxContent>
                              </wps:txbx>
                              <wps:bodyPr horzOverflow="overflow" vert="horz" lIns="0" tIns="0" rIns="0" bIns="0" rtlCol="0">
                                <a:noAutofit/>
                              </wps:bodyPr>
                            </wps:wsp>
                          </wpg:wgp>
                        </a:graphicData>
                      </a:graphic>
                    </wp:inline>
                  </w:drawing>
                </mc:Choice>
                <mc:Fallback>
                  <w:pict>
                    <v:group w14:anchorId="6CEBE4AF" id="Group 129127" o:spid="_x0000_s1046" style="width:20.6pt;height:38.6pt;mso-position-horizontal-relative:char;mso-position-vertical-relative:line" coordsize="261565,490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">
                      <v:rect id="Rectangle 4326" o:spid="_x0000_s1047" style="position:absolute;left:-202297;top:99053;width:558247;height:1536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" filled="f" stroked="f">
                        <v:textbox inset="0,0,0,0">
                          <w:txbxContent>
                            <w:p w14:paraId="1A208B29" w14:textId="77777777" w:rsidR="00535DA0" w:rsidRDefault="00535DA0" w:rsidP="00535DA0">
                              <w:r>
                                <w:rPr>
                                  <w:sz w:val="20"/>
                                </w:rPr>
                                <w:t xml:space="preserve">Barnets </w:t>
                              </w:r>
                            </w:p>
                          </w:txbxContent>
                        </v:textbox>
                      </v:rect>
                      <v:rect id="Rectangle 4327" o:spid="_x0000_s1048" style="position:absolute;left:-82103;top:108554;width:609934;height:1536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" filled="f" stroked="f">
                        <v:textbox inset="0,0,0,0">
                          <w:txbxContent>
                            <w:p w14:paraId="7F7143AD" w14:textId="77777777" w:rsidR="00535DA0" w:rsidRDefault="00535DA0" w:rsidP="00535DA0">
                              <w:r>
                                <w:rPr>
                                  <w:sz w:val="20"/>
                                </w:rPr>
                                <w:t>utvikling</w:t>
                              </w:r>
                            </w:p>
                          </w:txbxContent>
                        </v:textbox>
                      </v:rect>
                      <v:rect id="Rectangle 4328" o:spid="_x0000_s1049" style="position:absolute;left:201749;top:-66189;width:42228;height:15365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" filled="f" stroked="f">
                        <v:textbox inset="0,0,0,0">
                          <w:txbxContent>
                            <w:p w14:paraId="69D40355" w14:textId="77777777" w:rsidR="00535DA0" w:rsidRDefault="00535DA0" w:rsidP="00535DA0">
                              <w:r>
                                <w:rPr>
                                  <w:color w:val="000000"/>
                                  <w:sz w:val="20"/>
                                </w:rPr>
                                <w:t xml:space="preserve"> </w:t>
                              </w:r>
                            </w:p>
                          </w:txbxContent>
                        </v:textbox>
                      </v:rect>
                      <w10:anchorlock/>
                    </v:group>
                  </w:pict>
                </mc:Fallback>
              </mc:AlternateConten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8D8D3" w14:textId="77777777" w:rsidR="00535DA0" w:rsidRPr="0049747C" w:rsidRDefault="00535DA0" w:rsidP="00416349">
            <w:r w:rsidRPr="0049747C">
              <w:rPr>
                <w:noProof/>
              </w:rPr>
              <mc:AlternateContent>
                <mc:Choice Requires="wpg">
                  <w:drawing>
                    <wp:inline distT="0" distB="0" distL="0" distR="0" wp14:anchorId="0F7F2A41" wp14:editId="1C84AD06">
                      <wp:extent cx="115528" cy="694944"/>
                      <wp:effectExtent l="0" t="0" r="0" b="0"/>
                      <wp:docPr id="339004074" name="Group 129137"/>
                      <wp:cNvGraphicFramePr/>
                      <a:graphic xmlns:a="http://schemas.openxmlformats.org/drawingml/2006/main">
                        <a:graphicData uri="http://schemas.microsoft.com/office/word/2010/wordprocessingGroup">
                          <wpg:wgp>
                            <wpg:cNvGrpSpPr/>
                            <wpg:grpSpPr>
                              <a:xfrm>
                                <a:off x="0" y="0"/>
                                <a:ext cx="115528" cy="694944"/>
                                <a:chOff x="0" y="0"/>
                                <a:chExt cx="115528" cy="694944"/>
                              </a:xfrm>
                            </wpg:grpSpPr>
                            <wps:wsp>
                              <wps:cNvPr id="4329" name="Rectangle 4329"/>
                              <wps:cNvSpPr/>
                              <wps:spPr>
                                <a:xfrm rot="-5399999">
                                  <a:off x="-364197" y="177094"/>
                                  <a:ext cx="882048" cy="153653"/>
                                </a:xfrm>
                                <a:prstGeom prst="rect">
                                  <a:avLst/>
                                </a:prstGeom>
                                <a:ln>
                                  <a:noFill/>
                                </a:ln>
                              </wps:spPr>
                              <wps:txbx>
                                <w:txbxContent>
                                  <w:p w14:paraId="1B81D0B7" w14:textId="77777777" w:rsidR="00535DA0" w:rsidRDefault="00535DA0" w:rsidP="00535DA0">
                                    <w:r>
                                      <w:rPr>
                                        <w:sz w:val="20"/>
                                      </w:rPr>
                                      <w:t>Medvirkning</w:t>
                                    </w:r>
                                  </w:p>
                                </w:txbxContent>
                              </wps:txbx>
                              <wps:bodyPr horzOverflow="overflow" vert="horz" lIns="0" tIns="0" rIns="0" bIns="0" rtlCol="0">
                                <a:noAutofit/>
                              </wps:bodyPr>
                            </wps:wsp>
                            <wps:wsp>
                              <wps:cNvPr id="4330" name="Rectangle 4330"/>
                              <wps:cNvSpPr/>
                              <wps:spPr>
                                <a:xfrm rot="-5399999">
                                  <a:off x="55712" y="-66189"/>
                                  <a:ext cx="42228" cy="153652"/>
                                </a:xfrm>
                                <a:prstGeom prst="rect">
                                  <a:avLst/>
                                </a:prstGeom>
                                <a:ln>
                                  <a:noFill/>
                                </a:ln>
                              </wps:spPr>
                              <wps:txbx>
                                <w:txbxContent>
                                  <w:p w14:paraId="0EE36445" w14:textId="77777777" w:rsidR="00535DA0" w:rsidRDefault="00535DA0" w:rsidP="00535DA0">
                                    <w:r>
                                      <w:rPr>
                                        <w:color w:val="000000"/>
                                        <w:sz w:val="20"/>
                                      </w:rPr>
                                      <w:t xml:space="preserve"> </w:t>
                                    </w:r>
                                  </w:p>
                                </w:txbxContent>
                              </wps:txbx>
                              <wps:bodyPr horzOverflow="overflow" vert="horz" lIns="0" tIns="0" rIns="0" bIns="0" rtlCol="0">
                                <a:noAutofit/>
                              </wps:bodyPr>
                            </wps:wsp>
                          </wpg:wgp>
                        </a:graphicData>
                      </a:graphic>
                    </wp:inline>
                  </w:drawing>
                </mc:Choice>
                <mc:Fallback>
                  <w:pict>
                    <v:group w14:anchorId="0F7F2A41" id="Group 129137" o:spid="_x0000_s1050" style="width:9.1pt;height:54.7pt;mso-position-horizontal-relative:char;mso-position-vertical-relative:line" coordsize="1155,6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">
                      <v:rect id="Rectangle 4329" o:spid="_x0000_s1051" style="position:absolute;left:-3642;top:1771;width:8820;height:15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" filled="f" stroked="f">
                        <v:textbox inset="0,0,0,0">
                          <w:txbxContent>
                            <w:p w14:paraId="1B81D0B7" w14:textId="77777777" w:rsidR="00535DA0" w:rsidRDefault="00535DA0" w:rsidP="00535DA0">
                              <w:r>
                                <w:rPr>
                                  <w:sz w:val="20"/>
                                </w:rPr>
                                <w:t>Medvirkning</w:t>
                              </w:r>
                            </w:p>
                          </w:txbxContent>
                        </v:textbox>
                      </v:rect>
                      <v:rect id="Rectangle 4330" o:spid="_x0000_s1052" style="position:absolute;left:557;top:-661;width:421;height:15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" filled="f" stroked="f">
                        <v:textbox inset="0,0,0,0">
                          <w:txbxContent>
                            <w:p w14:paraId="0EE36445" w14:textId="77777777" w:rsidR="00535DA0" w:rsidRDefault="00535DA0" w:rsidP="00535DA0">
                              <w:r>
                                <w:rPr>
                                  <w:color w:val="000000"/>
                                  <w:sz w:val="20"/>
                                </w:rPr>
                                <w:t xml:space="preserve"> </w:t>
                              </w:r>
                            </w:p>
                          </w:txbxContent>
                        </v:textbox>
                      </v:rect>
                      <w10:anchorlock/>
                    </v:group>
                  </w:pict>
                </mc:Fallback>
              </mc:AlternateConten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300F9" w14:textId="77777777" w:rsidR="00535DA0" w:rsidRPr="0049747C" w:rsidRDefault="00535DA0" w:rsidP="00416349">
            <w:r w:rsidRPr="0049747C">
              <w:rPr>
                <w:noProof/>
              </w:rPr>
              <mc:AlternateContent>
                <mc:Choice Requires="wpg">
                  <w:drawing>
                    <wp:inline distT="0" distB="0" distL="0" distR="0" wp14:anchorId="28EE7581" wp14:editId="5F1EA3CA">
                      <wp:extent cx="261565" cy="599694"/>
                      <wp:effectExtent l="0" t="0" r="0" b="0"/>
                      <wp:docPr id="1314263306" name="Group 129147"/>
                      <wp:cNvGraphicFramePr/>
                      <a:graphic xmlns:a="http://schemas.openxmlformats.org/drawingml/2006/main">
                        <a:graphicData uri="http://schemas.microsoft.com/office/word/2010/wordprocessingGroup">
                          <wpg:wgp>
                            <wpg:cNvGrpSpPr/>
                            <wpg:grpSpPr>
                              <a:xfrm>
                                <a:off x="0" y="0"/>
                                <a:ext cx="261565" cy="599694"/>
                                <a:chOff x="0" y="0"/>
                                <a:chExt cx="261565" cy="599694"/>
                              </a:xfrm>
                            </wpg:grpSpPr>
                            <wps:wsp>
                              <wps:cNvPr id="4331" name="Rectangle 4331"/>
                              <wps:cNvSpPr/>
                              <wps:spPr>
                                <a:xfrm rot="-5399999">
                                  <a:off x="-321970" y="124071"/>
                                  <a:ext cx="797593" cy="153653"/>
                                </a:xfrm>
                                <a:prstGeom prst="rect">
                                  <a:avLst/>
                                </a:prstGeom>
                                <a:ln>
                                  <a:noFill/>
                                </a:ln>
                              </wps:spPr>
                              <wps:txbx>
                                <w:txbxContent>
                                  <w:p w14:paraId="0E7BC817" w14:textId="77777777" w:rsidR="00535DA0" w:rsidRDefault="00535DA0" w:rsidP="00535DA0">
                                    <w:r>
                                      <w:rPr>
                                        <w:sz w:val="20"/>
                                      </w:rPr>
                                      <w:t xml:space="preserve">Henting og </w:t>
                                    </w:r>
                                  </w:p>
                                </w:txbxContent>
                              </wps:txbx>
                              <wps:bodyPr horzOverflow="overflow" vert="horz" lIns="0" tIns="0" rIns="0" bIns="0" rtlCol="0">
                                <a:noAutofit/>
                              </wps:bodyPr>
                            </wps:wsp>
                            <wps:wsp>
                              <wps:cNvPr id="4332" name="Rectangle 4332"/>
                              <wps:cNvSpPr/>
                              <wps:spPr>
                                <a:xfrm rot="-5399999">
                                  <a:off x="-53810" y="170285"/>
                                  <a:ext cx="553349" cy="153653"/>
                                </a:xfrm>
                                <a:prstGeom prst="rect">
                                  <a:avLst/>
                                </a:prstGeom>
                                <a:ln>
                                  <a:noFill/>
                                </a:ln>
                              </wps:spPr>
                              <wps:txbx>
                                <w:txbxContent>
                                  <w:p w14:paraId="4F7A14E3" w14:textId="77777777" w:rsidR="00535DA0" w:rsidRDefault="00535DA0" w:rsidP="00535DA0">
                                    <w:r>
                                      <w:rPr>
                                        <w:sz w:val="20"/>
                                      </w:rPr>
                                      <w:t>levering</w:t>
                                    </w:r>
                                  </w:p>
                                </w:txbxContent>
                              </wps:txbx>
                              <wps:bodyPr horzOverflow="overflow" vert="horz" lIns="0" tIns="0" rIns="0" bIns="0" rtlCol="0">
                                <a:noAutofit/>
                              </wps:bodyPr>
                            </wps:wsp>
                            <wps:wsp>
                              <wps:cNvPr id="4333" name="Rectangle 4333"/>
                              <wps:cNvSpPr/>
                              <wps:spPr>
                                <a:xfrm rot="-5399999">
                                  <a:off x="201749" y="9794"/>
                                  <a:ext cx="42228" cy="153652"/>
                                </a:xfrm>
                                <a:prstGeom prst="rect">
                                  <a:avLst/>
                                </a:prstGeom>
                                <a:ln>
                                  <a:noFill/>
                                </a:ln>
                              </wps:spPr>
                              <wps:txbx>
                                <w:txbxContent>
                                  <w:p w14:paraId="63D07A95" w14:textId="77777777" w:rsidR="00535DA0" w:rsidRDefault="00535DA0" w:rsidP="00535DA0">
                                    <w:r>
                                      <w:rPr>
                                        <w:color w:val="000000"/>
                                        <w:sz w:val="20"/>
                                      </w:rPr>
                                      <w:t xml:space="preserve"> </w:t>
                                    </w:r>
                                  </w:p>
                                </w:txbxContent>
                              </wps:txbx>
                              <wps:bodyPr horzOverflow="overflow" vert="horz" lIns="0" tIns="0" rIns="0" bIns="0" rtlCol="0">
                                <a:noAutofit/>
                              </wps:bodyPr>
                            </wps:wsp>
                          </wpg:wgp>
                        </a:graphicData>
                      </a:graphic>
                    </wp:inline>
                  </w:drawing>
                </mc:Choice>
                <mc:Fallback>
                  <w:pict>
                    <v:group w14:anchorId="28EE7581" id="Group 129147" o:spid="_x0000_s1053" style="width:20.6pt;height:47.2pt;mso-position-horizontal-relative:char;mso-position-vertical-relative:line" coordsize="2615,5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">
                      <v:rect id="Rectangle 4331" o:spid="_x0000_s1054" style="position:absolute;left:-3219;top:1241;width:7974;height:15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" filled="f" stroked="f">
                        <v:textbox inset="0,0,0,0">
                          <w:txbxContent>
                            <w:p w14:paraId="0E7BC817" w14:textId="77777777" w:rsidR="00535DA0" w:rsidRDefault="00535DA0" w:rsidP="00535DA0">
                              <w:r>
                                <w:rPr>
                                  <w:sz w:val="20"/>
                                </w:rPr>
                                <w:t xml:space="preserve">Henting og </w:t>
                              </w:r>
                            </w:p>
                          </w:txbxContent>
                        </v:textbox>
                      </v:rect>
                      <v:rect id="Rectangle 4332" o:spid="_x0000_s1055" style="position:absolute;left:-538;top:1703;width:5532;height:15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" filled="f" stroked="f">
                        <v:textbox inset="0,0,0,0">
                          <w:txbxContent>
                            <w:p w14:paraId="4F7A14E3" w14:textId="77777777" w:rsidR="00535DA0" w:rsidRDefault="00535DA0" w:rsidP="00535DA0">
                              <w:r>
                                <w:rPr>
                                  <w:sz w:val="20"/>
                                </w:rPr>
                                <w:t>levering</w:t>
                              </w:r>
                            </w:p>
                          </w:txbxContent>
                        </v:textbox>
                      </v:rect>
                      <v:rect id="Rectangle 4333" o:spid="_x0000_s1056" style="position:absolute;left:2017;top:98;width:422;height:15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" filled="f" stroked="f">
                        <v:textbox inset="0,0,0,0">
                          <w:txbxContent>
                            <w:p w14:paraId="63D07A95" w14:textId="77777777" w:rsidR="00535DA0" w:rsidRDefault="00535DA0" w:rsidP="00535DA0">
                              <w:r>
                                <w:rPr>
                                  <w:color w:val="000000"/>
                                  <w:sz w:val="20"/>
                                </w:rPr>
                                <w:t xml:space="preserve"> </w:t>
                              </w:r>
                            </w:p>
                          </w:txbxContent>
                        </v:textbox>
                      </v:rect>
                      <w10:anchorlock/>
                    </v:group>
                  </w:pict>
                </mc:Fallback>
              </mc:AlternateContent>
            </w:r>
          </w:p>
        </w:tc>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946FE" w14:textId="77777777" w:rsidR="00535DA0" w:rsidRPr="0049747C" w:rsidRDefault="00535DA0" w:rsidP="00416349">
            <w:r w:rsidRPr="0049747C">
              <w:rPr>
                <w:noProof/>
              </w:rPr>
              <mc:AlternateContent>
                <mc:Choice Requires="wpg">
                  <w:drawing>
                    <wp:inline distT="0" distB="0" distL="0" distR="0" wp14:anchorId="357E52A0" wp14:editId="4A34A096">
                      <wp:extent cx="261565" cy="747776"/>
                      <wp:effectExtent l="0" t="0" r="0" b="0"/>
                      <wp:docPr id="1061083782" name="Group 129152"/>
                      <wp:cNvGraphicFramePr/>
                      <a:graphic xmlns:a="http://schemas.openxmlformats.org/drawingml/2006/main">
                        <a:graphicData uri="http://schemas.microsoft.com/office/word/2010/wordprocessingGroup">
                          <wpg:wgp>
                            <wpg:cNvGrpSpPr/>
                            <wpg:grpSpPr>
                              <a:xfrm>
                                <a:off x="0" y="0"/>
                                <a:ext cx="261565" cy="747776"/>
                                <a:chOff x="0" y="0"/>
                                <a:chExt cx="261565" cy="747776"/>
                              </a:xfrm>
                            </wpg:grpSpPr>
                            <wps:wsp>
                              <wps:cNvPr id="4334" name="Rectangle 4334"/>
                              <wps:cNvSpPr/>
                              <wps:spPr>
                                <a:xfrm rot="-5399999">
                                  <a:off x="-420444" y="173679"/>
                                  <a:ext cx="994542" cy="153653"/>
                                </a:xfrm>
                                <a:prstGeom prst="rect">
                                  <a:avLst/>
                                </a:prstGeom>
                                <a:ln>
                                  <a:noFill/>
                                </a:ln>
                              </wps:spPr>
                              <wps:txbx>
                                <w:txbxContent>
                                  <w:p w14:paraId="030C495C" w14:textId="77777777" w:rsidR="00535DA0" w:rsidRDefault="00535DA0" w:rsidP="00535DA0">
                                    <w:r>
                                      <w:rPr>
                                        <w:sz w:val="20"/>
                                      </w:rPr>
                                      <w:t xml:space="preserve">Tilvenning og </w:t>
                                    </w:r>
                                  </w:p>
                                </w:txbxContent>
                              </wps:txbx>
                              <wps:bodyPr horzOverflow="overflow" vert="horz" lIns="0" tIns="0" rIns="0" bIns="0" rtlCol="0">
                                <a:noAutofit/>
                              </wps:bodyPr>
                            </wps:wsp>
                            <wps:wsp>
                              <wps:cNvPr id="4335" name="Rectangle 4335"/>
                              <wps:cNvSpPr/>
                              <wps:spPr>
                                <a:xfrm rot="-5399999">
                                  <a:off x="-100851" y="232578"/>
                                  <a:ext cx="647432" cy="153653"/>
                                </a:xfrm>
                                <a:prstGeom prst="rect">
                                  <a:avLst/>
                                </a:prstGeom>
                                <a:ln>
                                  <a:noFill/>
                                </a:ln>
                              </wps:spPr>
                              <wps:txbx>
                                <w:txbxContent>
                                  <w:p w14:paraId="4D95DF30" w14:textId="77777777" w:rsidR="00535DA0" w:rsidRDefault="00535DA0" w:rsidP="00535DA0">
                                    <w:r>
                                      <w:rPr>
                                        <w:sz w:val="20"/>
                                      </w:rPr>
                                      <w:t>skolestart</w:t>
                                    </w:r>
                                  </w:p>
                                </w:txbxContent>
                              </wps:txbx>
                              <wps:bodyPr horzOverflow="overflow" vert="horz" lIns="0" tIns="0" rIns="0" bIns="0" rtlCol="0">
                                <a:noAutofit/>
                              </wps:bodyPr>
                            </wps:wsp>
                            <wps:wsp>
                              <wps:cNvPr id="4336" name="Rectangle 4336"/>
                              <wps:cNvSpPr/>
                              <wps:spPr>
                                <a:xfrm rot="-5399999">
                                  <a:off x="201749" y="48389"/>
                                  <a:ext cx="42228" cy="153652"/>
                                </a:xfrm>
                                <a:prstGeom prst="rect">
                                  <a:avLst/>
                                </a:prstGeom>
                                <a:ln>
                                  <a:noFill/>
                                </a:ln>
                              </wps:spPr>
                              <wps:txbx>
                                <w:txbxContent>
                                  <w:p w14:paraId="5E279A3E" w14:textId="77777777" w:rsidR="00535DA0" w:rsidRDefault="00535DA0" w:rsidP="00535DA0">
                                    <w:r>
                                      <w:rPr>
                                        <w:color w:val="000000"/>
                                        <w:sz w:val="20"/>
                                      </w:rPr>
                                      <w:t xml:space="preserve"> </w:t>
                                    </w:r>
                                  </w:p>
                                </w:txbxContent>
                              </wps:txbx>
                              <wps:bodyPr horzOverflow="overflow" vert="horz" lIns="0" tIns="0" rIns="0" bIns="0" rtlCol="0">
                                <a:noAutofit/>
                              </wps:bodyPr>
                            </wps:wsp>
                          </wpg:wgp>
                        </a:graphicData>
                      </a:graphic>
                    </wp:inline>
                  </w:drawing>
                </mc:Choice>
                <mc:Fallback>
                  <w:pict>
                    <v:group w14:anchorId="357E52A0" id="Group 129152" o:spid="_x0000_s1057" style="width:20.6pt;height:58.9pt;mso-position-horizontal-relative:char;mso-position-vertical-relative:line" coordsize="2615,7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">
                      <v:rect id="Rectangle 4334" o:spid="_x0000_s1058" style="position:absolute;left:-4204;top:1737;width:9944;height:15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" filled="f" stroked="f">
                        <v:textbox inset="0,0,0,0">
                          <w:txbxContent>
                            <w:p w14:paraId="030C495C" w14:textId="77777777" w:rsidR="00535DA0" w:rsidRDefault="00535DA0" w:rsidP="00535DA0">
                              <w:r>
                                <w:rPr>
                                  <w:sz w:val="20"/>
                                </w:rPr>
                                <w:t xml:space="preserve">Tilvenning og </w:t>
                              </w:r>
                            </w:p>
                          </w:txbxContent>
                        </v:textbox>
                      </v:rect>
                      <v:rect id="Rectangle 4335" o:spid="_x0000_s1059" style="position:absolute;left:-1009;top:2326;width:6474;height:15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" filled="f" stroked="f">
                        <v:textbox inset="0,0,0,0">
                          <w:txbxContent>
                            <w:p w14:paraId="4D95DF30" w14:textId="77777777" w:rsidR="00535DA0" w:rsidRDefault="00535DA0" w:rsidP="00535DA0">
                              <w:r>
                                <w:rPr>
                                  <w:sz w:val="20"/>
                                </w:rPr>
                                <w:t>skolestart</w:t>
                              </w:r>
                            </w:p>
                          </w:txbxContent>
                        </v:textbox>
                      </v:rect>
                      <v:rect id="Rectangle 4336" o:spid="_x0000_s1060" style="position:absolute;left:2017;top:484;width:422;height:15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" filled="f" stroked="f">
                        <v:textbox inset="0,0,0,0">
                          <w:txbxContent>
                            <w:p w14:paraId="5E279A3E" w14:textId="77777777" w:rsidR="00535DA0" w:rsidRDefault="00535DA0" w:rsidP="00535DA0">
                              <w:r>
                                <w:rPr>
                                  <w:color w:val="000000"/>
                                  <w:sz w:val="20"/>
                                </w:rPr>
                                <w:t xml:space="preserve"> </w:t>
                              </w:r>
                            </w:p>
                          </w:txbxContent>
                        </v:textbox>
                      </v:rect>
                      <w10:anchorlock/>
                    </v:group>
                  </w:pict>
                </mc:Fallback>
              </mc:AlternateContent>
            </w:r>
          </w:p>
        </w:tc>
        <w:tc>
          <w:tcPr>
            <w:tcW w:w="773" w:type="dxa"/>
            <w:tcBorders>
              <w:top w:val="single" w:sz="4" w:space="0" w:color="000000" w:themeColor="text1"/>
              <w:left w:val="single" w:sz="4" w:space="0" w:color="000000" w:themeColor="text1"/>
              <w:bottom w:val="single" w:sz="4" w:space="0" w:color="000000" w:themeColor="text1"/>
              <w:right w:val="single" w:sz="6" w:space="0" w:color="000000" w:themeColor="text1"/>
            </w:tcBorders>
            <w:shd w:val="clear" w:color="auto" w:fill="F2F2F2" w:themeFill="background1" w:themeFillShade="F2"/>
          </w:tcPr>
          <w:p w14:paraId="178565E7" w14:textId="77777777" w:rsidR="00535DA0" w:rsidRPr="0049747C" w:rsidRDefault="00535DA0" w:rsidP="00416349">
            <w:r w:rsidRPr="0049747C">
              <w:rPr>
                <w:noProof/>
              </w:rPr>
              <mc:AlternateContent>
                <mc:Choice Requires="wpg">
                  <w:drawing>
                    <wp:inline distT="0" distB="0" distL="0" distR="0" wp14:anchorId="600179E0" wp14:editId="33AD68FB">
                      <wp:extent cx="115528" cy="588899"/>
                      <wp:effectExtent l="0" t="0" r="0" b="0"/>
                      <wp:docPr id="451547539" name="Group 129163"/>
                      <wp:cNvGraphicFramePr/>
                      <a:graphic xmlns:a="http://schemas.openxmlformats.org/drawingml/2006/main">
                        <a:graphicData uri="http://schemas.microsoft.com/office/word/2010/wordprocessingGroup">
                          <wpg:wgp>
                            <wpg:cNvGrpSpPr/>
                            <wpg:grpSpPr>
                              <a:xfrm>
                                <a:off x="0" y="0"/>
                                <a:ext cx="115528" cy="588899"/>
                                <a:chOff x="0" y="0"/>
                                <a:chExt cx="115528" cy="588899"/>
                              </a:xfrm>
                            </wpg:grpSpPr>
                            <wps:wsp>
                              <wps:cNvPr id="4338" name="Rectangle 4338"/>
                              <wps:cNvSpPr/>
                              <wps:spPr>
                                <a:xfrm rot="-5399999">
                                  <a:off x="-293677" y="141569"/>
                                  <a:ext cx="741008" cy="153653"/>
                                </a:xfrm>
                                <a:prstGeom prst="rect">
                                  <a:avLst/>
                                </a:prstGeom>
                                <a:ln>
                                  <a:noFill/>
                                </a:ln>
                              </wps:spPr>
                              <wps:txbx>
                                <w:txbxContent>
                                  <w:p w14:paraId="4D196A81" w14:textId="77777777" w:rsidR="00535DA0" w:rsidRDefault="00535DA0" w:rsidP="00535DA0">
                                    <w:r>
                                      <w:rPr>
                                        <w:sz w:val="20"/>
                                      </w:rPr>
                                      <w:t>Tilfredshet</w:t>
                                    </w:r>
                                  </w:p>
                                </w:txbxContent>
                              </wps:txbx>
                              <wps:bodyPr horzOverflow="overflow" vert="horz" lIns="0" tIns="0" rIns="0" bIns="0" rtlCol="0">
                                <a:noAutofit/>
                              </wps:bodyPr>
                            </wps:wsp>
                            <wps:wsp>
                              <wps:cNvPr id="4339" name="Rectangle 4339"/>
                              <wps:cNvSpPr/>
                              <wps:spPr>
                                <a:xfrm rot="-5399999">
                                  <a:off x="55712" y="-66189"/>
                                  <a:ext cx="42228" cy="153652"/>
                                </a:xfrm>
                                <a:prstGeom prst="rect">
                                  <a:avLst/>
                                </a:prstGeom>
                                <a:ln>
                                  <a:noFill/>
                                </a:ln>
                              </wps:spPr>
                              <wps:txbx>
                                <w:txbxContent>
                                  <w:p w14:paraId="22411444" w14:textId="77777777" w:rsidR="00535DA0" w:rsidRDefault="00535DA0" w:rsidP="00535DA0">
                                    <w:r>
                                      <w:rPr>
                                        <w:color w:val="000000"/>
                                        <w:sz w:val="20"/>
                                      </w:rPr>
                                      <w:t xml:space="preserve"> </w:t>
                                    </w:r>
                                  </w:p>
                                </w:txbxContent>
                              </wps:txbx>
                              <wps:bodyPr horzOverflow="overflow" vert="horz" lIns="0" tIns="0" rIns="0" bIns="0" rtlCol="0">
                                <a:noAutofit/>
                              </wps:bodyPr>
                            </wps:wsp>
                          </wpg:wgp>
                        </a:graphicData>
                      </a:graphic>
                    </wp:inline>
                  </w:drawing>
                </mc:Choice>
                <mc:Fallback>
                  <w:pict>
                    <v:group w14:anchorId="600179E0" id="Group 129163" o:spid="_x0000_s1061" style="width:9.1pt;height:46.35pt;mso-position-horizontal-relative:char;mso-position-vertical-relative:line" coordsize="1155,5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">
                      <v:rect id="Rectangle 4338" o:spid="_x0000_s1062" style="position:absolute;left:-2937;top:1416;width:7410;height:15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" filled="f" stroked="f">
                        <v:textbox inset="0,0,0,0">
                          <w:txbxContent>
                            <w:p w14:paraId="4D196A81" w14:textId="77777777" w:rsidR="00535DA0" w:rsidRDefault="00535DA0" w:rsidP="00535DA0">
                              <w:r>
                                <w:rPr>
                                  <w:sz w:val="20"/>
                                </w:rPr>
                                <w:t>Tilfredshet</w:t>
                              </w:r>
                            </w:p>
                          </w:txbxContent>
                        </v:textbox>
                      </v:rect>
                      <v:rect id="Rectangle 4339" o:spid="_x0000_s1063" style="position:absolute;left:557;top:-661;width:421;height:15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" filled="f" stroked="f">
                        <v:textbox inset="0,0,0,0">
                          <w:txbxContent>
                            <w:p w14:paraId="22411444" w14:textId="77777777" w:rsidR="00535DA0" w:rsidRDefault="00535DA0" w:rsidP="00535DA0">
                              <w:r>
                                <w:rPr>
                                  <w:color w:val="000000"/>
                                  <w:sz w:val="20"/>
                                </w:rPr>
                                <w:t xml:space="preserve"> </w:t>
                              </w:r>
                            </w:p>
                          </w:txbxContent>
                        </v:textbox>
                      </v:rect>
                      <w10:anchorlock/>
                    </v:group>
                  </w:pict>
                </mc:Fallback>
              </mc:AlternateContent>
            </w:r>
          </w:p>
        </w:tc>
      </w:tr>
      <w:tr w:rsidR="00535DA0" w:rsidRPr="0049747C" w14:paraId="5B4CC1BA" w14:textId="77777777" w:rsidTr="00416349">
        <w:trPr>
          <w:trHeight w:val="296"/>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34086" w14:textId="77777777" w:rsidR="00535DA0" w:rsidRPr="00A1597D" w:rsidRDefault="00535DA0" w:rsidP="00416349">
            <w:pPr>
              <w:rPr>
                <w:sz w:val="20"/>
                <w:szCs w:val="20"/>
              </w:rPr>
            </w:pPr>
            <w:r w:rsidRPr="00A1597D">
              <w:rPr>
                <w:sz w:val="20"/>
                <w:szCs w:val="20"/>
              </w:rPr>
              <w:t>Nasjonalt</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35F418D" w14:textId="1D6E700A" w:rsidR="00535DA0" w:rsidRPr="00A1597D" w:rsidRDefault="00535DA0" w:rsidP="00416349">
            <w:pPr>
              <w:jc w:val="center"/>
              <w:rPr>
                <w:sz w:val="20"/>
                <w:szCs w:val="20"/>
              </w:rPr>
            </w:pPr>
            <w:r w:rsidRPr="00A1597D">
              <w:rPr>
                <w:sz w:val="20"/>
                <w:szCs w:val="20"/>
              </w:rPr>
              <w:t>65,9</w:t>
            </w:r>
            <w:r w:rsidR="00A30A97">
              <w:rPr>
                <w:sz w:val="20"/>
                <w:szCs w:val="20"/>
              </w:rPr>
              <w:t xml:space="preserve"> %</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29525" w14:textId="77777777" w:rsidR="00535DA0" w:rsidRPr="00A1597D" w:rsidRDefault="00535DA0" w:rsidP="00416349">
            <w:pPr>
              <w:ind w:right="107"/>
              <w:jc w:val="center"/>
              <w:rPr>
                <w:sz w:val="20"/>
                <w:szCs w:val="20"/>
              </w:rPr>
            </w:pPr>
            <w:r w:rsidRPr="00A1597D">
              <w:rPr>
                <w:sz w:val="20"/>
                <w:szCs w:val="20"/>
              </w:rPr>
              <w:t>4,2</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05487" w14:textId="77777777" w:rsidR="00535DA0" w:rsidRPr="00A1597D" w:rsidRDefault="00535DA0" w:rsidP="00416349">
            <w:pPr>
              <w:ind w:right="108"/>
              <w:jc w:val="center"/>
              <w:rPr>
                <w:sz w:val="20"/>
                <w:szCs w:val="20"/>
              </w:rPr>
            </w:pPr>
            <w:r w:rsidRPr="00A1597D">
              <w:rPr>
                <w:sz w:val="20"/>
                <w:szCs w:val="20"/>
              </w:rPr>
              <w:t>4,5</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79FB4" w14:textId="77777777" w:rsidR="00535DA0" w:rsidRPr="00A1597D" w:rsidRDefault="00535DA0" w:rsidP="00416349">
            <w:pPr>
              <w:ind w:right="108"/>
              <w:jc w:val="center"/>
              <w:rPr>
                <w:sz w:val="20"/>
                <w:szCs w:val="20"/>
              </w:rPr>
            </w:pPr>
            <w:r w:rsidRPr="00A1597D">
              <w:rPr>
                <w:sz w:val="20"/>
                <w:szCs w:val="20"/>
              </w:rPr>
              <w:t>4,8</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67C02" w14:textId="77777777" w:rsidR="00535DA0" w:rsidRPr="00A1597D" w:rsidRDefault="00535DA0" w:rsidP="00416349">
            <w:pPr>
              <w:ind w:right="108"/>
              <w:jc w:val="center"/>
              <w:rPr>
                <w:sz w:val="20"/>
                <w:szCs w:val="20"/>
              </w:rPr>
            </w:pPr>
            <w:r w:rsidRPr="00A1597D">
              <w:rPr>
                <w:sz w:val="20"/>
                <w:szCs w:val="20"/>
              </w:rPr>
              <w:t>4,3</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0145F" w14:textId="77777777" w:rsidR="00535DA0" w:rsidRPr="00A1597D" w:rsidRDefault="00535DA0" w:rsidP="00416349">
            <w:pPr>
              <w:ind w:right="108"/>
              <w:jc w:val="center"/>
              <w:rPr>
                <w:sz w:val="20"/>
                <w:szCs w:val="20"/>
              </w:rPr>
            </w:pPr>
            <w:r w:rsidRPr="00A1597D">
              <w:rPr>
                <w:sz w:val="20"/>
                <w:szCs w:val="20"/>
              </w:rPr>
              <w:t>4,7</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A4A77" w14:textId="77777777" w:rsidR="00535DA0" w:rsidRPr="00A1597D" w:rsidRDefault="00535DA0" w:rsidP="00416349">
            <w:pPr>
              <w:ind w:right="108"/>
              <w:jc w:val="center"/>
              <w:rPr>
                <w:sz w:val="20"/>
                <w:szCs w:val="20"/>
              </w:rPr>
            </w:pPr>
            <w:r w:rsidRPr="00A1597D">
              <w:rPr>
                <w:sz w:val="20"/>
                <w:szCs w:val="20"/>
              </w:rPr>
              <w:t>4,3</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79BC9" w14:textId="77777777" w:rsidR="00535DA0" w:rsidRPr="00A1597D" w:rsidRDefault="00535DA0" w:rsidP="00416349">
            <w:pPr>
              <w:ind w:right="108"/>
              <w:jc w:val="center"/>
              <w:rPr>
                <w:sz w:val="20"/>
                <w:szCs w:val="20"/>
              </w:rPr>
            </w:pPr>
            <w:r w:rsidRPr="00A1597D">
              <w:rPr>
                <w:sz w:val="20"/>
                <w:szCs w:val="20"/>
              </w:rPr>
              <w:t>4,4</w:t>
            </w:r>
          </w:p>
        </w:tc>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03EDF" w14:textId="77777777" w:rsidR="00535DA0" w:rsidRPr="00A1597D" w:rsidRDefault="00535DA0" w:rsidP="00416349">
            <w:pPr>
              <w:ind w:right="109"/>
              <w:jc w:val="center"/>
              <w:rPr>
                <w:sz w:val="20"/>
                <w:szCs w:val="20"/>
              </w:rPr>
            </w:pPr>
            <w:r w:rsidRPr="00A1597D">
              <w:rPr>
                <w:sz w:val="20"/>
                <w:szCs w:val="20"/>
              </w:rPr>
              <w:t>4,5</w:t>
            </w:r>
          </w:p>
        </w:tc>
        <w:tc>
          <w:tcPr>
            <w:tcW w:w="773" w:type="dxa"/>
            <w:tcBorders>
              <w:top w:val="single" w:sz="4" w:space="0" w:color="000000" w:themeColor="text1"/>
              <w:left w:val="single" w:sz="4" w:space="0" w:color="000000" w:themeColor="text1"/>
              <w:bottom w:val="single" w:sz="4" w:space="0" w:color="000000" w:themeColor="text1"/>
              <w:right w:val="single" w:sz="6" w:space="0" w:color="000000" w:themeColor="text1"/>
            </w:tcBorders>
            <w:shd w:val="clear" w:color="auto" w:fill="F2F2F2" w:themeFill="background1" w:themeFillShade="F2"/>
          </w:tcPr>
          <w:p w14:paraId="7BC8A41C" w14:textId="77777777" w:rsidR="00535DA0" w:rsidRPr="00A1597D" w:rsidRDefault="00535DA0" w:rsidP="00416349">
            <w:pPr>
              <w:ind w:right="107"/>
              <w:jc w:val="center"/>
              <w:rPr>
                <w:sz w:val="20"/>
                <w:szCs w:val="20"/>
              </w:rPr>
            </w:pPr>
            <w:r w:rsidRPr="00A1597D">
              <w:rPr>
                <w:sz w:val="20"/>
                <w:szCs w:val="20"/>
              </w:rPr>
              <w:t>4,5</w:t>
            </w:r>
          </w:p>
        </w:tc>
      </w:tr>
      <w:tr w:rsidR="00535DA0" w:rsidRPr="0049747C" w14:paraId="56554146" w14:textId="77777777" w:rsidTr="00416349">
        <w:trPr>
          <w:trHeight w:val="296"/>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0EAA4" w14:textId="77777777" w:rsidR="00535DA0" w:rsidRPr="00A1597D" w:rsidRDefault="00535DA0" w:rsidP="00416349">
            <w:pPr>
              <w:rPr>
                <w:sz w:val="20"/>
                <w:szCs w:val="20"/>
              </w:rPr>
            </w:pPr>
            <w:r w:rsidRPr="00A1597D">
              <w:rPr>
                <w:sz w:val="20"/>
                <w:szCs w:val="20"/>
              </w:rPr>
              <w:t xml:space="preserve">Bindal </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02668E6" w14:textId="416D811C" w:rsidR="00535DA0" w:rsidRPr="00A1597D" w:rsidRDefault="00535DA0" w:rsidP="00416349">
            <w:pPr>
              <w:jc w:val="center"/>
              <w:rPr>
                <w:sz w:val="20"/>
                <w:szCs w:val="20"/>
              </w:rPr>
            </w:pPr>
            <w:r w:rsidRPr="00A1597D">
              <w:rPr>
                <w:sz w:val="20"/>
                <w:szCs w:val="20"/>
              </w:rPr>
              <w:t>60</w:t>
            </w:r>
            <w:r w:rsidR="00A30A97">
              <w:rPr>
                <w:sz w:val="20"/>
                <w:szCs w:val="20"/>
              </w:rPr>
              <w:t xml:space="preserve"> %</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318CB" w14:textId="77777777" w:rsidR="00535DA0" w:rsidRPr="00A1597D" w:rsidRDefault="00535DA0" w:rsidP="00416349">
            <w:pPr>
              <w:ind w:right="107"/>
              <w:jc w:val="center"/>
              <w:rPr>
                <w:sz w:val="20"/>
                <w:szCs w:val="20"/>
              </w:rPr>
            </w:pPr>
            <w:r w:rsidRPr="00A1597D">
              <w:rPr>
                <w:sz w:val="20"/>
                <w:szCs w:val="20"/>
              </w:rPr>
              <w:t>4,0</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B0A65" w14:textId="77777777" w:rsidR="00535DA0" w:rsidRPr="00A1597D" w:rsidRDefault="00535DA0" w:rsidP="00416349">
            <w:pPr>
              <w:ind w:right="108"/>
              <w:jc w:val="center"/>
              <w:rPr>
                <w:sz w:val="20"/>
                <w:szCs w:val="20"/>
              </w:rPr>
            </w:pPr>
            <w:r w:rsidRPr="00A1597D">
              <w:rPr>
                <w:sz w:val="20"/>
                <w:szCs w:val="20"/>
              </w:rPr>
              <w:t>4,3</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3ABF0C" w14:textId="77777777" w:rsidR="00535DA0" w:rsidRPr="00A1597D" w:rsidRDefault="00535DA0" w:rsidP="00416349">
            <w:pPr>
              <w:ind w:right="108"/>
              <w:jc w:val="center"/>
              <w:rPr>
                <w:sz w:val="20"/>
                <w:szCs w:val="20"/>
              </w:rPr>
            </w:pPr>
            <w:r w:rsidRPr="00A1597D">
              <w:rPr>
                <w:sz w:val="20"/>
                <w:szCs w:val="20"/>
              </w:rPr>
              <w:t>4,7</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02108" w14:textId="77777777" w:rsidR="00535DA0" w:rsidRPr="00A1597D" w:rsidRDefault="00535DA0" w:rsidP="00416349">
            <w:pPr>
              <w:ind w:right="108"/>
              <w:jc w:val="center"/>
              <w:rPr>
                <w:sz w:val="20"/>
                <w:szCs w:val="20"/>
              </w:rPr>
            </w:pPr>
            <w:r w:rsidRPr="00A1597D">
              <w:rPr>
                <w:sz w:val="20"/>
                <w:szCs w:val="20"/>
              </w:rPr>
              <w:t>4,1</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BFD226" w14:textId="77777777" w:rsidR="00535DA0" w:rsidRPr="00A1597D" w:rsidRDefault="00535DA0" w:rsidP="00416349">
            <w:pPr>
              <w:ind w:right="108"/>
              <w:jc w:val="center"/>
              <w:rPr>
                <w:sz w:val="20"/>
                <w:szCs w:val="20"/>
              </w:rPr>
            </w:pPr>
            <w:r w:rsidRPr="00A1597D">
              <w:rPr>
                <w:sz w:val="20"/>
                <w:szCs w:val="20"/>
              </w:rPr>
              <w:t>4,5</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DD606" w14:textId="77777777" w:rsidR="00535DA0" w:rsidRPr="00A1597D" w:rsidRDefault="00535DA0" w:rsidP="00416349">
            <w:pPr>
              <w:ind w:right="108"/>
              <w:jc w:val="center"/>
              <w:rPr>
                <w:sz w:val="20"/>
                <w:szCs w:val="20"/>
              </w:rPr>
            </w:pPr>
            <w:r w:rsidRPr="00A1597D">
              <w:rPr>
                <w:sz w:val="20"/>
                <w:szCs w:val="20"/>
              </w:rPr>
              <w:t>4,1</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8576E" w14:textId="77777777" w:rsidR="00535DA0" w:rsidRPr="00A1597D" w:rsidRDefault="00535DA0" w:rsidP="00416349">
            <w:pPr>
              <w:ind w:right="108"/>
              <w:jc w:val="center"/>
              <w:rPr>
                <w:sz w:val="20"/>
                <w:szCs w:val="20"/>
              </w:rPr>
            </w:pPr>
            <w:r w:rsidRPr="00A1597D">
              <w:rPr>
                <w:sz w:val="20"/>
                <w:szCs w:val="20"/>
              </w:rPr>
              <w:t>4,3</w:t>
            </w:r>
          </w:p>
        </w:tc>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EFA17" w14:textId="77777777" w:rsidR="00535DA0" w:rsidRPr="00A1597D" w:rsidRDefault="00535DA0" w:rsidP="00416349">
            <w:pPr>
              <w:ind w:right="109"/>
              <w:jc w:val="center"/>
              <w:rPr>
                <w:sz w:val="20"/>
                <w:szCs w:val="20"/>
              </w:rPr>
            </w:pPr>
            <w:r w:rsidRPr="00A1597D">
              <w:rPr>
                <w:sz w:val="20"/>
                <w:szCs w:val="20"/>
              </w:rPr>
              <w:t>4,0</w:t>
            </w:r>
          </w:p>
        </w:tc>
        <w:tc>
          <w:tcPr>
            <w:tcW w:w="773" w:type="dxa"/>
            <w:tcBorders>
              <w:top w:val="single" w:sz="4" w:space="0" w:color="000000" w:themeColor="text1"/>
              <w:left w:val="single" w:sz="4" w:space="0" w:color="000000" w:themeColor="text1"/>
              <w:bottom w:val="single" w:sz="4" w:space="0" w:color="000000" w:themeColor="text1"/>
              <w:right w:val="single" w:sz="6" w:space="0" w:color="000000" w:themeColor="text1"/>
            </w:tcBorders>
            <w:shd w:val="clear" w:color="auto" w:fill="F2F2F2" w:themeFill="background1" w:themeFillShade="F2"/>
          </w:tcPr>
          <w:p w14:paraId="274D2A1C" w14:textId="77777777" w:rsidR="00535DA0" w:rsidRPr="00A1597D" w:rsidRDefault="00535DA0" w:rsidP="00416349">
            <w:pPr>
              <w:ind w:right="107"/>
              <w:jc w:val="center"/>
              <w:rPr>
                <w:sz w:val="20"/>
                <w:szCs w:val="20"/>
              </w:rPr>
            </w:pPr>
            <w:r w:rsidRPr="00A1597D">
              <w:rPr>
                <w:sz w:val="20"/>
                <w:szCs w:val="20"/>
              </w:rPr>
              <w:t>4,3</w:t>
            </w:r>
          </w:p>
        </w:tc>
      </w:tr>
      <w:tr w:rsidR="00535DA0" w:rsidRPr="0049747C" w14:paraId="0362BAB6" w14:textId="77777777" w:rsidTr="00416349">
        <w:trPr>
          <w:trHeight w:val="331"/>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5F0C0" w14:textId="77777777" w:rsidR="00535DA0" w:rsidRPr="00A1597D" w:rsidRDefault="00535DA0" w:rsidP="00416349">
            <w:pPr>
              <w:rPr>
                <w:sz w:val="20"/>
                <w:szCs w:val="20"/>
              </w:rPr>
            </w:pPr>
            <w:r w:rsidRPr="00A1597D">
              <w:rPr>
                <w:sz w:val="20"/>
                <w:szCs w:val="20"/>
              </w:rPr>
              <w:t xml:space="preserve">Bindalseidet </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1E1B2D2" w14:textId="6C01E37F" w:rsidR="00535DA0" w:rsidRPr="00A1597D" w:rsidRDefault="00535DA0" w:rsidP="00416349">
            <w:pPr>
              <w:jc w:val="center"/>
              <w:rPr>
                <w:sz w:val="20"/>
                <w:szCs w:val="20"/>
              </w:rPr>
            </w:pPr>
            <w:r w:rsidRPr="00A1597D">
              <w:rPr>
                <w:sz w:val="20"/>
                <w:szCs w:val="20"/>
              </w:rPr>
              <w:t>70</w:t>
            </w:r>
            <w:r w:rsidR="00A30A97">
              <w:rPr>
                <w:sz w:val="20"/>
                <w:szCs w:val="20"/>
              </w:rPr>
              <w:t xml:space="preserve"> %</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5D730" w14:textId="77777777" w:rsidR="00535DA0" w:rsidRPr="00A1597D" w:rsidRDefault="00535DA0" w:rsidP="00416349">
            <w:pPr>
              <w:ind w:right="107"/>
              <w:jc w:val="center"/>
              <w:rPr>
                <w:sz w:val="20"/>
                <w:szCs w:val="20"/>
              </w:rPr>
            </w:pPr>
            <w:r w:rsidRPr="00A1597D">
              <w:rPr>
                <w:sz w:val="20"/>
                <w:szCs w:val="20"/>
              </w:rPr>
              <w:t>4,6</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D2F6C" w14:textId="77777777" w:rsidR="00535DA0" w:rsidRPr="00A1597D" w:rsidRDefault="00535DA0" w:rsidP="00416349">
            <w:pPr>
              <w:ind w:right="108"/>
              <w:jc w:val="center"/>
              <w:rPr>
                <w:sz w:val="20"/>
                <w:szCs w:val="20"/>
              </w:rPr>
            </w:pPr>
            <w:r w:rsidRPr="00A1597D">
              <w:rPr>
                <w:sz w:val="20"/>
                <w:szCs w:val="20"/>
              </w:rPr>
              <w:t>4,9</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0F3B0" w14:textId="77777777" w:rsidR="00535DA0" w:rsidRPr="00A1597D" w:rsidRDefault="00535DA0" w:rsidP="00416349">
            <w:pPr>
              <w:ind w:right="108"/>
              <w:jc w:val="center"/>
              <w:rPr>
                <w:sz w:val="20"/>
                <w:szCs w:val="20"/>
              </w:rPr>
            </w:pPr>
            <w:r w:rsidRPr="00A1597D">
              <w:rPr>
                <w:sz w:val="20"/>
                <w:szCs w:val="20"/>
              </w:rPr>
              <w:t>5,0</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17C49" w14:textId="77777777" w:rsidR="00535DA0" w:rsidRPr="00A1597D" w:rsidRDefault="00535DA0" w:rsidP="00416349">
            <w:pPr>
              <w:ind w:right="108"/>
              <w:jc w:val="center"/>
              <w:rPr>
                <w:sz w:val="20"/>
                <w:szCs w:val="20"/>
              </w:rPr>
            </w:pPr>
            <w:r w:rsidRPr="00A1597D">
              <w:rPr>
                <w:sz w:val="20"/>
                <w:szCs w:val="20"/>
              </w:rPr>
              <w:t>4,4</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9ABB9" w14:textId="77777777" w:rsidR="00535DA0" w:rsidRPr="00A1597D" w:rsidRDefault="00535DA0" w:rsidP="00416349">
            <w:pPr>
              <w:ind w:right="108"/>
              <w:jc w:val="center"/>
              <w:rPr>
                <w:sz w:val="20"/>
                <w:szCs w:val="20"/>
              </w:rPr>
            </w:pPr>
            <w:r w:rsidRPr="00A1597D">
              <w:rPr>
                <w:sz w:val="20"/>
                <w:szCs w:val="20"/>
              </w:rPr>
              <w:t>4,9</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DC2AF" w14:textId="77777777" w:rsidR="00535DA0" w:rsidRPr="00A1597D" w:rsidRDefault="00535DA0" w:rsidP="00416349">
            <w:pPr>
              <w:ind w:right="108"/>
              <w:jc w:val="center"/>
              <w:rPr>
                <w:sz w:val="20"/>
                <w:szCs w:val="20"/>
              </w:rPr>
            </w:pPr>
            <w:r w:rsidRPr="00A1597D">
              <w:rPr>
                <w:sz w:val="20"/>
                <w:szCs w:val="20"/>
              </w:rPr>
              <w:t>4,7</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26B52" w14:textId="77777777" w:rsidR="00535DA0" w:rsidRPr="00A1597D" w:rsidRDefault="00535DA0" w:rsidP="00416349">
            <w:pPr>
              <w:ind w:right="108"/>
              <w:jc w:val="center"/>
              <w:rPr>
                <w:sz w:val="20"/>
                <w:szCs w:val="20"/>
              </w:rPr>
            </w:pPr>
            <w:r w:rsidRPr="00A1597D">
              <w:rPr>
                <w:sz w:val="20"/>
                <w:szCs w:val="20"/>
              </w:rPr>
              <w:t>4,6</w:t>
            </w:r>
          </w:p>
        </w:tc>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C0807" w14:textId="77777777" w:rsidR="00535DA0" w:rsidRPr="00A1597D" w:rsidRDefault="00535DA0" w:rsidP="00416349">
            <w:pPr>
              <w:ind w:right="109"/>
              <w:jc w:val="center"/>
              <w:rPr>
                <w:sz w:val="20"/>
                <w:szCs w:val="20"/>
              </w:rPr>
            </w:pPr>
            <w:r w:rsidRPr="00A1597D">
              <w:rPr>
                <w:sz w:val="20"/>
                <w:szCs w:val="20"/>
              </w:rPr>
              <w:t>*</w:t>
            </w:r>
          </w:p>
        </w:tc>
        <w:tc>
          <w:tcPr>
            <w:tcW w:w="773" w:type="dxa"/>
            <w:tcBorders>
              <w:top w:val="single" w:sz="4" w:space="0" w:color="000000" w:themeColor="text1"/>
              <w:left w:val="single" w:sz="4" w:space="0" w:color="000000" w:themeColor="text1"/>
              <w:bottom w:val="single" w:sz="4" w:space="0" w:color="000000" w:themeColor="text1"/>
              <w:right w:val="single" w:sz="6" w:space="0" w:color="000000" w:themeColor="text1"/>
            </w:tcBorders>
            <w:shd w:val="clear" w:color="auto" w:fill="F2F2F2" w:themeFill="background1" w:themeFillShade="F2"/>
          </w:tcPr>
          <w:p w14:paraId="3EACB9DA" w14:textId="77777777" w:rsidR="00535DA0" w:rsidRPr="00A1597D" w:rsidRDefault="00535DA0" w:rsidP="00416349">
            <w:pPr>
              <w:ind w:right="107"/>
              <w:jc w:val="center"/>
              <w:rPr>
                <w:sz w:val="20"/>
                <w:szCs w:val="20"/>
              </w:rPr>
            </w:pPr>
            <w:r w:rsidRPr="00A1597D">
              <w:rPr>
                <w:sz w:val="20"/>
                <w:szCs w:val="20"/>
              </w:rPr>
              <w:t>4,9</w:t>
            </w:r>
          </w:p>
        </w:tc>
      </w:tr>
      <w:tr w:rsidR="00535DA0" w:rsidRPr="0049747C" w14:paraId="267291BD" w14:textId="77777777" w:rsidTr="00416349">
        <w:trPr>
          <w:trHeight w:val="308"/>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19BC6" w14:textId="77777777" w:rsidR="00535DA0" w:rsidRPr="00A1597D" w:rsidRDefault="00535DA0" w:rsidP="00416349">
            <w:pPr>
              <w:rPr>
                <w:sz w:val="20"/>
                <w:szCs w:val="20"/>
              </w:rPr>
            </w:pPr>
            <w:r w:rsidRPr="00A1597D">
              <w:rPr>
                <w:sz w:val="20"/>
                <w:szCs w:val="20"/>
              </w:rPr>
              <w:t xml:space="preserve">Kjella  </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BE1FBF5" w14:textId="4258C875" w:rsidR="00535DA0" w:rsidRPr="00A1597D" w:rsidRDefault="00535DA0" w:rsidP="00416349">
            <w:pPr>
              <w:jc w:val="center"/>
              <w:rPr>
                <w:sz w:val="20"/>
                <w:szCs w:val="20"/>
              </w:rPr>
            </w:pPr>
            <w:r w:rsidRPr="00A1597D">
              <w:rPr>
                <w:sz w:val="20"/>
                <w:szCs w:val="20"/>
              </w:rPr>
              <w:t>71,4</w:t>
            </w:r>
            <w:r w:rsidR="00A30A97">
              <w:rPr>
                <w:sz w:val="20"/>
                <w:szCs w:val="20"/>
              </w:rPr>
              <w:t xml:space="preserve"> %</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BB7C0" w14:textId="77777777" w:rsidR="00535DA0" w:rsidRPr="00A1597D" w:rsidRDefault="00535DA0" w:rsidP="00416349">
            <w:pPr>
              <w:ind w:right="107"/>
              <w:jc w:val="center"/>
              <w:rPr>
                <w:sz w:val="20"/>
                <w:szCs w:val="20"/>
              </w:rPr>
            </w:pPr>
            <w:r w:rsidRPr="00A1597D">
              <w:rPr>
                <w:sz w:val="20"/>
                <w:szCs w:val="20"/>
              </w:rPr>
              <w:t>4,2</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5211B" w14:textId="77777777" w:rsidR="00535DA0" w:rsidRPr="00A1597D" w:rsidRDefault="00535DA0" w:rsidP="00416349">
            <w:pPr>
              <w:ind w:right="108"/>
              <w:jc w:val="center"/>
              <w:rPr>
                <w:sz w:val="20"/>
                <w:szCs w:val="20"/>
              </w:rPr>
            </w:pPr>
            <w:r w:rsidRPr="00A1597D">
              <w:rPr>
                <w:sz w:val="20"/>
                <w:szCs w:val="20"/>
              </w:rPr>
              <w:t>4,5</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3F947" w14:textId="77777777" w:rsidR="00535DA0" w:rsidRPr="00A1597D" w:rsidRDefault="00535DA0" w:rsidP="00416349">
            <w:pPr>
              <w:ind w:right="108"/>
              <w:jc w:val="center"/>
              <w:rPr>
                <w:sz w:val="20"/>
                <w:szCs w:val="20"/>
              </w:rPr>
            </w:pPr>
            <w:r w:rsidRPr="00A1597D">
              <w:rPr>
                <w:sz w:val="20"/>
                <w:szCs w:val="20"/>
              </w:rPr>
              <w:t>4,9</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EE4FE" w14:textId="77777777" w:rsidR="00535DA0" w:rsidRPr="00A1597D" w:rsidRDefault="00535DA0" w:rsidP="00416349">
            <w:pPr>
              <w:ind w:right="108"/>
              <w:jc w:val="center"/>
              <w:rPr>
                <w:sz w:val="20"/>
                <w:szCs w:val="20"/>
              </w:rPr>
            </w:pPr>
            <w:r w:rsidRPr="00A1597D">
              <w:rPr>
                <w:sz w:val="20"/>
                <w:szCs w:val="20"/>
              </w:rPr>
              <w:t>4,5</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3DA10" w14:textId="77777777" w:rsidR="00535DA0" w:rsidRPr="00A1597D" w:rsidRDefault="00535DA0" w:rsidP="00416349">
            <w:pPr>
              <w:ind w:right="108"/>
              <w:jc w:val="center"/>
              <w:rPr>
                <w:sz w:val="20"/>
                <w:szCs w:val="20"/>
              </w:rPr>
            </w:pPr>
            <w:r w:rsidRPr="00A1597D">
              <w:rPr>
                <w:sz w:val="20"/>
                <w:szCs w:val="20"/>
              </w:rPr>
              <w:t>4,7</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15FF7" w14:textId="77777777" w:rsidR="00535DA0" w:rsidRPr="00A1597D" w:rsidRDefault="00535DA0" w:rsidP="00416349">
            <w:pPr>
              <w:ind w:right="108"/>
              <w:jc w:val="center"/>
              <w:rPr>
                <w:sz w:val="20"/>
                <w:szCs w:val="20"/>
              </w:rPr>
            </w:pPr>
            <w:r w:rsidRPr="00A1597D">
              <w:rPr>
                <w:sz w:val="20"/>
                <w:szCs w:val="20"/>
              </w:rPr>
              <w:t>4,7</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B83DD" w14:textId="77777777" w:rsidR="00535DA0" w:rsidRPr="00A1597D" w:rsidRDefault="00535DA0" w:rsidP="00416349">
            <w:pPr>
              <w:ind w:right="108"/>
              <w:jc w:val="center"/>
              <w:rPr>
                <w:sz w:val="20"/>
                <w:szCs w:val="20"/>
              </w:rPr>
            </w:pPr>
            <w:r w:rsidRPr="00A1597D">
              <w:rPr>
                <w:sz w:val="20"/>
                <w:szCs w:val="20"/>
              </w:rPr>
              <w:t>4,7</w:t>
            </w:r>
          </w:p>
        </w:tc>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E75F2" w14:textId="77777777" w:rsidR="00535DA0" w:rsidRPr="00A1597D" w:rsidRDefault="00535DA0" w:rsidP="00416349">
            <w:pPr>
              <w:ind w:right="109"/>
              <w:jc w:val="center"/>
              <w:rPr>
                <w:sz w:val="20"/>
                <w:szCs w:val="20"/>
              </w:rPr>
            </w:pPr>
            <w:r w:rsidRPr="00A1597D">
              <w:rPr>
                <w:sz w:val="20"/>
                <w:szCs w:val="20"/>
              </w:rPr>
              <w:t>*</w:t>
            </w:r>
          </w:p>
        </w:tc>
        <w:tc>
          <w:tcPr>
            <w:tcW w:w="773" w:type="dxa"/>
            <w:tcBorders>
              <w:top w:val="single" w:sz="4" w:space="0" w:color="000000" w:themeColor="text1"/>
              <w:left w:val="single" w:sz="4" w:space="0" w:color="000000" w:themeColor="text1"/>
              <w:bottom w:val="single" w:sz="4" w:space="0" w:color="000000" w:themeColor="text1"/>
              <w:right w:val="single" w:sz="6" w:space="0" w:color="000000" w:themeColor="text1"/>
            </w:tcBorders>
            <w:shd w:val="clear" w:color="auto" w:fill="F2F2F2" w:themeFill="background1" w:themeFillShade="F2"/>
          </w:tcPr>
          <w:p w14:paraId="521FBBC0" w14:textId="77777777" w:rsidR="00535DA0" w:rsidRPr="00A1597D" w:rsidRDefault="00535DA0" w:rsidP="00416349">
            <w:pPr>
              <w:ind w:right="107"/>
              <w:jc w:val="center"/>
              <w:rPr>
                <w:sz w:val="20"/>
                <w:szCs w:val="20"/>
              </w:rPr>
            </w:pPr>
            <w:r w:rsidRPr="00A1597D">
              <w:rPr>
                <w:sz w:val="20"/>
                <w:szCs w:val="20"/>
              </w:rPr>
              <w:t>4,7</w:t>
            </w:r>
          </w:p>
        </w:tc>
      </w:tr>
      <w:tr w:rsidR="00535DA0" w:rsidRPr="0049747C" w14:paraId="1C7F08FD" w14:textId="77777777" w:rsidTr="00416349">
        <w:trPr>
          <w:trHeight w:val="274"/>
        </w:trPr>
        <w:tc>
          <w:tcPr>
            <w:tcW w:w="127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144DC319" w14:textId="77777777" w:rsidR="00535DA0" w:rsidRPr="00A1597D" w:rsidRDefault="00535DA0" w:rsidP="00416349">
            <w:pPr>
              <w:rPr>
                <w:sz w:val="20"/>
                <w:szCs w:val="20"/>
              </w:rPr>
            </w:pPr>
            <w:r w:rsidRPr="00A1597D">
              <w:rPr>
                <w:sz w:val="20"/>
                <w:szCs w:val="20"/>
              </w:rPr>
              <w:t xml:space="preserve">Terråk </w:t>
            </w:r>
          </w:p>
        </w:tc>
        <w:tc>
          <w:tcPr>
            <w:tcW w:w="776"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F2F2F2" w:themeFill="background1" w:themeFillShade="F2"/>
          </w:tcPr>
          <w:p w14:paraId="06425BD8" w14:textId="5490B22E" w:rsidR="00535DA0" w:rsidRPr="00A1597D" w:rsidRDefault="00535DA0" w:rsidP="00416349">
            <w:pPr>
              <w:jc w:val="center"/>
              <w:rPr>
                <w:sz w:val="20"/>
                <w:szCs w:val="20"/>
              </w:rPr>
            </w:pPr>
            <w:r w:rsidRPr="00A1597D">
              <w:rPr>
                <w:sz w:val="20"/>
                <w:szCs w:val="20"/>
              </w:rPr>
              <w:t>50</w:t>
            </w:r>
            <w:r w:rsidR="00A30A97">
              <w:rPr>
                <w:sz w:val="20"/>
                <w:szCs w:val="20"/>
              </w:rPr>
              <w:t xml:space="preserve"> %</w:t>
            </w:r>
          </w:p>
        </w:tc>
        <w:tc>
          <w:tcPr>
            <w:tcW w:w="782"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3ACA2511" w14:textId="77777777" w:rsidR="00535DA0" w:rsidRPr="00A1597D" w:rsidRDefault="00535DA0" w:rsidP="00416349">
            <w:pPr>
              <w:ind w:right="107"/>
              <w:jc w:val="center"/>
              <w:rPr>
                <w:sz w:val="20"/>
                <w:szCs w:val="20"/>
              </w:rPr>
            </w:pPr>
            <w:r w:rsidRPr="00A1597D">
              <w:rPr>
                <w:sz w:val="20"/>
                <w:szCs w:val="20"/>
              </w:rPr>
              <w:t>3,6</w:t>
            </w:r>
          </w:p>
        </w:tc>
        <w:tc>
          <w:tcPr>
            <w:tcW w:w="779"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77FCCE78" w14:textId="77777777" w:rsidR="00535DA0" w:rsidRPr="00A1597D" w:rsidRDefault="00535DA0" w:rsidP="00416349">
            <w:pPr>
              <w:ind w:right="108"/>
              <w:jc w:val="center"/>
              <w:rPr>
                <w:sz w:val="20"/>
                <w:szCs w:val="20"/>
              </w:rPr>
            </w:pPr>
            <w:r w:rsidRPr="00A1597D">
              <w:rPr>
                <w:sz w:val="20"/>
                <w:szCs w:val="20"/>
              </w:rPr>
              <w:t>3,9</w:t>
            </w:r>
          </w:p>
        </w:tc>
        <w:tc>
          <w:tcPr>
            <w:tcW w:w="780"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3889D4DE" w14:textId="77777777" w:rsidR="00535DA0" w:rsidRPr="00A1597D" w:rsidRDefault="00535DA0" w:rsidP="00416349">
            <w:pPr>
              <w:ind w:right="108"/>
              <w:jc w:val="center"/>
              <w:rPr>
                <w:sz w:val="20"/>
                <w:szCs w:val="20"/>
              </w:rPr>
            </w:pPr>
            <w:r w:rsidRPr="00A1597D">
              <w:rPr>
                <w:sz w:val="20"/>
                <w:szCs w:val="20"/>
              </w:rPr>
              <w:t>4,4</w:t>
            </w:r>
          </w:p>
        </w:tc>
        <w:tc>
          <w:tcPr>
            <w:tcW w:w="780"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1AB82B7B" w14:textId="77777777" w:rsidR="00535DA0" w:rsidRPr="00A1597D" w:rsidRDefault="00535DA0" w:rsidP="00416349">
            <w:pPr>
              <w:ind w:right="108"/>
              <w:jc w:val="center"/>
              <w:rPr>
                <w:sz w:val="20"/>
                <w:szCs w:val="20"/>
              </w:rPr>
            </w:pPr>
            <w:r w:rsidRPr="00A1597D">
              <w:rPr>
                <w:sz w:val="20"/>
                <w:szCs w:val="20"/>
              </w:rPr>
              <w:t>3,5</w:t>
            </w:r>
          </w:p>
        </w:tc>
        <w:tc>
          <w:tcPr>
            <w:tcW w:w="779"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2668D791" w14:textId="77777777" w:rsidR="00535DA0" w:rsidRPr="00A1597D" w:rsidRDefault="00535DA0" w:rsidP="00416349">
            <w:pPr>
              <w:ind w:right="108"/>
              <w:jc w:val="center"/>
              <w:rPr>
                <w:sz w:val="20"/>
                <w:szCs w:val="20"/>
              </w:rPr>
            </w:pPr>
            <w:r w:rsidRPr="00A1597D">
              <w:rPr>
                <w:sz w:val="20"/>
                <w:szCs w:val="20"/>
              </w:rPr>
              <w:t>4,1</w:t>
            </w:r>
          </w:p>
        </w:tc>
        <w:tc>
          <w:tcPr>
            <w:tcW w:w="780"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1F228CE6" w14:textId="77777777" w:rsidR="00535DA0" w:rsidRPr="00A1597D" w:rsidRDefault="00535DA0" w:rsidP="00416349">
            <w:pPr>
              <w:ind w:right="108"/>
              <w:jc w:val="center"/>
              <w:rPr>
                <w:sz w:val="20"/>
                <w:szCs w:val="20"/>
              </w:rPr>
            </w:pPr>
            <w:r w:rsidRPr="00A1597D">
              <w:rPr>
                <w:sz w:val="20"/>
                <w:szCs w:val="20"/>
              </w:rPr>
              <w:t>3,3</w:t>
            </w:r>
          </w:p>
        </w:tc>
        <w:tc>
          <w:tcPr>
            <w:tcW w:w="779"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0B842861" w14:textId="77777777" w:rsidR="00535DA0" w:rsidRPr="00A1597D" w:rsidRDefault="00535DA0" w:rsidP="00416349">
            <w:pPr>
              <w:ind w:right="108"/>
              <w:jc w:val="center"/>
              <w:rPr>
                <w:sz w:val="20"/>
                <w:szCs w:val="20"/>
              </w:rPr>
            </w:pPr>
            <w:r w:rsidRPr="00A1597D">
              <w:rPr>
                <w:sz w:val="20"/>
                <w:szCs w:val="20"/>
              </w:rPr>
              <w:t>3,8</w:t>
            </w:r>
          </w:p>
        </w:tc>
        <w:tc>
          <w:tcPr>
            <w:tcW w:w="78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680DB607" w14:textId="77777777" w:rsidR="00535DA0" w:rsidRPr="00A1597D" w:rsidRDefault="00535DA0" w:rsidP="00416349">
            <w:pPr>
              <w:ind w:right="109"/>
              <w:jc w:val="center"/>
              <w:rPr>
                <w:sz w:val="20"/>
                <w:szCs w:val="20"/>
              </w:rPr>
            </w:pPr>
            <w:r w:rsidRPr="00A1597D">
              <w:rPr>
                <w:sz w:val="20"/>
                <w:szCs w:val="20"/>
              </w:rPr>
              <w:t>*</w:t>
            </w:r>
          </w:p>
        </w:tc>
        <w:tc>
          <w:tcPr>
            <w:tcW w:w="773" w:type="dxa"/>
            <w:tcBorders>
              <w:top w:val="single" w:sz="4" w:space="0" w:color="000000" w:themeColor="text1"/>
              <w:left w:val="single" w:sz="4" w:space="0" w:color="000000" w:themeColor="text1"/>
              <w:bottom w:val="single" w:sz="8" w:space="0" w:color="000000" w:themeColor="text1"/>
              <w:right w:val="single" w:sz="6" w:space="0" w:color="000000" w:themeColor="text1"/>
            </w:tcBorders>
            <w:shd w:val="clear" w:color="auto" w:fill="F2F2F2" w:themeFill="background1" w:themeFillShade="F2"/>
          </w:tcPr>
          <w:p w14:paraId="710D0B7F" w14:textId="77777777" w:rsidR="00535DA0" w:rsidRPr="00A1597D" w:rsidRDefault="00535DA0" w:rsidP="00416349">
            <w:pPr>
              <w:ind w:right="107"/>
              <w:jc w:val="center"/>
              <w:rPr>
                <w:sz w:val="20"/>
                <w:szCs w:val="20"/>
              </w:rPr>
            </w:pPr>
            <w:r w:rsidRPr="00A1597D">
              <w:rPr>
                <w:sz w:val="20"/>
                <w:szCs w:val="20"/>
              </w:rPr>
              <w:t>3,6</w:t>
            </w:r>
          </w:p>
        </w:tc>
      </w:tr>
    </w:tbl>
    <w:p w14:paraId="5088A382" w14:textId="77777777" w:rsidR="00535DA0" w:rsidRPr="00E201B7" w:rsidRDefault="00535DA0" w:rsidP="00535DA0">
      <w:pPr>
        <w:spacing w:after="4" w:line="248" w:lineRule="auto"/>
        <w:ind w:right="271"/>
        <w:jc w:val="both"/>
      </w:pPr>
      <w:r w:rsidRPr="00E201B7">
        <w:t>* = ikke offentlig</w:t>
      </w:r>
    </w:p>
    <w:p w14:paraId="24F584A6" w14:textId="77777777" w:rsidR="00535DA0" w:rsidRPr="00E201B7" w:rsidRDefault="00535DA0" w:rsidP="00535DA0">
      <w:pPr>
        <w:spacing w:after="4" w:line="248" w:lineRule="auto"/>
        <w:ind w:right="271"/>
        <w:jc w:val="both"/>
      </w:pPr>
    </w:p>
    <w:p w14:paraId="79EEA6A6" w14:textId="77777777" w:rsidR="00535DA0" w:rsidRPr="00E201B7" w:rsidRDefault="00535DA0" w:rsidP="00535DA0">
      <w:pPr>
        <w:spacing w:after="4" w:line="248" w:lineRule="auto"/>
        <w:ind w:right="271"/>
        <w:jc w:val="both"/>
      </w:pPr>
      <w:r w:rsidRPr="00E201B7">
        <w:t xml:space="preserve">Bindal barnehage samlet sett ligger noe under målingene for Nordland fylke. Samlede nasjonale resultater er ikke klare i skrivende stund. Det til dels store variasjoner i tilbakemeldingene til barnehagene i kommunen.   </w:t>
      </w:r>
    </w:p>
    <w:p w14:paraId="537C200C" w14:textId="77777777" w:rsidR="00535DA0" w:rsidRPr="00E201B7" w:rsidRDefault="00535DA0" w:rsidP="00535DA0">
      <w:r w:rsidRPr="00E201B7">
        <w:t xml:space="preserve"> </w:t>
      </w:r>
    </w:p>
    <w:p w14:paraId="5BE63C02" w14:textId="77777777" w:rsidR="00535DA0" w:rsidRPr="00E201B7" w:rsidRDefault="00535DA0" w:rsidP="00535DA0">
      <w:pPr>
        <w:spacing w:after="11" w:line="249" w:lineRule="auto"/>
        <w:ind w:right="271"/>
        <w:jc w:val="both"/>
      </w:pPr>
      <w:r w:rsidRPr="00E201B7">
        <w:t xml:space="preserve">Delmål 5 er pkt. 3g. </w:t>
      </w:r>
      <w:r w:rsidRPr="00E201B7">
        <w:rPr>
          <w:i/>
        </w:rPr>
        <w:t xml:space="preserve">«Det skal være en bemanning i skoler og barnehager som sikrer at alle barn / elever opplever trygghet og nærhet, og får god oppfølging og blir sett i hverdagen. Det skal arbeides for å utvikle positiv adferd, et godt læringsmiljø og en mobbefri skole og barnehage»   </w:t>
      </w:r>
    </w:p>
    <w:p w14:paraId="2A98F5CA" w14:textId="77777777" w:rsidR="00535DA0" w:rsidRPr="00E201B7" w:rsidRDefault="00535DA0" w:rsidP="00535DA0">
      <w:r w:rsidRPr="00E201B7">
        <w:rPr>
          <w:i/>
        </w:rPr>
        <w:t xml:space="preserve"> </w:t>
      </w:r>
    </w:p>
    <w:tbl>
      <w:tblPr>
        <w:tblStyle w:val="Tabellrutenett1"/>
        <w:tblW w:w="9060" w:type="dxa"/>
        <w:tblInd w:w="-50" w:type="dxa"/>
        <w:tblCellMar>
          <w:top w:w="58" w:type="dxa"/>
          <w:left w:w="107" w:type="dxa"/>
          <w:right w:w="96" w:type="dxa"/>
        </w:tblCellMar>
        <w:tblLook w:val="04A0" w:firstRow="1" w:lastRow="0" w:firstColumn="1" w:lastColumn="0" w:noHBand="0" w:noVBand="1"/>
      </w:tblPr>
      <w:tblGrid>
        <w:gridCol w:w="3113"/>
        <w:gridCol w:w="5947"/>
      </w:tblGrid>
      <w:tr w:rsidR="00535DA0" w:rsidRPr="00E201B7" w14:paraId="6FFFB926" w14:textId="77777777" w:rsidTr="00416349">
        <w:trPr>
          <w:trHeight w:val="260"/>
        </w:trPr>
        <w:tc>
          <w:tcPr>
            <w:tcW w:w="3113" w:type="dxa"/>
            <w:tcBorders>
              <w:top w:val="single" w:sz="4" w:space="0" w:color="000000"/>
              <w:left w:val="single" w:sz="4" w:space="0" w:color="000000"/>
              <w:bottom w:val="single" w:sz="4" w:space="0" w:color="000000"/>
              <w:right w:val="single" w:sz="4" w:space="0" w:color="000000"/>
            </w:tcBorders>
            <w:shd w:val="clear" w:color="auto" w:fill="D9E2F3"/>
          </w:tcPr>
          <w:p w14:paraId="491A10C9" w14:textId="77777777" w:rsidR="00535DA0" w:rsidRPr="00A1597D" w:rsidRDefault="00535DA0" w:rsidP="00416349">
            <w:pPr>
              <w:rPr>
                <w:sz w:val="22"/>
                <w:szCs w:val="22"/>
              </w:rPr>
            </w:pPr>
            <w:bookmarkStart w:id="8" w:name="_Hlk160201179"/>
            <w:r w:rsidRPr="00A1597D">
              <w:rPr>
                <w:b/>
                <w:sz w:val="22"/>
                <w:szCs w:val="22"/>
              </w:rPr>
              <w:t xml:space="preserve">Resultatindikatorer: </w:t>
            </w:r>
          </w:p>
        </w:tc>
        <w:tc>
          <w:tcPr>
            <w:tcW w:w="5947" w:type="dxa"/>
            <w:tcBorders>
              <w:top w:val="single" w:sz="4" w:space="0" w:color="000000"/>
              <w:left w:val="single" w:sz="4" w:space="0" w:color="000000"/>
              <w:bottom w:val="single" w:sz="4" w:space="0" w:color="000000"/>
              <w:right w:val="single" w:sz="4" w:space="0" w:color="000000"/>
            </w:tcBorders>
            <w:shd w:val="clear" w:color="auto" w:fill="D9E2F3"/>
          </w:tcPr>
          <w:p w14:paraId="0802D706" w14:textId="77777777" w:rsidR="00535DA0" w:rsidRPr="00A1597D" w:rsidRDefault="00535DA0" w:rsidP="00416349">
            <w:pPr>
              <w:rPr>
                <w:sz w:val="22"/>
                <w:szCs w:val="22"/>
              </w:rPr>
            </w:pPr>
            <w:r w:rsidRPr="00A1597D">
              <w:rPr>
                <w:b/>
                <w:sz w:val="22"/>
                <w:szCs w:val="22"/>
              </w:rPr>
              <w:t xml:space="preserve">Status: </w:t>
            </w:r>
          </w:p>
        </w:tc>
      </w:tr>
      <w:bookmarkEnd w:id="8"/>
      <w:tr w:rsidR="00535DA0" w:rsidRPr="00E201B7" w14:paraId="57AF8ECA" w14:textId="77777777" w:rsidTr="00416349">
        <w:trPr>
          <w:trHeight w:val="264"/>
        </w:trPr>
        <w:tc>
          <w:tcPr>
            <w:tcW w:w="3113" w:type="dxa"/>
            <w:tcBorders>
              <w:top w:val="single" w:sz="4" w:space="0" w:color="000000"/>
              <w:left w:val="single" w:sz="4" w:space="0" w:color="000000"/>
              <w:bottom w:val="single" w:sz="4" w:space="0" w:color="000000"/>
              <w:right w:val="single" w:sz="4" w:space="0" w:color="000000"/>
            </w:tcBorders>
          </w:tcPr>
          <w:p w14:paraId="406EDAF2" w14:textId="77777777" w:rsidR="00535DA0" w:rsidRPr="00A1597D" w:rsidRDefault="00535DA0" w:rsidP="00416349">
            <w:pPr>
              <w:rPr>
                <w:sz w:val="22"/>
                <w:szCs w:val="22"/>
              </w:rPr>
            </w:pPr>
            <w:r w:rsidRPr="00A1597D">
              <w:rPr>
                <w:sz w:val="22"/>
                <w:szCs w:val="22"/>
              </w:rPr>
              <w:t xml:space="preserve">Bedre tverrfaglig innsats (BTI) </w:t>
            </w:r>
          </w:p>
        </w:tc>
        <w:tc>
          <w:tcPr>
            <w:tcW w:w="5947" w:type="dxa"/>
            <w:tcBorders>
              <w:top w:val="single" w:sz="4" w:space="0" w:color="000000"/>
              <w:left w:val="single" w:sz="4" w:space="0" w:color="000000"/>
              <w:bottom w:val="single" w:sz="4" w:space="0" w:color="000000"/>
              <w:right w:val="single" w:sz="4" w:space="0" w:color="000000"/>
            </w:tcBorders>
          </w:tcPr>
          <w:p w14:paraId="77D23E5E" w14:textId="77777777" w:rsidR="00535DA0" w:rsidRPr="00A1597D" w:rsidRDefault="00535DA0" w:rsidP="00416349">
            <w:pPr>
              <w:rPr>
                <w:sz w:val="22"/>
                <w:szCs w:val="22"/>
              </w:rPr>
            </w:pPr>
            <w:r w:rsidRPr="00A1597D">
              <w:rPr>
                <w:sz w:val="22"/>
                <w:szCs w:val="22"/>
              </w:rPr>
              <w:t xml:space="preserve">Se delmål 1 </w:t>
            </w:r>
          </w:p>
        </w:tc>
      </w:tr>
      <w:tr w:rsidR="00535DA0" w:rsidRPr="00E201B7" w14:paraId="5C87B870" w14:textId="77777777" w:rsidTr="00416349">
        <w:trPr>
          <w:trHeight w:val="769"/>
        </w:trPr>
        <w:tc>
          <w:tcPr>
            <w:tcW w:w="3113" w:type="dxa"/>
            <w:tcBorders>
              <w:top w:val="single" w:sz="4" w:space="0" w:color="000000"/>
              <w:left w:val="single" w:sz="4" w:space="0" w:color="000000"/>
              <w:bottom w:val="single" w:sz="4" w:space="0" w:color="000000"/>
              <w:right w:val="single" w:sz="4" w:space="0" w:color="000000"/>
            </w:tcBorders>
          </w:tcPr>
          <w:p w14:paraId="0505B1EE" w14:textId="77777777" w:rsidR="00535DA0" w:rsidRPr="00A1597D" w:rsidRDefault="00535DA0" w:rsidP="00416349">
            <w:pPr>
              <w:rPr>
                <w:sz w:val="22"/>
                <w:szCs w:val="22"/>
              </w:rPr>
            </w:pPr>
            <w:r w:rsidRPr="00A1597D">
              <w:rPr>
                <w:sz w:val="22"/>
                <w:szCs w:val="22"/>
              </w:rPr>
              <w:t xml:space="preserve">God personaltetthet og kompetanse. </w:t>
            </w:r>
          </w:p>
        </w:tc>
        <w:tc>
          <w:tcPr>
            <w:tcW w:w="5947" w:type="dxa"/>
            <w:tcBorders>
              <w:top w:val="single" w:sz="4" w:space="0" w:color="000000"/>
              <w:left w:val="single" w:sz="4" w:space="0" w:color="000000"/>
              <w:bottom w:val="single" w:sz="4" w:space="0" w:color="000000"/>
              <w:right w:val="single" w:sz="4" w:space="0" w:color="000000"/>
            </w:tcBorders>
          </w:tcPr>
          <w:p w14:paraId="4687A312" w14:textId="77777777" w:rsidR="00535DA0" w:rsidRPr="00A1597D" w:rsidRDefault="00535DA0" w:rsidP="00416349">
            <w:pPr>
              <w:rPr>
                <w:sz w:val="22"/>
                <w:szCs w:val="22"/>
              </w:rPr>
            </w:pPr>
            <w:r w:rsidRPr="00A1597D">
              <w:rPr>
                <w:sz w:val="22"/>
                <w:szCs w:val="22"/>
              </w:rPr>
              <w:t xml:space="preserve">Personaltettheten er tilpasset det behov som hovedopptak og spesialpedagogisk tilrettelegging behøver. Det er generelt en utfordring å rekruttere personell til stillinger.  </w:t>
            </w:r>
          </w:p>
        </w:tc>
      </w:tr>
      <w:tr w:rsidR="00535DA0" w:rsidRPr="00E201B7" w14:paraId="68E516E3" w14:textId="77777777" w:rsidTr="00416349">
        <w:trPr>
          <w:trHeight w:val="516"/>
        </w:trPr>
        <w:tc>
          <w:tcPr>
            <w:tcW w:w="3113" w:type="dxa"/>
            <w:tcBorders>
              <w:top w:val="single" w:sz="4" w:space="0" w:color="000000"/>
              <w:left w:val="single" w:sz="4" w:space="0" w:color="000000"/>
              <w:bottom w:val="single" w:sz="4" w:space="0" w:color="000000"/>
              <w:right w:val="single" w:sz="4" w:space="0" w:color="000000"/>
            </w:tcBorders>
          </w:tcPr>
          <w:p w14:paraId="5DBB84CA" w14:textId="77777777" w:rsidR="00535DA0" w:rsidRPr="00A1597D" w:rsidRDefault="00535DA0" w:rsidP="00416349">
            <w:pPr>
              <w:rPr>
                <w:sz w:val="22"/>
                <w:szCs w:val="22"/>
              </w:rPr>
            </w:pPr>
            <w:r w:rsidRPr="00A1597D">
              <w:rPr>
                <w:sz w:val="22"/>
                <w:szCs w:val="22"/>
              </w:rPr>
              <w:t xml:space="preserve">Lokal fagdag om mobbing. </w:t>
            </w:r>
          </w:p>
        </w:tc>
        <w:tc>
          <w:tcPr>
            <w:tcW w:w="5947" w:type="dxa"/>
            <w:tcBorders>
              <w:top w:val="single" w:sz="4" w:space="0" w:color="000000"/>
              <w:left w:val="single" w:sz="4" w:space="0" w:color="000000"/>
              <w:bottom w:val="single" w:sz="4" w:space="0" w:color="000000"/>
              <w:right w:val="single" w:sz="4" w:space="0" w:color="000000"/>
            </w:tcBorders>
          </w:tcPr>
          <w:p w14:paraId="7DE22CFE" w14:textId="77777777" w:rsidR="00535DA0" w:rsidRPr="00A1597D" w:rsidRDefault="00535DA0" w:rsidP="00416349">
            <w:pPr>
              <w:rPr>
                <w:sz w:val="22"/>
                <w:szCs w:val="22"/>
              </w:rPr>
            </w:pPr>
            <w:r w:rsidRPr="00A1597D">
              <w:rPr>
                <w:sz w:val="22"/>
                <w:szCs w:val="22"/>
              </w:rPr>
              <w:t>Utgikk</w:t>
            </w:r>
          </w:p>
        </w:tc>
      </w:tr>
      <w:tr w:rsidR="00535DA0" w:rsidRPr="00E201B7" w14:paraId="7BF029F2" w14:textId="77777777" w:rsidTr="00416349">
        <w:trPr>
          <w:trHeight w:val="301"/>
        </w:trPr>
        <w:tc>
          <w:tcPr>
            <w:tcW w:w="3113" w:type="dxa"/>
            <w:tcBorders>
              <w:top w:val="single" w:sz="4" w:space="0" w:color="000000"/>
              <w:left w:val="single" w:sz="4" w:space="0" w:color="000000"/>
              <w:bottom w:val="single" w:sz="4" w:space="0" w:color="000000"/>
              <w:right w:val="single" w:sz="4" w:space="0" w:color="000000"/>
            </w:tcBorders>
          </w:tcPr>
          <w:p w14:paraId="37AC042B" w14:textId="77777777" w:rsidR="00535DA0" w:rsidRPr="00A1597D" w:rsidRDefault="00535DA0" w:rsidP="00416349">
            <w:pPr>
              <w:rPr>
                <w:sz w:val="22"/>
                <w:szCs w:val="22"/>
              </w:rPr>
            </w:pPr>
            <w:r w:rsidRPr="00A1597D">
              <w:rPr>
                <w:sz w:val="22"/>
                <w:szCs w:val="22"/>
              </w:rPr>
              <w:t xml:space="preserve">Barnehage: Beste Praksis (BP) </w:t>
            </w:r>
          </w:p>
        </w:tc>
        <w:tc>
          <w:tcPr>
            <w:tcW w:w="5947" w:type="dxa"/>
            <w:tcBorders>
              <w:top w:val="single" w:sz="4" w:space="0" w:color="000000"/>
              <w:left w:val="single" w:sz="4" w:space="0" w:color="000000"/>
              <w:bottom w:val="single" w:sz="4" w:space="0" w:color="000000"/>
              <w:right w:val="single" w:sz="4" w:space="0" w:color="000000"/>
            </w:tcBorders>
          </w:tcPr>
          <w:p w14:paraId="5D28A934" w14:textId="77777777" w:rsidR="00535DA0" w:rsidRPr="00A1597D" w:rsidRDefault="00535DA0" w:rsidP="00416349">
            <w:pPr>
              <w:rPr>
                <w:sz w:val="22"/>
                <w:szCs w:val="22"/>
              </w:rPr>
            </w:pPr>
            <w:r w:rsidRPr="00A1597D">
              <w:rPr>
                <w:sz w:val="22"/>
                <w:szCs w:val="22"/>
              </w:rPr>
              <w:t xml:space="preserve">Se delmål 1 </w:t>
            </w:r>
          </w:p>
        </w:tc>
      </w:tr>
      <w:tr w:rsidR="00535DA0" w:rsidRPr="00E201B7" w14:paraId="22403E0A" w14:textId="77777777" w:rsidTr="00416349">
        <w:trPr>
          <w:trHeight w:val="769"/>
        </w:trPr>
        <w:tc>
          <w:tcPr>
            <w:tcW w:w="3113" w:type="dxa"/>
            <w:tcBorders>
              <w:top w:val="single" w:sz="4" w:space="0" w:color="000000"/>
              <w:left w:val="single" w:sz="4" w:space="0" w:color="000000"/>
              <w:bottom w:val="single" w:sz="4" w:space="0" w:color="000000"/>
              <w:right w:val="single" w:sz="4" w:space="0" w:color="000000"/>
            </w:tcBorders>
          </w:tcPr>
          <w:p w14:paraId="478624FF" w14:textId="77777777" w:rsidR="00535DA0" w:rsidRPr="00A1597D" w:rsidRDefault="00535DA0" w:rsidP="00416349">
            <w:pPr>
              <w:rPr>
                <w:sz w:val="22"/>
                <w:szCs w:val="22"/>
              </w:rPr>
            </w:pPr>
            <w:r w:rsidRPr="00A1597D">
              <w:rPr>
                <w:sz w:val="22"/>
                <w:szCs w:val="22"/>
              </w:rPr>
              <w:t xml:space="preserve">Barnehage: trivselsplan </w:t>
            </w:r>
          </w:p>
          <w:p w14:paraId="00461CB0" w14:textId="77777777" w:rsidR="00535DA0" w:rsidRPr="00A1597D" w:rsidRDefault="00535DA0" w:rsidP="00416349">
            <w:pPr>
              <w:rPr>
                <w:sz w:val="22"/>
                <w:szCs w:val="22"/>
              </w:rPr>
            </w:pPr>
            <w:r w:rsidRPr="00A1597D">
              <w:rPr>
                <w:sz w:val="22"/>
                <w:szCs w:val="22"/>
              </w:rPr>
              <w:t xml:space="preserve">(handlingsplan mot mobbing) </w:t>
            </w:r>
          </w:p>
        </w:tc>
        <w:tc>
          <w:tcPr>
            <w:tcW w:w="5947" w:type="dxa"/>
            <w:tcBorders>
              <w:top w:val="single" w:sz="4" w:space="0" w:color="000000"/>
              <w:left w:val="single" w:sz="4" w:space="0" w:color="000000"/>
              <w:bottom w:val="single" w:sz="4" w:space="0" w:color="000000"/>
              <w:right w:val="single" w:sz="4" w:space="0" w:color="000000"/>
            </w:tcBorders>
          </w:tcPr>
          <w:p w14:paraId="1CC73B72" w14:textId="77777777" w:rsidR="00535DA0" w:rsidRPr="00A1597D" w:rsidRDefault="00535DA0" w:rsidP="00416349">
            <w:pPr>
              <w:rPr>
                <w:sz w:val="22"/>
                <w:szCs w:val="22"/>
              </w:rPr>
            </w:pPr>
            <w:r w:rsidRPr="00A1597D">
              <w:rPr>
                <w:sz w:val="22"/>
                <w:szCs w:val="22"/>
              </w:rPr>
              <w:t xml:space="preserve">Planen er oppdatert i 2023, og gjennomgås årlig i samlet personale. Planen skal danne grunnlag for arbeidet mot mobbing i barnehagen.    </w:t>
            </w:r>
          </w:p>
        </w:tc>
      </w:tr>
    </w:tbl>
    <w:p w14:paraId="1598BB49" w14:textId="77777777" w:rsidR="00535DA0" w:rsidRPr="00E201B7" w:rsidRDefault="00535DA0" w:rsidP="00535DA0">
      <w:r w:rsidRPr="00E201B7">
        <w:t xml:space="preserve"> </w:t>
      </w:r>
    </w:p>
    <w:p w14:paraId="1F559518" w14:textId="77777777" w:rsidR="00535DA0" w:rsidRPr="00E201B7" w:rsidRDefault="00535DA0" w:rsidP="00535DA0">
      <w:pPr>
        <w:spacing w:after="11" w:line="249" w:lineRule="auto"/>
        <w:ind w:right="271"/>
        <w:jc w:val="both"/>
      </w:pPr>
      <w:r w:rsidRPr="00E201B7">
        <w:t>Delmål 6 er pkt. 3h. «</w:t>
      </w:r>
      <w:r w:rsidRPr="00E201B7">
        <w:rPr>
          <w:i/>
        </w:rPr>
        <w:t>Bindal skal ha helsefremmende skoler og barnehager med fokus på god helse gjennom sunn mat og fysisk aktivitet</w:t>
      </w:r>
      <w:r w:rsidRPr="00E201B7">
        <w:t xml:space="preserve">».   </w:t>
      </w:r>
    </w:p>
    <w:p w14:paraId="31458EB0" w14:textId="77777777" w:rsidR="00535DA0" w:rsidRPr="00E201B7" w:rsidRDefault="00535DA0" w:rsidP="00535DA0">
      <w:r w:rsidRPr="00E201B7">
        <w:t xml:space="preserve"> </w:t>
      </w:r>
    </w:p>
    <w:tbl>
      <w:tblPr>
        <w:tblStyle w:val="Tabellrutenett1"/>
        <w:tblW w:w="9060" w:type="dxa"/>
        <w:tblInd w:w="-50" w:type="dxa"/>
        <w:tblCellMar>
          <w:top w:w="59" w:type="dxa"/>
          <w:left w:w="107" w:type="dxa"/>
          <w:right w:w="115" w:type="dxa"/>
        </w:tblCellMar>
        <w:tblLook w:val="04A0" w:firstRow="1" w:lastRow="0" w:firstColumn="1" w:lastColumn="0" w:noHBand="0" w:noVBand="1"/>
      </w:tblPr>
      <w:tblGrid>
        <w:gridCol w:w="3113"/>
        <w:gridCol w:w="5947"/>
      </w:tblGrid>
      <w:tr w:rsidR="00535DA0" w:rsidRPr="00E201B7" w14:paraId="244D7837" w14:textId="77777777" w:rsidTr="00416349">
        <w:trPr>
          <w:trHeight w:val="260"/>
        </w:trPr>
        <w:tc>
          <w:tcPr>
            <w:tcW w:w="3113" w:type="dxa"/>
            <w:tcBorders>
              <w:top w:val="single" w:sz="4" w:space="0" w:color="000000"/>
              <w:left w:val="single" w:sz="4" w:space="0" w:color="000000"/>
              <w:bottom w:val="single" w:sz="4" w:space="0" w:color="000000"/>
              <w:right w:val="single" w:sz="4" w:space="0" w:color="000000"/>
            </w:tcBorders>
            <w:shd w:val="clear" w:color="auto" w:fill="D9E2F3"/>
          </w:tcPr>
          <w:p w14:paraId="547FCF07" w14:textId="77777777" w:rsidR="00535DA0" w:rsidRPr="00A1597D" w:rsidRDefault="00535DA0" w:rsidP="00416349">
            <w:pPr>
              <w:rPr>
                <w:sz w:val="22"/>
                <w:szCs w:val="22"/>
              </w:rPr>
            </w:pPr>
            <w:r w:rsidRPr="00A1597D">
              <w:rPr>
                <w:b/>
                <w:sz w:val="22"/>
                <w:szCs w:val="22"/>
              </w:rPr>
              <w:t xml:space="preserve">Resultatindikatorer: </w:t>
            </w:r>
          </w:p>
        </w:tc>
        <w:tc>
          <w:tcPr>
            <w:tcW w:w="5947" w:type="dxa"/>
            <w:tcBorders>
              <w:top w:val="single" w:sz="4" w:space="0" w:color="000000"/>
              <w:left w:val="single" w:sz="4" w:space="0" w:color="000000"/>
              <w:bottom w:val="single" w:sz="4" w:space="0" w:color="000000"/>
              <w:right w:val="single" w:sz="4" w:space="0" w:color="000000"/>
            </w:tcBorders>
            <w:shd w:val="clear" w:color="auto" w:fill="D9E2F3"/>
          </w:tcPr>
          <w:p w14:paraId="46361842" w14:textId="77777777" w:rsidR="00535DA0" w:rsidRPr="00A1597D" w:rsidRDefault="00535DA0" w:rsidP="00416349">
            <w:pPr>
              <w:rPr>
                <w:sz w:val="22"/>
                <w:szCs w:val="22"/>
              </w:rPr>
            </w:pPr>
            <w:r w:rsidRPr="00A1597D">
              <w:rPr>
                <w:b/>
                <w:sz w:val="22"/>
                <w:szCs w:val="22"/>
              </w:rPr>
              <w:t xml:space="preserve">Status: </w:t>
            </w:r>
          </w:p>
        </w:tc>
      </w:tr>
      <w:tr w:rsidR="00535DA0" w:rsidRPr="00E201B7" w14:paraId="0D6DE081" w14:textId="77777777" w:rsidTr="00416349">
        <w:trPr>
          <w:trHeight w:val="742"/>
        </w:trPr>
        <w:tc>
          <w:tcPr>
            <w:tcW w:w="3113" w:type="dxa"/>
            <w:tcBorders>
              <w:top w:val="single" w:sz="4" w:space="0" w:color="000000"/>
              <w:left w:val="single" w:sz="4" w:space="0" w:color="000000"/>
              <w:bottom w:val="single" w:sz="4" w:space="0" w:color="000000"/>
              <w:right w:val="single" w:sz="4" w:space="0" w:color="000000"/>
            </w:tcBorders>
          </w:tcPr>
          <w:p w14:paraId="4B09A075" w14:textId="77777777" w:rsidR="00535DA0" w:rsidRPr="00A1597D" w:rsidRDefault="00535DA0" w:rsidP="00416349">
            <w:pPr>
              <w:rPr>
                <w:sz w:val="22"/>
                <w:szCs w:val="22"/>
              </w:rPr>
            </w:pPr>
            <w:r w:rsidRPr="00A1597D">
              <w:rPr>
                <w:sz w:val="22"/>
                <w:szCs w:val="22"/>
              </w:rPr>
              <w:t xml:space="preserve">Bindal barnehage og Terråk skole er godkjent etter kriterier fra Nordland fylkeskommune. </w:t>
            </w:r>
          </w:p>
        </w:tc>
        <w:tc>
          <w:tcPr>
            <w:tcW w:w="5947" w:type="dxa"/>
            <w:tcBorders>
              <w:top w:val="single" w:sz="4" w:space="0" w:color="000000"/>
              <w:left w:val="single" w:sz="4" w:space="0" w:color="000000"/>
              <w:bottom w:val="single" w:sz="4" w:space="0" w:color="000000"/>
              <w:right w:val="single" w:sz="4" w:space="0" w:color="000000"/>
            </w:tcBorders>
          </w:tcPr>
          <w:p w14:paraId="4B5D9779" w14:textId="77777777" w:rsidR="00535DA0" w:rsidRPr="00A1597D" w:rsidRDefault="00535DA0" w:rsidP="00416349">
            <w:pPr>
              <w:spacing w:line="238" w:lineRule="auto"/>
              <w:rPr>
                <w:sz w:val="22"/>
                <w:szCs w:val="22"/>
              </w:rPr>
            </w:pPr>
            <w:r w:rsidRPr="00A1597D">
              <w:rPr>
                <w:sz w:val="22"/>
                <w:szCs w:val="22"/>
              </w:rPr>
              <w:t>Alle tre enhetene er godkjente som helsefremmende barnehager.</w:t>
            </w:r>
          </w:p>
          <w:p w14:paraId="6088D72B" w14:textId="77777777" w:rsidR="00535DA0" w:rsidRPr="00A1597D" w:rsidRDefault="00535DA0" w:rsidP="00416349">
            <w:pPr>
              <w:rPr>
                <w:sz w:val="22"/>
                <w:szCs w:val="22"/>
              </w:rPr>
            </w:pPr>
            <w:r w:rsidRPr="00A1597D">
              <w:rPr>
                <w:sz w:val="22"/>
                <w:szCs w:val="22"/>
              </w:rPr>
              <w:t>Barnehagene har en årlig evaluering opp mot fylkets fastsatte kriterier.</w:t>
            </w:r>
          </w:p>
          <w:p w14:paraId="7CB38122" w14:textId="77777777" w:rsidR="00535DA0" w:rsidRPr="00A1597D" w:rsidRDefault="00535DA0" w:rsidP="00416349">
            <w:pPr>
              <w:rPr>
                <w:sz w:val="22"/>
                <w:szCs w:val="22"/>
              </w:rPr>
            </w:pPr>
            <w:r w:rsidRPr="00A1597D">
              <w:rPr>
                <w:sz w:val="22"/>
                <w:szCs w:val="22"/>
              </w:rPr>
              <w:t>Barnehagenes godkjenning etter Forskrift om helse og miljø i barnehager, skoler og skolefritidsordning er ikke oppdatert etter endringer og påbygging av lokaler.</w:t>
            </w:r>
          </w:p>
        </w:tc>
      </w:tr>
    </w:tbl>
    <w:p w14:paraId="4B4A5EBF" w14:textId="77777777" w:rsidR="00535DA0" w:rsidRDefault="00535DA0" w:rsidP="00535DA0">
      <w:pPr>
        <w:rPr>
          <w:color w:val="000000"/>
        </w:rPr>
      </w:pPr>
      <w:r w:rsidRPr="00BA43D3">
        <w:rPr>
          <w:color w:val="000000"/>
        </w:rPr>
        <w:t xml:space="preserve"> </w:t>
      </w:r>
    </w:p>
    <w:p w14:paraId="5A5A443C" w14:textId="77777777" w:rsidR="00D37B69" w:rsidRDefault="00D37B69" w:rsidP="00535DA0">
      <w:pPr>
        <w:rPr>
          <w:color w:val="000000"/>
        </w:rPr>
      </w:pPr>
    </w:p>
    <w:p w14:paraId="0056E64C" w14:textId="77777777" w:rsidR="00D37B69" w:rsidRPr="00BA43D3" w:rsidRDefault="00D37B69" w:rsidP="00535DA0">
      <w:pPr>
        <w:rPr>
          <w:color w:val="000000"/>
        </w:rPr>
      </w:pPr>
    </w:p>
    <w:p w14:paraId="7F21B3D4" w14:textId="77777777" w:rsidR="00535DA0" w:rsidRPr="00BA43D3" w:rsidRDefault="00535DA0" w:rsidP="00535DA0">
      <w:pPr>
        <w:keepNext/>
        <w:keepLines/>
        <w:spacing w:after="13" w:line="249" w:lineRule="auto"/>
        <w:ind w:right="214"/>
        <w:jc w:val="both"/>
        <w:outlineLvl w:val="3"/>
        <w:rPr>
          <w:b/>
          <w:color w:val="000000"/>
        </w:rPr>
      </w:pPr>
      <w:r w:rsidRPr="00BA43D3">
        <w:rPr>
          <w:b/>
          <w:color w:val="000000"/>
        </w:rPr>
        <w:lastRenderedPageBreak/>
        <w:t xml:space="preserve">Budsjettpremisser </w:t>
      </w:r>
    </w:p>
    <w:tbl>
      <w:tblPr>
        <w:tblStyle w:val="Tabellrutenett1"/>
        <w:tblW w:w="9070" w:type="dxa"/>
        <w:jc w:val="center"/>
        <w:tblInd w:w="0" w:type="dxa"/>
        <w:tblCellMar>
          <w:top w:w="58" w:type="dxa"/>
          <w:left w:w="107" w:type="dxa"/>
          <w:right w:w="55" w:type="dxa"/>
        </w:tblCellMar>
        <w:tblLook w:val="04A0" w:firstRow="1" w:lastRow="0" w:firstColumn="1" w:lastColumn="0" w:noHBand="0" w:noVBand="1"/>
      </w:tblPr>
      <w:tblGrid>
        <w:gridCol w:w="945"/>
        <w:gridCol w:w="5225"/>
        <w:gridCol w:w="2900"/>
      </w:tblGrid>
      <w:tr w:rsidR="00535DA0" w:rsidRPr="00BA43D3" w14:paraId="73256769" w14:textId="77777777" w:rsidTr="00055CB0">
        <w:trPr>
          <w:trHeight w:val="26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D9E2F3"/>
          </w:tcPr>
          <w:p w14:paraId="4AFCC22D" w14:textId="77777777" w:rsidR="00535DA0" w:rsidRPr="00A1597D" w:rsidRDefault="00535DA0" w:rsidP="00416349">
            <w:pPr>
              <w:rPr>
                <w:color w:val="000000"/>
                <w:sz w:val="22"/>
                <w:szCs w:val="22"/>
              </w:rPr>
            </w:pPr>
            <w:r w:rsidRPr="00A1597D">
              <w:rPr>
                <w:b/>
                <w:color w:val="000000"/>
                <w:sz w:val="22"/>
                <w:szCs w:val="22"/>
              </w:rPr>
              <w:t xml:space="preserve">Bhg: </w:t>
            </w:r>
          </w:p>
        </w:tc>
        <w:tc>
          <w:tcPr>
            <w:tcW w:w="5225" w:type="dxa"/>
            <w:tcBorders>
              <w:top w:val="single" w:sz="4" w:space="0" w:color="000000"/>
              <w:left w:val="single" w:sz="4" w:space="0" w:color="000000"/>
              <w:bottom w:val="single" w:sz="4" w:space="0" w:color="auto"/>
              <w:right w:val="single" w:sz="4" w:space="0" w:color="000000"/>
            </w:tcBorders>
            <w:shd w:val="clear" w:color="auto" w:fill="D9E2F3"/>
          </w:tcPr>
          <w:p w14:paraId="5DB2236B" w14:textId="77777777" w:rsidR="00535DA0" w:rsidRPr="00A1597D" w:rsidRDefault="00535DA0" w:rsidP="00416349">
            <w:pPr>
              <w:rPr>
                <w:color w:val="000000"/>
                <w:sz w:val="22"/>
                <w:szCs w:val="22"/>
              </w:rPr>
            </w:pPr>
            <w:r w:rsidRPr="00A1597D">
              <w:rPr>
                <w:b/>
                <w:color w:val="000000"/>
                <w:sz w:val="22"/>
                <w:szCs w:val="22"/>
              </w:rPr>
              <w:t xml:space="preserve">Premisser lagt i budsjett for 2023: </w:t>
            </w:r>
          </w:p>
        </w:tc>
        <w:tc>
          <w:tcPr>
            <w:tcW w:w="2900" w:type="dxa"/>
            <w:tcBorders>
              <w:top w:val="single" w:sz="4" w:space="0" w:color="000000"/>
              <w:left w:val="single" w:sz="4" w:space="0" w:color="000000"/>
              <w:bottom w:val="single" w:sz="4" w:space="0" w:color="000000"/>
              <w:right w:val="single" w:sz="4" w:space="0" w:color="000000"/>
            </w:tcBorders>
            <w:shd w:val="clear" w:color="auto" w:fill="D9E2F3"/>
          </w:tcPr>
          <w:p w14:paraId="1605AF5E" w14:textId="77777777" w:rsidR="00535DA0" w:rsidRPr="00A1597D" w:rsidRDefault="00535DA0" w:rsidP="00416349">
            <w:pPr>
              <w:rPr>
                <w:color w:val="000000"/>
                <w:sz w:val="22"/>
                <w:szCs w:val="22"/>
              </w:rPr>
            </w:pPr>
            <w:r w:rsidRPr="00A1597D">
              <w:rPr>
                <w:b/>
                <w:color w:val="000000"/>
                <w:sz w:val="22"/>
                <w:szCs w:val="22"/>
              </w:rPr>
              <w:t xml:space="preserve">Status 2023: </w:t>
            </w:r>
          </w:p>
        </w:tc>
      </w:tr>
      <w:tr w:rsidR="00535DA0" w:rsidRPr="00BA43D3" w14:paraId="2522261D" w14:textId="77777777" w:rsidTr="00055CB0">
        <w:trPr>
          <w:trHeight w:val="757"/>
          <w:jc w:val="center"/>
        </w:trPr>
        <w:tc>
          <w:tcPr>
            <w:tcW w:w="945" w:type="dxa"/>
            <w:vMerge w:val="restart"/>
            <w:tcBorders>
              <w:top w:val="single" w:sz="4" w:space="0" w:color="000000"/>
              <w:left w:val="single" w:sz="4" w:space="0" w:color="000000"/>
              <w:right w:val="single" w:sz="4" w:space="0" w:color="auto"/>
            </w:tcBorders>
            <w:textDirection w:val="btLr"/>
          </w:tcPr>
          <w:p w14:paraId="7CFD252C" w14:textId="77777777" w:rsidR="00535DA0" w:rsidRPr="00A1597D" w:rsidRDefault="00535DA0" w:rsidP="00416349">
            <w:pPr>
              <w:ind w:left="113" w:right="113"/>
              <w:jc w:val="center"/>
              <w:rPr>
                <w:b/>
                <w:bCs/>
                <w:color w:val="000000"/>
                <w:sz w:val="22"/>
                <w:szCs w:val="22"/>
              </w:rPr>
            </w:pPr>
            <w:r w:rsidRPr="00A1597D">
              <w:rPr>
                <w:b/>
                <w:bCs/>
                <w:color w:val="000000"/>
                <w:sz w:val="22"/>
                <w:szCs w:val="22"/>
              </w:rPr>
              <w:t>Terråk</w:t>
            </w:r>
          </w:p>
        </w:tc>
        <w:tc>
          <w:tcPr>
            <w:tcW w:w="5225" w:type="dxa"/>
            <w:tcBorders>
              <w:top w:val="single" w:sz="4" w:space="0" w:color="auto"/>
              <w:left w:val="single" w:sz="4" w:space="0" w:color="auto"/>
              <w:bottom w:val="single" w:sz="4" w:space="0" w:color="auto"/>
              <w:right w:val="single" w:sz="4" w:space="0" w:color="auto"/>
            </w:tcBorders>
          </w:tcPr>
          <w:p w14:paraId="1687F6E8" w14:textId="77777777" w:rsidR="00535DA0" w:rsidRPr="00A1597D" w:rsidRDefault="00535DA0" w:rsidP="00416349">
            <w:pPr>
              <w:rPr>
                <w:rFonts w:eastAsia="Calibri"/>
                <w:sz w:val="22"/>
                <w:szCs w:val="22"/>
              </w:rPr>
            </w:pPr>
            <w:r w:rsidRPr="00A1597D">
              <w:rPr>
                <w:rFonts w:eastAsia="Calibri"/>
                <w:sz w:val="22"/>
                <w:szCs w:val="22"/>
              </w:rPr>
              <w:t>• Terråk barnehage har delt inn barnehagen i tre grupper.</w:t>
            </w:r>
          </w:p>
        </w:tc>
        <w:tc>
          <w:tcPr>
            <w:tcW w:w="2900" w:type="dxa"/>
            <w:tcBorders>
              <w:top w:val="single" w:sz="4" w:space="0" w:color="000000"/>
              <w:left w:val="single" w:sz="4" w:space="0" w:color="auto"/>
              <w:bottom w:val="single" w:sz="4" w:space="0" w:color="auto"/>
              <w:right w:val="single" w:sz="4" w:space="0" w:color="000000"/>
            </w:tcBorders>
          </w:tcPr>
          <w:p w14:paraId="7917E7BD" w14:textId="77777777" w:rsidR="00535DA0" w:rsidRPr="00A1597D" w:rsidRDefault="00535DA0" w:rsidP="00416349">
            <w:pPr>
              <w:spacing w:line="248" w:lineRule="auto"/>
              <w:jc w:val="both"/>
              <w:rPr>
                <w:color w:val="000000"/>
                <w:sz w:val="22"/>
                <w:szCs w:val="22"/>
              </w:rPr>
            </w:pPr>
            <w:r w:rsidRPr="00A1597D">
              <w:rPr>
                <w:color w:val="000000"/>
                <w:sz w:val="22"/>
                <w:szCs w:val="22"/>
              </w:rPr>
              <w:t xml:space="preserve">Samsvarer. </w:t>
            </w:r>
          </w:p>
        </w:tc>
      </w:tr>
      <w:tr w:rsidR="00535DA0" w:rsidRPr="00BA43D3" w14:paraId="6BBAAB8E" w14:textId="77777777" w:rsidTr="00055CB0">
        <w:trPr>
          <w:trHeight w:val="1053"/>
          <w:jc w:val="center"/>
        </w:trPr>
        <w:tc>
          <w:tcPr>
            <w:tcW w:w="945" w:type="dxa"/>
            <w:vMerge/>
            <w:tcBorders>
              <w:left w:val="single" w:sz="4" w:space="0" w:color="000000"/>
              <w:right w:val="single" w:sz="4" w:space="0" w:color="auto"/>
            </w:tcBorders>
          </w:tcPr>
          <w:p w14:paraId="2A1CE21B" w14:textId="77777777" w:rsidR="00535DA0" w:rsidRPr="00A1597D" w:rsidRDefault="00535DA0" w:rsidP="00416349">
            <w:pPr>
              <w:rPr>
                <w:color w:val="000000"/>
                <w:sz w:val="22"/>
                <w:szCs w:val="22"/>
              </w:rPr>
            </w:pPr>
          </w:p>
        </w:tc>
        <w:tc>
          <w:tcPr>
            <w:tcW w:w="5225" w:type="dxa"/>
            <w:tcBorders>
              <w:top w:val="single" w:sz="4" w:space="0" w:color="auto"/>
              <w:left w:val="single" w:sz="4" w:space="0" w:color="auto"/>
              <w:bottom w:val="single" w:sz="4" w:space="0" w:color="000000"/>
              <w:right w:val="single" w:sz="4" w:space="0" w:color="auto"/>
            </w:tcBorders>
          </w:tcPr>
          <w:p w14:paraId="311AE8CC" w14:textId="77777777" w:rsidR="00535DA0" w:rsidRPr="00A1597D" w:rsidRDefault="00535DA0" w:rsidP="00416349">
            <w:pPr>
              <w:rPr>
                <w:strike/>
                <w:color w:val="000000"/>
                <w:sz w:val="22"/>
                <w:szCs w:val="22"/>
              </w:rPr>
            </w:pPr>
            <w:r w:rsidRPr="00A1597D">
              <w:rPr>
                <w:rFonts w:eastAsia="Calibri"/>
                <w:sz w:val="22"/>
                <w:szCs w:val="22"/>
              </w:rPr>
              <w:t>• Har pr. november 2022: 30 barn. 3 barn fra Ukraina starter i løpet av høsten, og ytterligere 2 lokale barn starter på nyåret 2023.</w:t>
            </w:r>
          </w:p>
        </w:tc>
        <w:tc>
          <w:tcPr>
            <w:tcW w:w="2900" w:type="dxa"/>
            <w:tcBorders>
              <w:top w:val="single" w:sz="4" w:space="0" w:color="auto"/>
              <w:left w:val="single" w:sz="4" w:space="0" w:color="auto"/>
              <w:bottom w:val="single" w:sz="4" w:space="0" w:color="auto"/>
              <w:right w:val="single" w:sz="4" w:space="0" w:color="auto"/>
            </w:tcBorders>
          </w:tcPr>
          <w:p w14:paraId="70619C6B" w14:textId="77777777" w:rsidR="00535DA0" w:rsidRPr="00A1597D" w:rsidRDefault="00535DA0" w:rsidP="00416349">
            <w:pPr>
              <w:spacing w:line="248" w:lineRule="auto"/>
              <w:jc w:val="both"/>
              <w:rPr>
                <w:color w:val="000000"/>
                <w:sz w:val="22"/>
                <w:szCs w:val="22"/>
              </w:rPr>
            </w:pPr>
            <w:r w:rsidRPr="00A1597D">
              <w:rPr>
                <w:color w:val="000000"/>
                <w:sz w:val="22"/>
                <w:szCs w:val="22"/>
              </w:rPr>
              <w:t>Samsvarer</w:t>
            </w:r>
          </w:p>
        </w:tc>
      </w:tr>
      <w:tr w:rsidR="00535DA0" w:rsidRPr="00BA43D3" w14:paraId="4AFB3A1C" w14:textId="77777777" w:rsidTr="00055CB0">
        <w:trPr>
          <w:trHeight w:val="2035"/>
          <w:jc w:val="center"/>
        </w:trPr>
        <w:tc>
          <w:tcPr>
            <w:tcW w:w="945" w:type="dxa"/>
            <w:vMerge/>
            <w:tcBorders>
              <w:left w:val="single" w:sz="4" w:space="0" w:color="000000"/>
              <w:bottom w:val="single" w:sz="4" w:space="0" w:color="000000"/>
              <w:right w:val="single" w:sz="4" w:space="0" w:color="auto"/>
            </w:tcBorders>
          </w:tcPr>
          <w:p w14:paraId="73545BFF" w14:textId="77777777" w:rsidR="00535DA0" w:rsidRPr="00A1597D" w:rsidRDefault="00535DA0" w:rsidP="00416349">
            <w:pPr>
              <w:rPr>
                <w:color w:val="000000"/>
                <w:sz w:val="22"/>
                <w:szCs w:val="22"/>
              </w:rPr>
            </w:pPr>
          </w:p>
        </w:tc>
        <w:tc>
          <w:tcPr>
            <w:tcW w:w="5225" w:type="dxa"/>
            <w:tcBorders>
              <w:top w:val="single" w:sz="4" w:space="0" w:color="000000"/>
              <w:left w:val="single" w:sz="4" w:space="0" w:color="auto"/>
              <w:bottom w:val="single" w:sz="4" w:space="0" w:color="000000"/>
              <w:right w:val="single" w:sz="4" w:space="0" w:color="000000"/>
            </w:tcBorders>
          </w:tcPr>
          <w:p w14:paraId="7D7F4176" w14:textId="77777777" w:rsidR="00535DA0" w:rsidRDefault="00535DA0" w:rsidP="00416349">
            <w:pPr>
              <w:rPr>
                <w:rFonts w:eastAsia="Calibri"/>
                <w:sz w:val="22"/>
                <w:szCs w:val="22"/>
              </w:rPr>
            </w:pPr>
            <w:r w:rsidRPr="00A1597D">
              <w:rPr>
                <w:rFonts w:eastAsia="Calibri"/>
                <w:sz w:val="22"/>
                <w:szCs w:val="22"/>
              </w:rPr>
              <w:t>• I budsjettet for 2023 er det lagt inn 10,15 årsverk. I 2022 var det 9 årsverk før sommeren og 9,2 etter sommeren. Dette er en økning i forhold til budsjett 2022, men i samsvar med høstens bemanning. Bemanningen dekker ordinær drift samt tilleggsressurser. Økningen skyldes i stor grad tilleggsbehov. Ytterligere bemanningsøkning vil komme som følge av mottak av barn fra Ukraina. Dette ligger ikke i budsjettet. 4,55 stilling er pedagogstillinger (0,75 på dispensasjon).</w:t>
            </w:r>
          </w:p>
          <w:p w14:paraId="065A37C2" w14:textId="77777777" w:rsidR="0037708E" w:rsidRPr="00A1597D" w:rsidRDefault="0037708E" w:rsidP="00416349">
            <w:pPr>
              <w:rPr>
                <w:strike/>
                <w:color w:val="000000"/>
                <w:sz w:val="22"/>
                <w:szCs w:val="22"/>
              </w:rPr>
            </w:pPr>
          </w:p>
        </w:tc>
        <w:tc>
          <w:tcPr>
            <w:tcW w:w="2900" w:type="dxa"/>
            <w:tcBorders>
              <w:top w:val="single" w:sz="4" w:space="0" w:color="auto"/>
              <w:left w:val="single" w:sz="4" w:space="0" w:color="000000"/>
              <w:bottom w:val="single" w:sz="4" w:space="0" w:color="auto"/>
              <w:right w:val="single" w:sz="4" w:space="0" w:color="000000"/>
            </w:tcBorders>
          </w:tcPr>
          <w:p w14:paraId="4E19B32A" w14:textId="77777777" w:rsidR="00535DA0" w:rsidRPr="00A1597D" w:rsidRDefault="00535DA0" w:rsidP="00416349">
            <w:pPr>
              <w:pStyle w:val="Ingenmellomrom"/>
              <w:rPr>
                <w:rFonts w:ascii="Times New Roman" w:eastAsia="Times New Roman" w:hAnsi="Times New Roman"/>
              </w:rPr>
            </w:pPr>
            <w:r w:rsidRPr="00A1597D">
              <w:rPr>
                <w:rFonts w:ascii="Times New Roman" w:eastAsia="Times New Roman" w:hAnsi="Times New Roman"/>
              </w:rPr>
              <w:t>Ble ingen økning i bemanning ut over de 10,15 stillingene som var lagt inn fra høsten 2023.</w:t>
            </w:r>
          </w:p>
        </w:tc>
      </w:tr>
      <w:tr w:rsidR="00535DA0" w:rsidRPr="00BA43D3" w14:paraId="253EB01D" w14:textId="77777777" w:rsidTr="00055CB0">
        <w:trPr>
          <w:cantSplit/>
          <w:trHeight w:val="500"/>
          <w:jc w:val="center"/>
        </w:trPr>
        <w:tc>
          <w:tcPr>
            <w:tcW w:w="945" w:type="dxa"/>
            <w:vMerge w:val="restart"/>
            <w:tcBorders>
              <w:top w:val="single" w:sz="4" w:space="0" w:color="000000"/>
              <w:left w:val="single" w:sz="4" w:space="0" w:color="000000"/>
              <w:right w:val="single" w:sz="4" w:space="0" w:color="000000"/>
            </w:tcBorders>
            <w:textDirection w:val="btLr"/>
          </w:tcPr>
          <w:p w14:paraId="22F11492" w14:textId="77777777" w:rsidR="00535DA0" w:rsidRPr="00A1597D" w:rsidRDefault="00535DA0" w:rsidP="00416349">
            <w:pPr>
              <w:ind w:left="113" w:right="113"/>
              <w:jc w:val="center"/>
              <w:rPr>
                <w:b/>
                <w:bCs/>
                <w:color w:val="000000"/>
                <w:sz w:val="22"/>
                <w:szCs w:val="22"/>
              </w:rPr>
            </w:pPr>
            <w:r w:rsidRPr="00A1597D">
              <w:rPr>
                <w:b/>
                <w:bCs/>
                <w:color w:val="000000"/>
                <w:sz w:val="22"/>
                <w:szCs w:val="22"/>
              </w:rPr>
              <w:t>Bindalseidet</w:t>
            </w:r>
          </w:p>
        </w:tc>
        <w:tc>
          <w:tcPr>
            <w:tcW w:w="5225" w:type="dxa"/>
            <w:tcBorders>
              <w:top w:val="single" w:sz="4" w:space="0" w:color="000000"/>
              <w:left w:val="single" w:sz="4" w:space="0" w:color="000000"/>
              <w:bottom w:val="single" w:sz="4" w:space="0" w:color="000000"/>
              <w:right w:val="single" w:sz="4" w:space="0" w:color="auto"/>
            </w:tcBorders>
          </w:tcPr>
          <w:p w14:paraId="15AEFB0F" w14:textId="77777777" w:rsidR="00535DA0" w:rsidRPr="00A1597D" w:rsidRDefault="00535DA0" w:rsidP="00416349">
            <w:pPr>
              <w:rPr>
                <w:rFonts w:eastAsia="Calibri"/>
                <w:sz w:val="22"/>
                <w:szCs w:val="22"/>
              </w:rPr>
            </w:pPr>
            <w:r w:rsidRPr="00A1597D">
              <w:rPr>
                <w:rFonts w:eastAsia="Calibri"/>
                <w:sz w:val="22"/>
                <w:szCs w:val="22"/>
              </w:rPr>
              <w:t xml:space="preserve">• Bindalseidet barnehage har pr. november 2022: 11 barn. En kraftig reduksjon fra 2022. </w:t>
            </w:r>
          </w:p>
        </w:tc>
        <w:tc>
          <w:tcPr>
            <w:tcW w:w="2900" w:type="dxa"/>
            <w:tcBorders>
              <w:top w:val="single" w:sz="4" w:space="0" w:color="auto"/>
              <w:left w:val="single" w:sz="4" w:space="0" w:color="auto"/>
              <w:bottom w:val="single" w:sz="4" w:space="0" w:color="auto"/>
              <w:right w:val="single" w:sz="4" w:space="0" w:color="auto"/>
            </w:tcBorders>
          </w:tcPr>
          <w:p w14:paraId="74E23601" w14:textId="77777777" w:rsidR="00535DA0" w:rsidRPr="00A1597D" w:rsidRDefault="00535DA0" w:rsidP="00416349">
            <w:pPr>
              <w:spacing w:line="248" w:lineRule="auto"/>
              <w:jc w:val="both"/>
              <w:rPr>
                <w:color w:val="000000"/>
                <w:sz w:val="22"/>
                <w:szCs w:val="22"/>
              </w:rPr>
            </w:pPr>
            <w:r w:rsidRPr="00A1597D">
              <w:rPr>
                <w:color w:val="000000"/>
                <w:sz w:val="22"/>
                <w:szCs w:val="22"/>
              </w:rPr>
              <w:t xml:space="preserve">Samsvarer  </w:t>
            </w:r>
          </w:p>
        </w:tc>
      </w:tr>
      <w:tr w:rsidR="00535DA0" w:rsidRPr="00BA43D3" w14:paraId="50434675" w14:textId="77777777" w:rsidTr="00055CB0">
        <w:trPr>
          <w:cantSplit/>
          <w:trHeight w:val="1418"/>
          <w:jc w:val="center"/>
        </w:trPr>
        <w:tc>
          <w:tcPr>
            <w:tcW w:w="945" w:type="dxa"/>
            <w:vMerge/>
            <w:tcBorders>
              <w:left w:val="single" w:sz="4" w:space="0" w:color="000000"/>
              <w:bottom w:val="single" w:sz="4" w:space="0" w:color="auto"/>
              <w:right w:val="single" w:sz="4" w:space="0" w:color="000000"/>
            </w:tcBorders>
            <w:textDirection w:val="btLr"/>
          </w:tcPr>
          <w:p w14:paraId="70F703CD" w14:textId="77777777" w:rsidR="00535DA0" w:rsidRPr="00A1597D" w:rsidRDefault="00535DA0" w:rsidP="00416349">
            <w:pPr>
              <w:ind w:left="113" w:right="113"/>
              <w:jc w:val="center"/>
              <w:rPr>
                <w:b/>
                <w:bCs/>
                <w:color w:val="000000"/>
                <w:sz w:val="22"/>
                <w:szCs w:val="22"/>
              </w:rPr>
            </w:pPr>
          </w:p>
        </w:tc>
        <w:tc>
          <w:tcPr>
            <w:tcW w:w="5225" w:type="dxa"/>
            <w:tcBorders>
              <w:top w:val="single" w:sz="4" w:space="0" w:color="000000"/>
              <w:left w:val="single" w:sz="4" w:space="0" w:color="000000"/>
              <w:bottom w:val="single" w:sz="4" w:space="0" w:color="auto"/>
              <w:right w:val="single" w:sz="4" w:space="0" w:color="000000"/>
            </w:tcBorders>
          </w:tcPr>
          <w:p w14:paraId="4F59C350" w14:textId="77777777" w:rsidR="00535DA0" w:rsidRPr="00A1597D" w:rsidRDefault="00535DA0" w:rsidP="00416349">
            <w:pPr>
              <w:rPr>
                <w:rFonts w:eastAsia="Calibri"/>
                <w:sz w:val="22"/>
                <w:szCs w:val="22"/>
              </w:rPr>
            </w:pPr>
            <w:r w:rsidRPr="00A1597D">
              <w:rPr>
                <w:rFonts w:eastAsia="Calibri"/>
                <w:sz w:val="22"/>
                <w:szCs w:val="22"/>
              </w:rPr>
              <w:t xml:space="preserve">• Barnehagen drifter også SFO i kretsen. Pr. november 2022 er det 4 barn som benytter seg av dette tilbudet. </w:t>
            </w:r>
          </w:p>
          <w:p w14:paraId="41A6A702" w14:textId="77777777" w:rsidR="00535DA0" w:rsidRPr="00A1597D" w:rsidRDefault="00535DA0" w:rsidP="00416349">
            <w:pPr>
              <w:rPr>
                <w:strike/>
                <w:color w:val="000000"/>
                <w:sz w:val="22"/>
                <w:szCs w:val="22"/>
              </w:rPr>
            </w:pPr>
          </w:p>
        </w:tc>
        <w:tc>
          <w:tcPr>
            <w:tcW w:w="2900" w:type="dxa"/>
            <w:tcBorders>
              <w:top w:val="single" w:sz="4" w:space="0" w:color="auto"/>
              <w:left w:val="single" w:sz="4" w:space="0" w:color="000000"/>
              <w:bottom w:val="single" w:sz="4" w:space="0" w:color="auto"/>
              <w:right w:val="single" w:sz="4" w:space="0" w:color="000000"/>
            </w:tcBorders>
          </w:tcPr>
          <w:p w14:paraId="10BA7111" w14:textId="77777777" w:rsidR="00535DA0" w:rsidRDefault="00535DA0" w:rsidP="000A5155">
            <w:pPr>
              <w:spacing w:line="248" w:lineRule="auto"/>
              <w:rPr>
                <w:color w:val="000000"/>
                <w:sz w:val="22"/>
                <w:szCs w:val="22"/>
              </w:rPr>
            </w:pPr>
            <w:r w:rsidRPr="0037708E">
              <w:rPr>
                <w:color w:val="000000"/>
                <w:sz w:val="22"/>
                <w:szCs w:val="22"/>
              </w:rPr>
              <w:t>Bemanningen ble ytterligere redusert til 4,71 årsverk fra høsten 2023.</w:t>
            </w:r>
            <w:r w:rsidR="0037708E">
              <w:rPr>
                <w:color w:val="000000"/>
                <w:sz w:val="22"/>
                <w:szCs w:val="22"/>
              </w:rPr>
              <w:t xml:space="preserve"> </w:t>
            </w:r>
            <w:r w:rsidRPr="0037708E">
              <w:rPr>
                <w:color w:val="000000"/>
                <w:sz w:val="22"/>
                <w:szCs w:val="22"/>
              </w:rPr>
              <w:t>Andel pedagogstillinger er beholdt, men graden på dispensasjon er økt til 0,45 stilling.</w:t>
            </w:r>
          </w:p>
          <w:p w14:paraId="1121944F" w14:textId="0D5F4BD0" w:rsidR="000A5155" w:rsidRPr="0037708E" w:rsidRDefault="000A5155" w:rsidP="000A5155">
            <w:pPr>
              <w:spacing w:line="248" w:lineRule="auto"/>
              <w:rPr>
                <w:color w:val="000000"/>
                <w:sz w:val="22"/>
                <w:szCs w:val="22"/>
              </w:rPr>
            </w:pPr>
          </w:p>
        </w:tc>
      </w:tr>
      <w:tr w:rsidR="00535DA0" w:rsidRPr="00BA43D3" w14:paraId="0785754E" w14:textId="77777777" w:rsidTr="00055CB0">
        <w:trPr>
          <w:cantSplit/>
          <w:trHeight w:val="1418"/>
          <w:jc w:val="center"/>
        </w:trPr>
        <w:tc>
          <w:tcPr>
            <w:tcW w:w="945" w:type="dxa"/>
            <w:vMerge/>
            <w:tcBorders>
              <w:top w:val="single" w:sz="4" w:space="0" w:color="auto"/>
              <w:left w:val="single" w:sz="4" w:space="0" w:color="auto"/>
              <w:bottom w:val="single" w:sz="4" w:space="0" w:color="auto"/>
              <w:right w:val="single" w:sz="4" w:space="0" w:color="auto"/>
            </w:tcBorders>
            <w:textDirection w:val="btLr"/>
          </w:tcPr>
          <w:p w14:paraId="3FF2D357" w14:textId="77777777" w:rsidR="00535DA0" w:rsidRPr="00A1597D" w:rsidRDefault="00535DA0" w:rsidP="00416349">
            <w:pPr>
              <w:ind w:left="113" w:right="113"/>
              <w:jc w:val="center"/>
              <w:rPr>
                <w:b/>
                <w:bCs/>
                <w:color w:val="000000"/>
                <w:sz w:val="22"/>
                <w:szCs w:val="22"/>
              </w:rPr>
            </w:pPr>
          </w:p>
        </w:tc>
        <w:tc>
          <w:tcPr>
            <w:tcW w:w="5225" w:type="dxa"/>
            <w:tcBorders>
              <w:top w:val="single" w:sz="4" w:space="0" w:color="auto"/>
              <w:left w:val="single" w:sz="4" w:space="0" w:color="auto"/>
              <w:bottom w:val="single" w:sz="4" w:space="0" w:color="auto"/>
              <w:right w:val="single" w:sz="4" w:space="0" w:color="auto"/>
            </w:tcBorders>
          </w:tcPr>
          <w:p w14:paraId="4CB6735C" w14:textId="77777777" w:rsidR="00535DA0" w:rsidRDefault="00535DA0" w:rsidP="00416349">
            <w:pPr>
              <w:rPr>
                <w:rFonts w:eastAsia="Calibri"/>
                <w:sz w:val="22"/>
                <w:szCs w:val="22"/>
              </w:rPr>
            </w:pPr>
            <w:r w:rsidRPr="00A1597D">
              <w:rPr>
                <w:rFonts w:eastAsia="Calibri"/>
                <w:sz w:val="22"/>
                <w:szCs w:val="22"/>
              </w:rPr>
              <w:t>• I budsjettet for 2023 er det lagt inn 5,5 årsverk første halvår og 5 årsverk fra august. I 2022 var det 6 årsverk. Årsaken til større bemanning første halvår er at vi leier ut personell til Bindalseidet skole. Ansatte dekker ordinær drift, samt tilleggsressurser og bemanning til SFO. 2,17 stilling er pedagogstillinger (0,17 på dispensasjon). En av barnehagelærerne ved denne barnehagen deltar i videreutdanning.</w:t>
            </w:r>
          </w:p>
          <w:p w14:paraId="61A28C77" w14:textId="77777777" w:rsidR="000A5155" w:rsidRPr="00A1597D" w:rsidRDefault="000A5155" w:rsidP="00416349">
            <w:pPr>
              <w:rPr>
                <w:strike/>
                <w:color w:val="000000"/>
                <w:sz w:val="22"/>
                <w:szCs w:val="22"/>
              </w:rPr>
            </w:pPr>
          </w:p>
        </w:tc>
        <w:tc>
          <w:tcPr>
            <w:tcW w:w="2900" w:type="dxa"/>
            <w:tcBorders>
              <w:top w:val="single" w:sz="4" w:space="0" w:color="auto"/>
              <w:left w:val="single" w:sz="4" w:space="0" w:color="auto"/>
              <w:bottom w:val="single" w:sz="4" w:space="0" w:color="auto"/>
              <w:right w:val="single" w:sz="4" w:space="0" w:color="auto"/>
            </w:tcBorders>
          </w:tcPr>
          <w:p w14:paraId="33F3A598" w14:textId="77777777" w:rsidR="00535DA0" w:rsidRPr="00A1597D" w:rsidRDefault="00535DA0" w:rsidP="00416349">
            <w:pPr>
              <w:spacing w:line="248" w:lineRule="auto"/>
              <w:jc w:val="both"/>
              <w:rPr>
                <w:color w:val="000000"/>
                <w:sz w:val="22"/>
                <w:szCs w:val="22"/>
              </w:rPr>
            </w:pPr>
            <w:r w:rsidRPr="00A1597D">
              <w:rPr>
                <w:color w:val="000000"/>
                <w:sz w:val="22"/>
                <w:szCs w:val="22"/>
              </w:rPr>
              <w:t>I løpet av 2023 ble det 6 barn som benyttet seg av SFO- tilbudet.</w:t>
            </w:r>
          </w:p>
          <w:p w14:paraId="2524956E" w14:textId="77777777" w:rsidR="00535DA0" w:rsidRPr="00A1597D" w:rsidRDefault="00535DA0" w:rsidP="00416349">
            <w:pPr>
              <w:spacing w:line="248" w:lineRule="auto"/>
              <w:jc w:val="both"/>
              <w:rPr>
                <w:color w:val="000000"/>
                <w:sz w:val="22"/>
                <w:szCs w:val="22"/>
              </w:rPr>
            </w:pPr>
          </w:p>
        </w:tc>
      </w:tr>
      <w:tr w:rsidR="00535DA0" w:rsidRPr="00BA43D3" w14:paraId="6AA5F3AE" w14:textId="77777777" w:rsidTr="00055CB0">
        <w:trPr>
          <w:cantSplit/>
          <w:trHeight w:val="1345"/>
          <w:jc w:val="center"/>
        </w:trPr>
        <w:tc>
          <w:tcPr>
            <w:tcW w:w="945" w:type="dxa"/>
            <w:vMerge w:val="restart"/>
            <w:tcBorders>
              <w:top w:val="single" w:sz="4" w:space="0" w:color="auto"/>
              <w:left w:val="single" w:sz="4" w:space="0" w:color="000000"/>
              <w:right w:val="single" w:sz="4" w:space="0" w:color="000000"/>
            </w:tcBorders>
            <w:textDirection w:val="btLr"/>
          </w:tcPr>
          <w:p w14:paraId="25F1EABC" w14:textId="77777777" w:rsidR="00535DA0" w:rsidRPr="00A1597D" w:rsidRDefault="00535DA0" w:rsidP="00416349">
            <w:pPr>
              <w:ind w:left="113" w:right="113"/>
              <w:jc w:val="center"/>
              <w:rPr>
                <w:b/>
                <w:bCs/>
                <w:color w:val="000000"/>
                <w:sz w:val="22"/>
                <w:szCs w:val="22"/>
              </w:rPr>
            </w:pPr>
            <w:r w:rsidRPr="00A1597D">
              <w:rPr>
                <w:b/>
                <w:bCs/>
                <w:color w:val="000000"/>
                <w:sz w:val="22"/>
                <w:szCs w:val="22"/>
              </w:rPr>
              <w:t>Kjella</w:t>
            </w:r>
          </w:p>
        </w:tc>
        <w:tc>
          <w:tcPr>
            <w:tcW w:w="5225" w:type="dxa"/>
            <w:tcBorders>
              <w:top w:val="single" w:sz="4" w:space="0" w:color="auto"/>
              <w:left w:val="single" w:sz="4" w:space="0" w:color="000000"/>
              <w:bottom w:val="single" w:sz="4" w:space="0" w:color="auto"/>
              <w:right w:val="single" w:sz="4" w:space="0" w:color="auto"/>
            </w:tcBorders>
          </w:tcPr>
          <w:p w14:paraId="4CC6E704" w14:textId="77777777" w:rsidR="00535DA0" w:rsidRPr="00A1597D" w:rsidRDefault="00535DA0" w:rsidP="00416349">
            <w:pPr>
              <w:rPr>
                <w:rFonts w:eastAsia="Calibri"/>
                <w:sz w:val="22"/>
                <w:szCs w:val="22"/>
              </w:rPr>
            </w:pPr>
            <w:r w:rsidRPr="00A1597D">
              <w:rPr>
                <w:color w:val="000000"/>
                <w:sz w:val="22"/>
                <w:szCs w:val="22"/>
              </w:rPr>
              <w:t xml:space="preserve"> </w:t>
            </w:r>
            <w:r w:rsidRPr="00A1597D">
              <w:rPr>
                <w:rFonts w:eastAsia="Calibri"/>
                <w:sz w:val="22"/>
                <w:szCs w:val="22"/>
              </w:rPr>
              <w:t>• Kjella barnehage har pr. november 2022: 11 barn. Ytterligere 2 barn starter i januar 2023. Dette er en stor økning i barnetall de siste årene. Fra en barnehage på 5-6 barn er vi fra nyåret oppe i 13 barn.</w:t>
            </w:r>
          </w:p>
        </w:tc>
        <w:tc>
          <w:tcPr>
            <w:tcW w:w="2900" w:type="dxa"/>
            <w:tcBorders>
              <w:top w:val="single" w:sz="4" w:space="0" w:color="auto"/>
              <w:left w:val="single" w:sz="4" w:space="0" w:color="auto"/>
              <w:bottom w:val="single" w:sz="4" w:space="0" w:color="auto"/>
              <w:right w:val="single" w:sz="4" w:space="0" w:color="auto"/>
            </w:tcBorders>
          </w:tcPr>
          <w:p w14:paraId="0599718D" w14:textId="77777777" w:rsidR="00535DA0" w:rsidRPr="00A1597D" w:rsidRDefault="00535DA0" w:rsidP="00416349">
            <w:pPr>
              <w:pStyle w:val="Ingenmellomrom"/>
              <w:rPr>
                <w:rFonts w:ascii="Times New Roman" w:eastAsia="Times New Roman" w:hAnsi="Times New Roman"/>
              </w:rPr>
            </w:pPr>
            <w:r w:rsidRPr="00A1597D">
              <w:rPr>
                <w:rFonts w:ascii="Times New Roman" w:eastAsia="Times New Roman" w:hAnsi="Times New Roman"/>
              </w:rPr>
              <w:t xml:space="preserve"> 14 barn høsten 2023.</w:t>
            </w:r>
          </w:p>
        </w:tc>
      </w:tr>
      <w:tr w:rsidR="00535DA0" w:rsidRPr="00BA43D3" w14:paraId="7E3D5F43" w14:textId="77777777" w:rsidTr="00055CB0">
        <w:trPr>
          <w:cantSplit/>
          <w:trHeight w:val="897"/>
          <w:jc w:val="center"/>
        </w:trPr>
        <w:tc>
          <w:tcPr>
            <w:tcW w:w="945" w:type="dxa"/>
            <w:vMerge/>
            <w:tcBorders>
              <w:left w:val="single" w:sz="4" w:space="0" w:color="000000"/>
              <w:right w:val="single" w:sz="4" w:space="0" w:color="000000"/>
            </w:tcBorders>
            <w:textDirection w:val="btLr"/>
          </w:tcPr>
          <w:p w14:paraId="7B8242A8" w14:textId="77777777" w:rsidR="00535DA0" w:rsidRPr="00A1597D" w:rsidRDefault="00535DA0" w:rsidP="00416349">
            <w:pPr>
              <w:ind w:left="113" w:right="113"/>
              <w:jc w:val="center"/>
              <w:rPr>
                <w:color w:val="000000"/>
                <w:sz w:val="22"/>
                <w:szCs w:val="22"/>
              </w:rPr>
            </w:pPr>
          </w:p>
        </w:tc>
        <w:tc>
          <w:tcPr>
            <w:tcW w:w="5225" w:type="dxa"/>
            <w:tcBorders>
              <w:top w:val="single" w:sz="4" w:space="0" w:color="auto"/>
              <w:left w:val="single" w:sz="4" w:space="0" w:color="000000"/>
              <w:bottom w:val="single" w:sz="4" w:space="0" w:color="auto"/>
              <w:right w:val="single" w:sz="4" w:space="0" w:color="auto"/>
            </w:tcBorders>
          </w:tcPr>
          <w:p w14:paraId="4F442F2D" w14:textId="77777777" w:rsidR="00535DA0" w:rsidRPr="00A1597D" w:rsidRDefault="00535DA0" w:rsidP="00416349">
            <w:pPr>
              <w:rPr>
                <w:rFonts w:eastAsia="Calibri"/>
                <w:sz w:val="22"/>
                <w:szCs w:val="22"/>
              </w:rPr>
            </w:pPr>
            <w:r w:rsidRPr="00A1597D">
              <w:rPr>
                <w:rFonts w:eastAsia="Calibri"/>
                <w:sz w:val="22"/>
                <w:szCs w:val="22"/>
              </w:rPr>
              <w:t>• Barnehagen drifter også SFO i kretsen. Pr. november 2022 er det 1 barn som benytter seg av dette tilbudet.</w:t>
            </w:r>
          </w:p>
        </w:tc>
        <w:tc>
          <w:tcPr>
            <w:tcW w:w="2900" w:type="dxa"/>
            <w:tcBorders>
              <w:top w:val="single" w:sz="4" w:space="0" w:color="auto"/>
              <w:left w:val="single" w:sz="4" w:space="0" w:color="auto"/>
              <w:bottom w:val="single" w:sz="4" w:space="0" w:color="auto"/>
              <w:right w:val="single" w:sz="4" w:space="0" w:color="auto"/>
            </w:tcBorders>
          </w:tcPr>
          <w:p w14:paraId="05D2ACD7" w14:textId="77777777" w:rsidR="00535DA0" w:rsidRPr="00A1597D" w:rsidRDefault="00535DA0" w:rsidP="00416349">
            <w:pPr>
              <w:spacing w:line="248" w:lineRule="auto"/>
              <w:ind w:right="766"/>
              <w:jc w:val="both"/>
              <w:rPr>
                <w:color w:val="000000"/>
                <w:sz w:val="22"/>
                <w:szCs w:val="22"/>
              </w:rPr>
            </w:pPr>
            <w:r w:rsidRPr="00A1597D">
              <w:rPr>
                <w:color w:val="000000"/>
                <w:sz w:val="22"/>
                <w:szCs w:val="22"/>
              </w:rPr>
              <w:t>Samsvarer</w:t>
            </w:r>
          </w:p>
        </w:tc>
      </w:tr>
      <w:tr w:rsidR="00535DA0" w:rsidRPr="00BA43D3" w14:paraId="2F819389" w14:textId="77777777" w:rsidTr="00055CB0">
        <w:trPr>
          <w:cantSplit/>
          <w:trHeight w:val="1669"/>
          <w:jc w:val="center"/>
        </w:trPr>
        <w:tc>
          <w:tcPr>
            <w:tcW w:w="945" w:type="dxa"/>
            <w:vMerge/>
            <w:tcBorders>
              <w:left w:val="single" w:sz="4" w:space="0" w:color="000000"/>
              <w:bottom w:val="single" w:sz="4" w:space="0" w:color="000000"/>
              <w:right w:val="single" w:sz="4" w:space="0" w:color="000000"/>
            </w:tcBorders>
            <w:textDirection w:val="btLr"/>
          </w:tcPr>
          <w:p w14:paraId="137C7F29" w14:textId="77777777" w:rsidR="00535DA0" w:rsidRPr="00A1597D" w:rsidRDefault="00535DA0" w:rsidP="00416349">
            <w:pPr>
              <w:ind w:left="113" w:right="113"/>
              <w:jc w:val="center"/>
              <w:rPr>
                <w:color w:val="000000"/>
                <w:sz w:val="22"/>
                <w:szCs w:val="22"/>
              </w:rPr>
            </w:pPr>
          </w:p>
        </w:tc>
        <w:tc>
          <w:tcPr>
            <w:tcW w:w="5225" w:type="dxa"/>
            <w:tcBorders>
              <w:top w:val="single" w:sz="4" w:space="0" w:color="auto"/>
              <w:left w:val="single" w:sz="4" w:space="0" w:color="000000"/>
              <w:bottom w:val="single" w:sz="4" w:space="0" w:color="000000"/>
              <w:right w:val="single" w:sz="4" w:space="0" w:color="auto"/>
            </w:tcBorders>
          </w:tcPr>
          <w:p w14:paraId="2A26F813" w14:textId="77777777" w:rsidR="00535DA0" w:rsidRPr="00A1597D" w:rsidRDefault="00535DA0" w:rsidP="00416349">
            <w:pPr>
              <w:rPr>
                <w:rFonts w:eastAsia="Calibri"/>
                <w:sz w:val="22"/>
                <w:szCs w:val="22"/>
              </w:rPr>
            </w:pPr>
            <w:r w:rsidRPr="00A1597D">
              <w:rPr>
                <w:rFonts w:eastAsia="Calibri"/>
                <w:sz w:val="22"/>
                <w:szCs w:val="22"/>
              </w:rPr>
              <w:t xml:space="preserve">• I budsjettet for 2023 er det lagt inn 4,67 årsverk. I 2022 var det 3,03 årsverk. Dette dekker ordinær drift barnehage og bemanning til SFO. 2,1stilling er pedagogstillinger (0,37 på dispensasjon). </w:t>
            </w:r>
          </w:p>
          <w:p w14:paraId="3407C2E0" w14:textId="1E4A3BE1" w:rsidR="00535DA0" w:rsidRPr="00A1597D" w:rsidRDefault="00535DA0" w:rsidP="00416349">
            <w:pPr>
              <w:rPr>
                <w:color w:val="000000"/>
                <w:sz w:val="22"/>
                <w:szCs w:val="22"/>
              </w:rPr>
            </w:pPr>
            <w:r w:rsidRPr="00A1597D">
              <w:rPr>
                <w:rFonts w:eastAsia="Calibri"/>
                <w:sz w:val="22"/>
                <w:szCs w:val="22"/>
              </w:rPr>
              <w:t xml:space="preserve">Kjella barnehage har en økning i netto kostnader fra 2022 til 2023 på </w:t>
            </w:r>
            <w:r w:rsidR="00E3798E">
              <w:rPr>
                <w:rFonts w:eastAsia="Calibri"/>
                <w:sz w:val="22"/>
                <w:szCs w:val="22"/>
              </w:rPr>
              <w:t>kr</w:t>
            </w:r>
            <w:r w:rsidRPr="00A1597D">
              <w:rPr>
                <w:rFonts w:eastAsia="Calibri"/>
                <w:sz w:val="22"/>
                <w:szCs w:val="22"/>
              </w:rPr>
              <w:t xml:space="preserve"> 1 407 533, -I all hovedsak skyldes dette økte lønnsutgifter. En økning som måtte komme med over en fordobling av barnetall</w:t>
            </w:r>
          </w:p>
        </w:tc>
        <w:tc>
          <w:tcPr>
            <w:tcW w:w="2900" w:type="dxa"/>
            <w:tcBorders>
              <w:top w:val="single" w:sz="4" w:space="0" w:color="auto"/>
              <w:left w:val="single" w:sz="4" w:space="0" w:color="auto"/>
              <w:bottom w:val="single" w:sz="4" w:space="0" w:color="auto"/>
              <w:right w:val="single" w:sz="4" w:space="0" w:color="auto"/>
            </w:tcBorders>
          </w:tcPr>
          <w:p w14:paraId="28CBDA47" w14:textId="77777777" w:rsidR="00535DA0" w:rsidRPr="00A1597D" w:rsidRDefault="00535DA0" w:rsidP="00416349">
            <w:pPr>
              <w:spacing w:line="248" w:lineRule="auto"/>
              <w:ind w:right="766"/>
              <w:jc w:val="both"/>
              <w:rPr>
                <w:color w:val="000000"/>
                <w:sz w:val="22"/>
                <w:szCs w:val="22"/>
              </w:rPr>
            </w:pPr>
            <w:r w:rsidRPr="00A1597D">
              <w:rPr>
                <w:color w:val="000000"/>
                <w:sz w:val="22"/>
                <w:szCs w:val="22"/>
              </w:rPr>
              <w:t>5,0 stillinger høsten 2023</w:t>
            </w:r>
          </w:p>
        </w:tc>
      </w:tr>
    </w:tbl>
    <w:p w14:paraId="1905BC06" w14:textId="77777777" w:rsidR="00535DA0" w:rsidRDefault="00535DA0" w:rsidP="00535DA0">
      <w:pPr>
        <w:rPr>
          <w:color w:val="000000"/>
        </w:rPr>
      </w:pPr>
      <w:r w:rsidRPr="00BA43D3">
        <w:rPr>
          <w:color w:val="000000"/>
        </w:rPr>
        <w:t xml:space="preserve"> </w:t>
      </w:r>
    </w:p>
    <w:p w14:paraId="0C17F09C" w14:textId="77777777" w:rsidR="00D37B69" w:rsidRPr="00BA43D3" w:rsidRDefault="00D37B69" w:rsidP="00535DA0">
      <w:pPr>
        <w:rPr>
          <w:color w:val="000000"/>
        </w:rPr>
      </w:pPr>
    </w:p>
    <w:p w14:paraId="0C0AF013" w14:textId="77777777" w:rsidR="00535DA0" w:rsidRPr="00BA43D3" w:rsidRDefault="00535DA0" w:rsidP="00535DA0">
      <w:pPr>
        <w:rPr>
          <w:color w:val="000000"/>
        </w:rPr>
      </w:pPr>
      <w:r w:rsidRPr="00BA43D3">
        <w:rPr>
          <w:b/>
          <w:color w:val="000000"/>
        </w:rPr>
        <w:t xml:space="preserve"> </w:t>
      </w:r>
    </w:p>
    <w:p w14:paraId="1AA8BDBB" w14:textId="77777777" w:rsidR="00535DA0" w:rsidRPr="00BA43D3" w:rsidRDefault="00535DA0" w:rsidP="00535DA0">
      <w:pPr>
        <w:keepNext/>
        <w:keepLines/>
        <w:spacing w:after="13" w:line="249" w:lineRule="auto"/>
        <w:ind w:right="214"/>
        <w:jc w:val="both"/>
        <w:outlineLvl w:val="3"/>
        <w:rPr>
          <w:b/>
          <w:color w:val="000000"/>
        </w:rPr>
      </w:pPr>
      <w:r w:rsidRPr="00BA43D3">
        <w:rPr>
          <w:b/>
          <w:color w:val="000000"/>
        </w:rPr>
        <w:t xml:space="preserve">KOSTRA Barnehage  </w:t>
      </w:r>
    </w:p>
    <w:p w14:paraId="56836495" w14:textId="77777777" w:rsidR="00535DA0" w:rsidRDefault="00535DA0" w:rsidP="00535DA0">
      <w:pPr>
        <w:spacing w:after="53" w:line="248" w:lineRule="auto"/>
        <w:ind w:right="271"/>
        <w:jc w:val="both"/>
        <w:rPr>
          <w:color w:val="000000"/>
        </w:rPr>
      </w:pPr>
      <w:r w:rsidRPr="00BA43D3">
        <w:rPr>
          <w:color w:val="000000"/>
        </w:rPr>
        <w:t xml:space="preserve">Nedenstående diagram viser netto driftsutgifter barnehager i prosent av kommunens totale netto driftsutgifter (prosent).  </w:t>
      </w:r>
    </w:p>
    <w:p w14:paraId="0CFBD929" w14:textId="77777777" w:rsidR="00D37B69" w:rsidRDefault="00D37B69" w:rsidP="00535DA0">
      <w:pPr>
        <w:spacing w:after="53" w:line="248" w:lineRule="auto"/>
        <w:ind w:right="271"/>
        <w:jc w:val="both"/>
        <w:rPr>
          <w:color w:val="000000"/>
        </w:rPr>
      </w:pPr>
    </w:p>
    <w:p w14:paraId="472C2DB5" w14:textId="77777777" w:rsidR="00D37B69" w:rsidRPr="00BA43D3" w:rsidRDefault="00D37B69" w:rsidP="00535DA0">
      <w:pPr>
        <w:spacing w:after="53" w:line="248" w:lineRule="auto"/>
        <w:ind w:right="271"/>
        <w:jc w:val="both"/>
        <w:rPr>
          <w:color w:val="000000"/>
        </w:rPr>
      </w:pPr>
    </w:p>
    <w:p w14:paraId="56AEF60F" w14:textId="532E5D6B" w:rsidR="005904BD" w:rsidRDefault="005904BD" w:rsidP="000D6DD0">
      <w:pPr>
        <w:spacing w:after="256"/>
        <w:jc w:val="center"/>
        <w:rPr>
          <w:b/>
          <w:color w:val="000000"/>
        </w:rPr>
      </w:pPr>
      <w:r>
        <w:rPr>
          <w:noProof/>
        </w:rPr>
        <w:drawing>
          <wp:inline distT="0" distB="0" distL="0" distR="0" wp14:anchorId="72EDDC0D" wp14:editId="1355A914">
            <wp:extent cx="4800600" cy="2209800"/>
            <wp:effectExtent l="0" t="0" r="0" b="0"/>
            <wp:docPr id="2020291560" name="Diagram 1">
              <a:extLst xmlns:a="http://schemas.openxmlformats.org/drawingml/2006/main">
                <a:ext uri="{FF2B5EF4-FFF2-40B4-BE49-F238E27FC236}">
                  <a16:creationId xmlns:a16="http://schemas.microsoft.com/office/drawing/2014/main" id="{C7717781-74A7-CAD5-3EB7-4982BC4296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Style w:val="Tabellrutenett"/>
        <w:tblW w:w="0" w:type="auto"/>
        <w:tblLook w:val="04A0" w:firstRow="1" w:lastRow="0" w:firstColumn="1" w:lastColumn="0" w:noHBand="0" w:noVBand="1"/>
      </w:tblPr>
      <w:tblGrid>
        <w:gridCol w:w="1696"/>
        <w:gridCol w:w="2410"/>
        <w:gridCol w:w="2410"/>
        <w:gridCol w:w="2546"/>
      </w:tblGrid>
      <w:tr w:rsidR="00FF54F5" w:rsidRPr="00360BE8" w14:paraId="5B7B1F98" w14:textId="77777777" w:rsidTr="000835A4">
        <w:tc>
          <w:tcPr>
            <w:tcW w:w="1696" w:type="dxa"/>
            <w:shd w:val="clear" w:color="auto" w:fill="D9E2F3"/>
          </w:tcPr>
          <w:p w14:paraId="273FB5A0" w14:textId="77777777" w:rsidR="00FF54F5" w:rsidRPr="00360BE8" w:rsidRDefault="00FF54F5" w:rsidP="000835A4">
            <w:pPr>
              <w:spacing w:after="4" w:line="248" w:lineRule="auto"/>
              <w:ind w:right="271"/>
              <w:jc w:val="both"/>
              <w:rPr>
                <w:b/>
                <w:bCs/>
                <w:color w:val="000000"/>
              </w:rPr>
            </w:pPr>
          </w:p>
        </w:tc>
        <w:tc>
          <w:tcPr>
            <w:tcW w:w="2410" w:type="dxa"/>
            <w:shd w:val="clear" w:color="auto" w:fill="D9E2F3"/>
          </w:tcPr>
          <w:p w14:paraId="52277E7C" w14:textId="77777777" w:rsidR="00FF54F5" w:rsidRPr="00360BE8" w:rsidRDefault="00FF54F5" w:rsidP="000835A4">
            <w:pPr>
              <w:spacing w:after="4" w:line="248" w:lineRule="auto"/>
              <w:ind w:right="271"/>
              <w:jc w:val="center"/>
              <w:rPr>
                <w:b/>
                <w:bCs/>
                <w:color w:val="000000"/>
              </w:rPr>
            </w:pPr>
            <w:r w:rsidRPr="00360BE8">
              <w:rPr>
                <w:b/>
                <w:bCs/>
                <w:color w:val="000000"/>
              </w:rPr>
              <w:t>Bindal</w:t>
            </w:r>
          </w:p>
        </w:tc>
        <w:tc>
          <w:tcPr>
            <w:tcW w:w="2410" w:type="dxa"/>
            <w:shd w:val="clear" w:color="auto" w:fill="D9E2F3"/>
          </w:tcPr>
          <w:p w14:paraId="502C4033" w14:textId="77777777" w:rsidR="00FF54F5" w:rsidRPr="00360BE8" w:rsidRDefault="00FF54F5" w:rsidP="000835A4">
            <w:pPr>
              <w:spacing w:after="4" w:line="248" w:lineRule="auto"/>
              <w:ind w:right="271"/>
              <w:jc w:val="center"/>
              <w:rPr>
                <w:b/>
                <w:bCs/>
                <w:color w:val="000000"/>
              </w:rPr>
            </w:pPr>
            <w:r w:rsidRPr="00360BE8">
              <w:rPr>
                <w:b/>
                <w:bCs/>
                <w:color w:val="000000"/>
              </w:rPr>
              <w:t>Kostragruppe 15</w:t>
            </w:r>
          </w:p>
        </w:tc>
        <w:tc>
          <w:tcPr>
            <w:tcW w:w="2546" w:type="dxa"/>
            <w:shd w:val="clear" w:color="auto" w:fill="D9E2F3"/>
          </w:tcPr>
          <w:p w14:paraId="4CA7C69C" w14:textId="77777777" w:rsidR="00FF54F5" w:rsidRPr="00360BE8" w:rsidRDefault="00FF54F5" w:rsidP="000835A4">
            <w:pPr>
              <w:spacing w:after="4" w:line="248" w:lineRule="auto"/>
              <w:ind w:right="271"/>
              <w:jc w:val="center"/>
              <w:rPr>
                <w:b/>
                <w:bCs/>
                <w:color w:val="000000"/>
              </w:rPr>
            </w:pPr>
            <w:r w:rsidRPr="00360BE8">
              <w:rPr>
                <w:b/>
                <w:bCs/>
                <w:color w:val="000000"/>
              </w:rPr>
              <w:t>Landet uten Oslo</w:t>
            </w:r>
          </w:p>
        </w:tc>
      </w:tr>
      <w:tr w:rsidR="00FF54F5" w14:paraId="24A1906B" w14:textId="77777777" w:rsidTr="000835A4">
        <w:tc>
          <w:tcPr>
            <w:tcW w:w="1696" w:type="dxa"/>
          </w:tcPr>
          <w:p w14:paraId="1D77EAA7" w14:textId="77777777" w:rsidR="00FF54F5" w:rsidRPr="00360BE8" w:rsidRDefault="00FF54F5" w:rsidP="000835A4">
            <w:pPr>
              <w:spacing w:after="4" w:line="248" w:lineRule="auto"/>
              <w:ind w:right="271"/>
              <w:jc w:val="both"/>
              <w:rPr>
                <w:b/>
                <w:bCs/>
                <w:color w:val="000000"/>
              </w:rPr>
            </w:pPr>
            <w:r w:rsidRPr="00360BE8">
              <w:rPr>
                <w:b/>
                <w:bCs/>
                <w:color w:val="000000"/>
              </w:rPr>
              <w:t>2023</w:t>
            </w:r>
          </w:p>
        </w:tc>
        <w:tc>
          <w:tcPr>
            <w:tcW w:w="2410" w:type="dxa"/>
          </w:tcPr>
          <w:p w14:paraId="1C71D9BE" w14:textId="34C18B4E" w:rsidR="00FF54F5" w:rsidRDefault="00FF54F5" w:rsidP="000835A4">
            <w:pPr>
              <w:spacing w:after="4" w:line="248" w:lineRule="auto"/>
              <w:ind w:right="271"/>
              <w:jc w:val="center"/>
              <w:rPr>
                <w:color w:val="000000"/>
              </w:rPr>
            </w:pPr>
            <w:r>
              <w:rPr>
                <w:color w:val="000000"/>
              </w:rPr>
              <w:t>11,9</w:t>
            </w:r>
          </w:p>
        </w:tc>
        <w:tc>
          <w:tcPr>
            <w:tcW w:w="2410" w:type="dxa"/>
          </w:tcPr>
          <w:p w14:paraId="56BB1607" w14:textId="5BD8B82F" w:rsidR="00FF54F5" w:rsidRDefault="00FF54F5" w:rsidP="000835A4">
            <w:pPr>
              <w:spacing w:after="4" w:line="248" w:lineRule="auto"/>
              <w:ind w:right="271"/>
              <w:jc w:val="center"/>
              <w:rPr>
                <w:color w:val="000000"/>
              </w:rPr>
            </w:pPr>
            <w:r>
              <w:rPr>
                <w:color w:val="000000"/>
              </w:rPr>
              <w:t>8,3</w:t>
            </w:r>
          </w:p>
        </w:tc>
        <w:tc>
          <w:tcPr>
            <w:tcW w:w="2546" w:type="dxa"/>
          </w:tcPr>
          <w:p w14:paraId="6248F9BC" w14:textId="4C58D6A0" w:rsidR="00FF54F5" w:rsidRDefault="00FF54F5" w:rsidP="000835A4">
            <w:pPr>
              <w:spacing w:after="4" w:line="248" w:lineRule="auto"/>
              <w:ind w:right="271"/>
              <w:jc w:val="center"/>
              <w:rPr>
                <w:color w:val="000000"/>
              </w:rPr>
            </w:pPr>
            <w:r>
              <w:rPr>
                <w:color w:val="000000"/>
              </w:rPr>
              <w:t>14,2</w:t>
            </w:r>
          </w:p>
        </w:tc>
      </w:tr>
    </w:tbl>
    <w:p w14:paraId="2EC71A10" w14:textId="77777777" w:rsidR="00FF54F5" w:rsidRPr="00BA43D3" w:rsidRDefault="00FF54F5" w:rsidP="00535DA0">
      <w:pPr>
        <w:spacing w:after="256"/>
        <w:rPr>
          <w:color w:val="000000"/>
        </w:rPr>
      </w:pPr>
    </w:p>
    <w:p w14:paraId="13D04589" w14:textId="77777777" w:rsidR="00535DA0" w:rsidRPr="00E201B7" w:rsidRDefault="00535DA0" w:rsidP="00535DA0">
      <w:pPr>
        <w:keepNext/>
        <w:keepLines/>
        <w:spacing w:after="266" w:line="249" w:lineRule="auto"/>
        <w:ind w:right="214"/>
        <w:jc w:val="both"/>
        <w:outlineLvl w:val="3"/>
        <w:rPr>
          <w:b/>
        </w:rPr>
      </w:pPr>
      <w:r w:rsidRPr="00E201B7">
        <w:rPr>
          <w:b/>
        </w:rPr>
        <w:t xml:space="preserve">Terråk skole </w:t>
      </w:r>
    </w:p>
    <w:p w14:paraId="38084B1F" w14:textId="77777777" w:rsidR="00535DA0" w:rsidRPr="00E201B7" w:rsidRDefault="00535DA0" w:rsidP="00535DA0">
      <w:pPr>
        <w:spacing w:after="4" w:line="248" w:lineRule="auto"/>
        <w:ind w:right="271"/>
        <w:jc w:val="both"/>
      </w:pPr>
      <w:r w:rsidRPr="00E201B7">
        <w:t xml:space="preserve">I kommuneplanens samfunnsdel er det satt noen mål som beskriver en god skole.  </w:t>
      </w:r>
    </w:p>
    <w:p w14:paraId="3136C080" w14:textId="77777777" w:rsidR="00535DA0" w:rsidRPr="00E201B7" w:rsidRDefault="00535DA0" w:rsidP="00535DA0">
      <w:pPr>
        <w:spacing w:after="270" w:line="248" w:lineRule="auto"/>
        <w:ind w:right="271"/>
        <w:jc w:val="both"/>
      </w:pPr>
      <w:r w:rsidRPr="00E201B7">
        <w:t>Hovedmålet er:</w:t>
      </w:r>
    </w:p>
    <w:p w14:paraId="1C83B8FB" w14:textId="77777777" w:rsidR="00535DA0" w:rsidRPr="00E201B7" w:rsidRDefault="00535DA0" w:rsidP="00535DA0">
      <w:pPr>
        <w:spacing w:after="270" w:line="248" w:lineRule="auto"/>
        <w:ind w:right="271"/>
        <w:jc w:val="both"/>
      </w:pPr>
      <w:r w:rsidRPr="00E201B7">
        <w:t xml:space="preserve">Barn og unge i Bindal kommune skal ha et oppvekstmiljø som er trygt og som gir gode utviklingsmuligheter, slik at de blir rustet til å møte samfunnets utfordringer. Dette skal gi positive opplevelser som gjør Bindal til en god kommune å bo i. </w:t>
      </w:r>
    </w:p>
    <w:p w14:paraId="045C3DCB" w14:textId="77777777" w:rsidR="00535DA0" w:rsidRDefault="00535DA0" w:rsidP="00535DA0">
      <w:pPr>
        <w:rPr>
          <w:i/>
        </w:rPr>
      </w:pPr>
      <w:r w:rsidRPr="00E201B7">
        <w:rPr>
          <w:i/>
        </w:rPr>
        <w:t xml:space="preserve">Delmål 3b: Alle elever som går ut av grunnskolen skal mestre grunnleggende ferdigheter, som gjør dem i stand til å delta i videre utdanning og arbeidsliv. Satsing på blant annet entreprenørskap skal bidra til dette. Skolen skal være en god sosial arena som gir elever en positiv utvikling.  </w:t>
      </w:r>
    </w:p>
    <w:p w14:paraId="78878E66" w14:textId="77777777" w:rsidR="00D37B69" w:rsidRDefault="00D37B69" w:rsidP="00535DA0">
      <w:pPr>
        <w:rPr>
          <w:i/>
        </w:rPr>
      </w:pPr>
    </w:p>
    <w:p w14:paraId="4CDFB686" w14:textId="77777777" w:rsidR="00D37B69" w:rsidRDefault="00D37B69" w:rsidP="00535DA0">
      <w:pPr>
        <w:rPr>
          <w:i/>
        </w:rPr>
      </w:pPr>
    </w:p>
    <w:p w14:paraId="056A893B" w14:textId="77777777" w:rsidR="00055CB0" w:rsidRPr="00E201B7" w:rsidRDefault="00055CB0" w:rsidP="00535DA0">
      <w:pPr>
        <w:rPr>
          <w:i/>
        </w:rPr>
      </w:pPr>
    </w:p>
    <w:tbl>
      <w:tblPr>
        <w:tblStyle w:val="Tabellrutenett1"/>
        <w:tblW w:w="9060" w:type="dxa"/>
        <w:tblInd w:w="-50" w:type="dxa"/>
        <w:tblCellMar>
          <w:top w:w="59" w:type="dxa"/>
          <w:left w:w="107" w:type="dxa"/>
          <w:right w:w="115" w:type="dxa"/>
        </w:tblCellMar>
        <w:tblLook w:val="04A0" w:firstRow="1" w:lastRow="0" w:firstColumn="1" w:lastColumn="0" w:noHBand="0" w:noVBand="1"/>
      </w:tblPr>
      <w:tblGrid>
        <w:gridCol w:w="111"/>
        <w:gridCol w:w="2769"/>
        <w:gridCol w:w="2032"/>
        <w:gridCol w:w="4040"/>
        <w:gridCol w:w="108"/>
      </w:tblGrid>
      <w:tr w:rsidR="00535DA0" w:rsidRPr="00E201B7" w14:paraId="7D196814" w14:textId="77777777" w:rsidTr="00587D65">
        <w:trPr>
          <w:gridAfter w:val="1"/>
          <w:wAfter w:w="108" w:type="dxa"/>
          <w:trHeight w:val="260"/>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D9E2F3"/>
          </w:tcPr>
          <w:p w14:paraId="61BB4898" w14:textId="77777777" w:rsidR="00535DA0" w:rsidRPr="004253CB" w:rsidRDefault="00535DA0" w:rsidP="00416349">
            <w:pPr>
              <w:rPr>
                <w:sz w:val="22"/>
                <w:szCs w:val="22"/>
              </w:rPr>
            </w:pPr>
            <w:r w:rsidRPr="004253CB">
              <w:rPr>
                <w:b/>
                <w:sz w:val="22"/>
                <w:szCs w:val="22"/>
              </w:rPr>
              <w:lastRenderedPageBreak/>
              <w:t xml:space="preserve">Resultatindikatorer: </w:t>
            </w:r>
          </w:p>
        </w:tc>
        <w:tc>
          <w:tcPr>
            <w:tcW w:w="6072" w:type="dxa"/>
            <w:gridSpan w:val="2"/>
            <w:tcBorders>
              <w:top w:val="single" w:sz="4" w:space="0" w:color="000000"/>
              <w:left w:val="single" w:sz="4" w:space="0" w:color="000000"/>
              <w:bottom w:val="single" w:sz="4" w:space="0" w:color="000000"/>
              <w:right w:val="single" w:sz="4" w:space="0" w:color="000000"/>
            </w:tcBorders>
            <w:shd w:val="clear" w:color="auto" w:fill="D9E2F3"/>
          </w:tcPr>
          <w:p w14:paraId="68DCE3BB" w14:textId="77777777" w:rsidR="00535DA0" w:rsidRPr="004253CB" w:rsidRDefault="00535DA0" w:rsidP="00416349">
            <w:pPr>
              <w:rPr>
                <w:sz w:val="22"/>
                <w:szCs w:val="22"/>
              </w:rPr>
            </w:pPr>
            <w:r w:rsidRPr="004253CB">
              <w:rPr>
                <w:b/>
                <w:sz w:val="22"/>
                <w:szCs w:val="22"/>
              </w:rPr>
              <w:t xml:space="preserve">Status: </w:t>
            </w:r>
          </w:p>
        </w:tc>
      </w:tr>
      <w:tr w:rsidR="00535DA0" w:rsidRPr="00E201B7" w14:paraId="5A87DC2D" w14:textId="77777777" w:rsidTr="00587D65">
        <w:trPr>
          <w:gridAfter w:val="1"/>
          <w:wAfter w:w="108" w:type="dxa"/>
          <w:trHeight w:val="165"/>
        </w:trPr>
        <w:tc>
          <w:tcPr>
            <w:tcW w:w="2880" w:type="dxa"/>
            <w:gridSpan w:val="2"/>
            <w:tcBorders>
              <w:top w:val="single" w:sz="4" w:space="0" w:color="000000"/>
              <w:left w:val="single" w:sz="4" w:space="0" w:color="000000"/>
              <w:bottom w:val="single" w:sz="4" w:space="0" w:color="000000"/>
              <w:right w:val="single" w:sz="4" w:space="0" w:color="000000"/>
            </w:tcBorders>
          </w:tcPr>
          <w:p w14:paraId="52BABDBA" w14:textId="77777777" w:rsidR="00535DA0" w:rsidRPr="004253CB" w:rsidRDefault="00535DA0" w:rsidP="00416349">
            <w:pPr>
              <w:rPr>
                <w:sz w:val="22"/>
                <w:szCs w:val="22"/>
              </w:rPr>
            </w:pPr>
            <w:r w:rsidRPr="004253CB">
              <w:rPr>
                <w:sz w:val="22"/>
                <w:szCs w:val="22"/>
              </w:rPr>
              <w:t>Skolen har en plan for entreprenørskap.</w:t>
            </w:r>
          </w:p>
        </w:tc>
        <w:tc>
          <w:tcPr>
            <w:tcW w:w="6072" w:type="dxa"/>
            <w:gridSpan w:val="2"/>
            <w:tcBorders>
              <w:top w:val="single" w:sz="4" w:space="0" w:color="000000"/>
              <w:left w:val="single" w:sz="4" w:space="0" w:color="000000"/>
              <w:bottom w:val="single" w:sz="4" w:space="0" w:color="000000"/>
              <w:right w:val="single" w:sz="4" w:space="0" w:color="000000"/>
            </w:tcBorders>
          </w:tcPr>
          <w:p w14:paraId="610D6927" w14:textId="77777777" w:rsidR="00535DA0" w:rsidRPr="004253CB" w:rsidRDefault="00535DA0" w:rsidP="00416349">
            <w:pPr>
              <w:rPr>
                <w:sz w:val="22"/>
                <w:szCs w:val="22"/>
              </w:rPr>
            </w:pPr>
            <w:r w:rsidRPr="004253CB">
              <w:rPr>
                <w:sz w:val="22"/>
                <w:szCs w:val="22"/>
              </w:rPr>
              <w:t>Planen er i stadig endring ut fra samfunnsutviklingen.</w:t>
            </w:r>
          </w:p>
        </w:tc>
      </w:tr>
      <w:tr w:rsidR="00535DA0" w:rsidRPr="00E201B7" w14:paraId="6D059CA1" w14:textId="77777777" w:rsidTr="00587D65">
        <w:trPr>
          <w:gridAfter w:val="1"/>
          <w:wAfter w:w="108" w:type="dxa"/>
          <w:trHeight w:val="165"/>
        </w:trPr>
        <w:tc>
          <w:tcPr>
            <w:tcW w:w="2880" w:type="dxa"/>
            <w:gridSpan w:val="2"/>
            <w:tcBorders>
              <w:top w:val="single" w:sz="4" w:space="0" w:color="000000"/>
              <w:left w:val="single" w:sz="4" w:space="0" w:color="000000"/>
              <w:bottom w:val="single" w:sz="4" w:space="0" w:color="000000"/>
              <w:right w:val="single" w:sz="4" w:space="0" w:color="000000"/>
            </w:tcBorders>
          </w:tcPr>
          <w:p w14:paraId="2916907A" w14:textId="77777777" w:rsidR="00535DA0" w:rsidRPr="004253CB" w:rsidRDefault="00535DA0" w:rsidP="00416349">
            <w:pPr>
              <w:rPr>
                <w:sz w:val="22"/>
                <w:szCs w:val="22"/>
              </w:rPr>
            </w:pPr>
            <w:r w:rsidRPr="004253CB">
              <w:rPr>
                <w:sz w:val="22"/>
                <w:szCs w:val="22"/>
              </w:rPr>
              <w:t>Skolen har en avsatt tidsressurs til entreprenørskap.</w:t>
            </w:r>
          </w:p>
        </w:tc>
        <w:tc>
          <w:tcPr>
            <w:tcW w:w="6072" w:type="dxa"/>
            <w:gridSpan w:val="2"/>
            <w:tcBorders>
              <w:top w:val="single" w:sz="4" w:space="0" w:color="000000"/>
              <w:left w:val="single" w:sz="4" w:space="0" w:color="000000"/>
              <w:bottom w:val="single" w:sz="4" w:space="0" w:color="000000"/>
              <w:right w:val="single" w:sz="4" w:space="0" w:color="000000"/>
            </w:tcBorders>
          </w:tcPr>
          <w:p w14:paraId="268A1692" w14:textId="77777777" w:rsidR="00535DA0" w:rsidRDefault="00535DA0" w:rsidP="00416349">
            <w:pPr>
              <w:rPr>
                <w:sz w:val="22"/>
                <w:szCs w:val="22"/>
              </w:rPr>
            </w:pPr>
            <w:r w:rsidRPr="004253CB">
              <w:rPr>
                <w:sz w:val="22"/>
                <w:szCs w:val="22"/>
              </w:rPr>
              <w:t>En lærer har avsatt tid til dette arbeidet. Mye av tiden i 2023-2024 går til oppfølging av båtbyggerprosjektet i samarbeid med Faragut og Kystlaget.</w:t>
            </w:r>
          </w:p>
          <w:p w14:paraId="61B161E6" w14:textId="77777777" w:rsidR="000A5155" w:rsidRPr="004253CB" w:rsidRDefault="000A5155" w:rsidP="00416349">
            <w:pPr>
              <w:rPr>
                <w:sz w:val="22"/>
                <w:szCs w:val="22"/>
              </w:rPr>
            </w:pPr>
          </w:p>
        </w:tc>
      </w:tr>
      <w:tr w:rsidR="00535DA0" w:rsidRPr="00E201B7" w14:paraId="5A6A7219" w14:textId="77777777" w:rsidTr="00587D65">
        <w:trPr>
          <w:gridAfter w:val="1"/>
          <w:wAfter w:w="108" w:type="dxa"/>
          <w:trHeight w:val="165"/>
        </w:trPr>
        <w:tc>
          <w:tcPr>
            <w:tcW w:w="2880" w:type="dxa"/>
            <w:gridSpan w:val="2"/>
            <w:tcBorders>
              <w:top w:val="single" w:sz="4" w:space="0" w:color="000000"/>
              <w:left w:val="single" w:sz="4" w:space="0" w:color="000000"/>
              <w:bottom w:val="single" w:sz="4" w:space="0" w:color="000000"/>
              <w:right w:val="single" w:sz="4" w:space="0" w:color="000000"/>
            </w:tcBorders>
          </w:tcPr>
          <w:p w14:paraId="0B56B1CB" w14:textId="77777777" w:rsidR="00535DA0" w:rsidRPr="004253CB" w:rsidRDefault="00535DA0" w:rsidP="00416349">
            <w:pPr>
              <w:rPr>
                <w:sz w:val="22"/>
                <w:szCs w:val="22"/>
              </w:rPr>
            </w:pPr>
            <w:r w:rsidRPr="004253CB">
              <w:rPr>
                <w:sz w:val="22"/>
                <w:szCs w:val="22"/>
              </w:rPr>
              <w:t>Delta på yrkes- og utdanningsmesse.</w:t>
            </w:r>
          </w:p>
        </w:tc>
        <w:tc>
          <w:tcPr>
            <w:tcW w:w="6072" w:type="dxa"/>
            <w:gridSpan w:val="2"/>
            <w:tcBorders>
              <w:top w:val="single" w:sz="4" w:space="0" w:color="000000"/>
              <w:left w:val="single" w:sz="4" w:space="0" w:color="000000"/>
              <w:bottom w:val="single" w:sz="4" w:space="0" w:color="000000"/>
              <w:right w:val="single" w:sz="4" w:space="0" w:color="000000"/>
            </w:tcBorders>
          </w:tcPr>
          <w:p w14:paraId="389C34C1" w14:textId="77777777" w:rsidR="00535DA0" w:rsidRDefault="00535DA0" w:rsidP="00416349">
            <w:pPr>
              <w:rPr>
                <w:sz w:val="22"/>
                <w:szCs w:val="22"/>
              </w:rPr>
            </w:pPr>
            <w:r w:rsidRPr="004253CB">
              <w:rPr>
                <w:sz w:val="22"/>
                <w:szCs w:val="22"/>
              </w:rPr>
              <w:t>Elevene i 8.-10. trinn har deltatt på utdanningsmesse i Nærøysund.</w:t>
            </w:r>
          </w:p>
          <w:p w14:paraId="17EF8267" w14:textId="77777777" w:rsidR="000A5155" w:rsidRPr="004253CB" w:rsidRDefault="000A5155" w:rsidP="00416349">
            <w:pPr>
              <w:rPr>
                <w:sz w:val="22"/>
                <w:szCs w:val="22"/>
              </w:rPr>
            </w:pPr>
          </w:p>
        </w:tc>
      </w:tr>
      <w:tr w:rsidR="00535DA0" w:rsidRPr="00E201B7" w14:paraId="17785E15" w14:textId="77777777" w:rsidTr="00587D65">
        <w:trPr>
          <w:gridAfter w:val="1"/>
          <w:wAfter w:w="108" w:type="dxa"/>
          <w:trHeight w:val="165"/>
        </w:trPr>
        <w:tc>
          <w:tcPr>
            <w:tcW w:w="2880" w:type="dxa"/>
            <w:gridSpan w:val="2"/>
            <w:tcBorders>
              <w:top w:val="single" w:sz="4" w:space="0" w:color="000000"/>
              <w:left w:val="single" w:sz="4" w:space="0" w:color="000000"/>
              <w:bottom w:val="single" w:sz="4" w:space="0" w:color="000000"/>
              <w:right w:val="single" w:sz="4" w:space="0" w:color="000000"/>
            </w:tcBorders>
          </w:tcPr>
          <w:p w14:paraId="40A80A44" w14:textId="77777777" w:rsidR="00535DA0" w:rsidRPr="004253CB" w:rsidRDefault="00535DA0" w:rsidP="00416349">
            <w:pPr>
              <w:rPr>
                <w:sz w:val="22"/>
                <w:szCs w:val="22"/>
              </w:rPr>
            </w:pPr>
            <w:r w:rsidRPr="004253CB">
              <w:rPr>
                <w:sz w:val="22"/>
                <w:szCs w:val="22"/>
              </w:rPr>
              <w:t xml:space="preserve">Plan for begynneropplæring i lesing, </w:t>
            </w:r>
          </w:p>
          <w:p w14:paraId="099E9CBC" w14:textId="77777777" w:rsidR="00535DA0" w:rsidRPr="004253CB" w:rsidRDefault="00535DA0" w:rsidP="00416349">
            <w:pPr>
              <w:rPr>
                <w:sz w:val="22"/>
                <w:szCs w:val="22"/>
              </w:rPr>
            </w:pPr>
            <w:r w:rsidRPr="004253CB">
              <w:rPr>
                <w:sz w:val="22"/>
                <w:szCs w:val="22"/>
              </w:rPr>
              <w:t>skriving og språk 1. og 2. trinn.</w:t>
            </w:r>
          </w:p>
        </w:tc>
        <w:tc>
          <w:tcPr>
            <w:tcW w:w="6072" w:type="dxa"/>
            <w:gridSpan w:val="2"/>
            <w:tcBorders>
              <w:top w:val="single" w:sz="4" w:space="0" w:color="000000"/>
              <w:left w:val="single" w:sz="4" w:space="0" w:color="000000"/>
              <w:bottom w:val="single" w:sz="4" w:space="0" w:color="000000"/>
              <w:right w:val="single" w:sz="4" w:space="0" w:color="000000"/>
            </w:tcBorders>
          </w:tcPr>
          <w:p w14:paraId="3B8B3F7F" w14:textId="77777777" w:rsidR="00535DA0" w:rsidRDefault="00535DA0" w:rsidP="00416349">
            <w:pPr>
              <w:rPr>
                <w:sz w:val="22"/>
                <w:szCs w:val="22"/>
              </w:rPr>
            </w:pPr>
            <w:r w:rsidRPr="004253CB">
              <w:rPr>
                <w:sz w:val="22"/>
                <w:szCs w:val="22"/>
              </w:rPr>
              <w:t>Vi har en plan som skal gjelde for Terråk skole, slik at vi har et felles system for begynneropplæringen.</w:t>
            </w:r>
          </w:p>
          <w:p w14:paraId="24EF9D75" w14:textId="77777777" w:rsidR="000A5155" w:rsidRPr="004253CB" w:rsidRDefault="000A5155" w:rsidP="00416349">
            <w:pPr>
              <w:rPr>
                <w:sz w:val="22"/>
                <w:szCs w:val="22"/>
              </w:rPr>
            </w:pPr>
          </w:p>
        </w:tc>
      </w:tr>
      <w:tr w:rsidR="00535DA0" w:rsidRPr="00E201B7" w14:paraId="4E1D741B" w14:textId="77777777" w:rsidTr="00587D65">
        <w:trPr>
          <w:gridAfter w:val="1"/>
          <w:wAfter w:w="108" w:type="dxa"/>
          <w:trHeight w:val="165"/>
        </w:trPr>
        <w:tc>
          <w:tcPr>
            <w:tcW w:w="2880" w:type="dxa"/>
            <w:gridSpan w:val="2"/>
            <w:tcBorders>
              <w:top w:val="single" w:sz="4" w:space="0" w:color="000000"/>
              <w:left w:val="single" w:sz="4" w:space="0" w:color="000000"/>
              <w:bottom w:val="single" w:sz="4" w:space="0" w:color="000000"/>
              <w:right w:val="single" w:sz="4" w:space="0" w:color="000000"/>
            </w:tcBorders>
          </w:tcPr>
          <w:p w14:paraId="7FBE1787" w14:textId="77777777" w:rsidR="00535DA0" w:rsidRPr="004253CB" w:rsidRDefault="00535DA0" w:rsidP="00416349">
            <w:pPr>
              <w:rPr>
                <w:sz w:val="22"/>
                <w:szCs w:val="22"/>
              </w:rPr>
            </w:pPr>
            <w:r w:rsidRPr="004253CB">
              <w:rPr>
                <w:sz w:val="22"/>
                <w:szCs w:val="22"/>
              </w:rPr>
              <w:t>BTI (Bedre tverrfaglig innsats).</w:t>
            </w:r>
          </w:p>
        </w:tc>
        <w:tc>
          <w:tcPr>
            <w:tcW w:w="6072" w:type="dxa"/>
            <w:gridSpan w:val="2"/>
            <w:tcBorders>
              <w:top w:val="single" w:sz="4" w:space="0" w:color="000000"/>
              <w:left w:val="single" w:sz="4" w:space="0" w:color="000000"/>
              <w:bottom w:val="single" w:sz="4" w:space="0" w:color="000000"/>
              <w:right w:val="single" w:sz="4" w:space="0" w:color="000000"/>
            </w:tcBorders>
          </w:tcPr>
          <w:p w14:paraId="40749773" w14:textId="2BA7BDA6" w:rsidR="00535DA0" w:rsidRDefault="00535DA0" w:rsidP="00416349">
            <w:pPr>
              <w:rPr>
                <w:sz w:val="22"/>
                <w:szCs w:val="22"/>
              </w:rPr>
            </w:pPr>
            <w:r w:rsidRPr="004253CB">
              <w:rPr>
                <w:sz w:val="22"/>
                <w:szCs w:val="22"/>
              </w:rPr>
              <w:t>Undervisning og veiledning med ulike tema med kommunepsykologen. Undervisning av ledende helsesykepleier i Trygghetssirkelen for lærere i 5.-7. trinn.</w:t>
            </w:r>
            <w:r w:rsidR="000A5155">
              <w:rPr>
                <w:sz w:val="22"/>
                <w:szCs w:val="22"/>
              </w:rPr>
              <w:t xml:space="preserve"> </w:t>
            </w:r>
            <w:r w:rsidRPr="004253CB">
              <w:rPr>
                <w:sz w:val="22"/>
                <w:szCs w:val="22"/>
              </w:rPr>
              <w:t>Vi har hatt to læringsøkter med kursledere i verktøyene «Jeg vet» og «Snakke med».</w:t>
            </w:r>
            <w:r w:rsidR="007269AC">
              <w:rPr>
                <w:sz w:val="22"/>
                <w:szCs w:val="22"/>
              </w:rPr>
              <w:t xml:space="preserve"> </w:t>
            </w:r>
            <w:r w:rsidRPr="004253CB">
              <w:rPr>
                <w:sz w:val="22"/>
                <w:szCs w:val="22"/>
              </w:rPr>
              <w:t>Felles kursdag for ansatte som arbeider med barn og unge i Bindal.</w:t>
            </w:r>
            <w:r w:rsidR="007269AC">
              <w:rPr>
                <w:sz w:val="22"/>
                <w:szCs w:val="22"/>
              </w:rPr>
              <w:t xml:space="preserve"> </w:t>
            </w:r>
            <w:r w:rsidRPr="004253CB">
              <w:rPr>
                <w:sz w:val="22"/>
                <w:szCs w:val="22"/>
              </w:rPr>
              <w:t>Vi bruker stafettlogg i oppfølging av elever.</w:t>
            </w:r>
          </w:p>
          <w:p w14:paraId="192C2894" w14:textId="77777777" w:rsidR="000A5155" w:rsidRPr="004253CB" w:rsidRDefault="000A5155" w:rsidP="00416349">
            <w:pPr>
              <w:rPr>
                <w:sz w:val="22"/>
                <w:szCs w:val="22"/>
              </w:rPr>
            </w:pPr>
          </w:p>
        </w:tc>
      </w:tr>
      <w:tr w:rsidR="00535DA0" w:rsidRPr="00E201B7" w14:paraId="5B4C2736" w14:textId="77777777" w:rsidTr="00587D65">
        <w:trPr>
          <w:gridAfter w:val="1"/>
          <w:wAfter w:w="108" w:type="dxa"/>
          <w:trHeight w:val="165"/>
        </w:trPr>
        <w:tc>
          <w:tcPr>
            <w:tcW w:w="2880" w:type="dxa"/>
            <w:gridSpan w:val="2"/>
            <w:tcBorders>
              <w:top w:val="single" w:sz="4" w:space="0" w:color="000000"/>
              <w:left w:val="single" w:sz="4" w:space="0" w:color="000000"/>
              <w:bottom w:val="single" w:sz="4" w:space="0" w:color="000000"/>
              <w:right w:val="single" w:sz="4" w:space="0" w:color="000000"/>
            </w:tcBorders>
          </w:tcPr>
          <w:p w14:paraId="5AFC0E71" w14:textId="77777777" w:rsidR="00535DA0" w:rsidRPr="004253CB" w:rsidRDefault="00535DA0" w:rsidP="00416349">
            <w:pPr>
              <w:rPr>
                <w:sz w:val="22"/>
                <w:szCs w:val="22"/>
              </w:rPr>
            </w:pPr>
            <w:r w:rsidRPr="004253CB">
              <w:rPr>
                <w:sz w:val="22"/>
                <w:szCs w:val="22"/>
              </w:rPr>
              <w:t>Videreutdanning av lærere.</w:t>
            </w:r>
          </w:p>
        </w:tc>
        <w:tc>
          <w:tcPr>
            <w:tcW w:w="6072" w:type="dxa"/>
            <w:gridSpan w:val="2"/>
            <w:tcBorders>
              <w:top w:val="single" w:sz="4" w:space="0" w:color="000000"/>
              <w:left w:val="single" w:sz="4" w:space="0" w:color="000000"/>
              <w:bottom w:val="single" w:sz="4" w:space="0" w:color="000000"/>
              <w:right w:val="single" w:sz="4" w:space="0" w:color="000000"/>
            </w:tcBorders>
          </w:tcPr>
          <w:p w14:paraId="12C2EEB4" w14:textId="77777777" w:rsidR="00535DA0" w:rsidRPr="004253CB" w:rsidRDefault="00535DA0" w:rsidP="00416349">
            <w:pPr>
              <w:rPr>
                <w:sz w:val="22"/>
                <w:szCs w:val="22"/>
              </w:rPr>
            </w:pPr>
            <w:r w:rsidRPr="004253CB">
              <w:rPr>
                <w:sz w:val="22"/>
                <w:szCs w:val="22"/>
              </w:rPr>
              <w:t>Terråk skole har en lærer på videreutdanning i spesialpedagogikk 1 og 2.</w:t>
            </w:r>
          </w:p>
        </w:tc>
      </w:tr>
      <w:tr w:rsidR="00535DA0" w:rsidRPr="00E201B7" w14:paraId="7E2B85B1" w14:textId="77777777" w:rsidTr="00416349">
        <w:tblPrEx>
          <w:tblCellMar>
            <w:top w:w="0" w:type="dxa"/>
            <w:left w:w="0" w:type="dxa"/>
            <w:right w:w="0" w:type="dxa"/>
          </w:tblCellMar>
        </w:tblPrEx>
        <w:trPr>
          <w:gridBefore w:val="1"/>
          <w:wBefore w:w="111" w:type="dxa"/>
          <w:trHeight w:val="165"/>
        </w:trPr>
        <w:tc>
          <w:tcPr>
            <w:tcW w:w="4801" w:type="dxa"/>
            <w:gridSpan w:val="2"/>
          </w:tcPr>
          <w:p w14:paraId="138928D3" w14:textId="77777777" w:rsidR="00535DA0" w:rsidRPr="00E201B7" w:rsidRDefault="00535DA0" w:rsidP="00416349"/>
        </w:tc>
        <w:tc>
          <w:tcPr>
            <w:tcW w:w="4148" w:type="dxa"/>
            <w:gridSpan w:val="2"/>
          </w:tcPr>
          <w:p w14:paraId="0FEFD0D7" w14:textId="77777777" w:rsidR="00535DA0" w:rsidRPr="00E201B7" w:rsidRDefault="00535DA0" w:rsidP="00416349"/>
        </w:tc>
      </w:tr>
      <w:tr w:rsidR="00535DA0" w:rsidRPr="00E201B7" w14:paraId="5AA338C1" w14:textId="77777777" w:rsidTr="00416349">
        <w:tblPrEx>
          <w:tblCellMar>
            <w:top w:w="0" w:type="dxa"/>
            <w:left w:w="0" w:type="dxa"/>
            <w:right w:w="0" w:type="dxa"/>
          </w:tblCellMar>
        </w:tblPrEx>
        <w:trPr>
          <w:gridBefore w:val="1"/>
          <w:wBefore w:w="111" w:type="dxa"/>
          <w:trHeight w:val="165"/>
        </w:trPr>
        <w:tc>
          <w:tcPr>
            <w:tcW w:w="4801" w:type="dxa"/>
            <w:gridSpan w:val="2"/>
          </w:tcPr>
          <w:p w14:paraId="66B4E357" w14:textId="77777777" w:rsidR="00535DA0" w:rsidRPr="00E201B7" w:rsidRDefault="00535DA0" w:rsidP="00416349"/>
        </w:tc>
        <w:tc>
          <w:tcPr>
            <w:tcW w:w="4148" w:type="dxa"/>
            <w:gridSpan w:val="2"/>
          </w:tcPr>
          <w:p w14:paraId="44826D2D" w14:textId="77777777" w:rsidR="00535DA0" w:rsidRPr="00E201B7" w:rsidRDefault="00535DA0" w:rsidP="00416349"/>
        </w:tc>
      </w:tr>
    </w:tbl>
    <w:p w14:paraId="42C5230C" w14:textId="77777777" w:rsidR="00535DA0" w:rsidRDefault="00535DA0" w:rsidP="00535DA0">
      <w:pPr>
        <w:pStyle w:val="Ingenmellomrom"/>
        <w:rPr>
          <w:rFonts w:ascii="Times New Roman" w:hAnsi="Times New Roman"/>
          <w:i/>
          <w:iCs/>
          <w:sz w:val="24"/>
          <w:szCs w:val="24"/>
          <w:lang w:eastAsia="nb-NO"/>
        </w:rPr>
      </w:pPr>
      <w:r w:rsidRPr="00D87983">
        <w:rPr>
          <w:rFonts w:ascii="Times New Roman" w:hAnsi="Times New Roman"/>
          <w:i/>
          <w:iCs/>
          <w:sz w:val="24"/>
          <w:szCs w:val="24"/>
          <w:lang w:eastAsia="nb-NO"/>
        </w:rPr>
        <w:t xml:space="preserve">3c) Grunnskolen i Bindal skal gi et undervisningstilbud av god kvalitet tilpasset den enkelte elev uansett ståsted. </w:t>
      </w:r>
    </w:p>
    <w:p w14:paraId="44E47CD3" w14:textId="77777777" w:rsidR="00055CB0" w:rsidRPr="00D87983" w:rsidRDefault="00055CB0" w:rsidP="00535DA0">
      <w:pPr>
        <w:pStyle w:val="Ingenmellomrom"/>
        <w:rPr>
          <w:rFonts w:ascii="Times New Roman" w:hAnsi="Times New Roman"/>
          <w:i/>
          <w:iCs/>
          <w:sz w:val="24"/>
          <w:szCs w:val="24"/>
          <w:lang w:eastAsia="nb-NO"/>
        </w:rPr>
      </w:pPr>
    </w:p>
    <w:tbl>
      <w:tblPr>
        <w:tblStyle w:val="Tabellrutenett1"/>
        <w:tblW w:w="9060" w:type="dxa"/>
        <w:tblInd w:w="-50" w:type="dxa"/>
        <w:tblCellMar>
          <w:top w:w="59" w:type="dxa"/>
          <w:left w:w="107" w:type="dxa"/>
          <w:right w:w="115" w:type="dxa"/>
        </w:tblCellMar>
        <w:tblLook w:val="04A0" w:firstRow="1" w:lastRow="0" w:firstColumn="1" w:lastColumn="0" w:noHBand="0" w:noVBand="1"/>
      </w:tblPr>
      <w:tblGrid>
        <w:gridCol w:w="2880"/>
        <w:gridCol w:w="6180"/>
      </w:tblGrid>
      <w:tr w:rsidR="00535DA0" w:rsidRPr="001566B2" w14:paraId="23CEBF28" w14:textId="77777777" w:rsidTr="00416349">
        <w:trPr>
          <w:trHeight w:val="260"/>
        </w:trPr>
        <w:tc>
          <w:tcPr>
            <w:tcW w:w="2880" w:type="dxa"/>
            <w:tcBorders>
              <w:top w:val="single" w:sz="4" w:space="0" w:color="000000"/>
              <w:left w:val="single" w:sz="4" w:space="0" w:color="000000"/>
              <w:bottom w:val="single" w:sz="4" w:space="0" w:color="000000"/>
              <w:right w:val="single" w:sz="4" w:space="0" w:color="000000"/>
            </w:tcBorders>
            <w:shd w:val="clear" w:color="auto" w:fill="D9E2F3"/>
          </w:tcPr>
          <w:p w14:paraId="1FDE6285" w14:textId="77777777" w:rsidR="00535DA0" w:rsidRPr="004253CB" w:rsidRDefault="00535DA0" w:rsidP="00416349">
            <w:pPr>
              <w:rPr>
                <w:sz w:val="22"/>
                <w:szCs w:val="22"/>
              </w:rPr>
            </w:pPr>
            <w:r w:rsidRPr="004253CB">
              <w:rPr>
                <w:b/>
                <w:sz w:val="22"/>
                <w:szCs w:val="22"/>
              </w:rPr>
              <w:t xml:space="preserve">Resultatindikatorer: </w:t>
            </w:r>
          </w:p>
        </w:tc>
        <w:tc>
          <w:tcPr>
            <w:tcW w:w="6180" w:type="dxa"/>
            <w:tcBorders>
              <w:top w:val="single" w:sz="4" w:space="0" w:color="000000"/>
              <w:left w:val="single" w:sz="4" w:space="0" w:color="000000"/>
              <w:bottom w:val="single" w:sz="4" w:space="0" w:color="000000"/>
              <w:right w:val="single" w:sz="4" w:space="0" w:color="000000"/>
            </w:tcBorders>
            <w:shd w:val="clear" w:color="auto" w:fill="D9E2F3"/>
          </w:tcPr>
          <w:p w14:paraId="31765605" w14:textId="77777777" w:rsidR="00535DA0" w:rsidRPr="004253CB" w:rsidRDefault="00535DA0" w:rsidP="00416349">
            <w:pPr>
              <w:rPr>
                <w:sz w:val="22"/>
                <w:szCs w:val="22"/>
              </w:rPr>
            </w:pPr>
            <w:r w:rsidRPr="004253CB">
              <w:rPr>
                <w:b/>
                <w:sz w:val="22"/>
                <w:szCs w:val="22"/>
              </w:rPr>
              <w:t xml:space="preserve">Status: </w:t>
            </w:r>
          </w:p>
        </w:tc>
      </w:tr>
      <w:tr w:rsidR="00535DA0" w:rsidRPr="00E201B7" w14:paraId="2683DD45" w14:textId="77777777" w:rsidTr="00416349">
        <w:trPr>
          <w:trHeight w:val="165"/>
        </w:trPr>
        <w:tc>
          <w:tcPr>
            <w:tcW w:w="2880" w:type="dxa"/>
            <w:tcBorders>
              <w:top w:val="single" w:sz="4" w:space="0" w:color="000000"/>
              <w:left w:val="single" w:sz="4" w:space="0" w:color="000000"/>
              <w:bottom w:val="single" w:sz="4" w:space="0" w:color="000000"/>
              <w:right w:val="single" w:sz="4" w:space="0" w:color="000000"/>
            </w:tcBorders>
          </w:tcPr>
          <w:p w14:paraId="4D8823FE" w14:textId="77777777" w:rsidR="00535DA0" w:rsidRPr="004253CB" w:rsidRDefault="00535DA0" w:rsidP="00416349">
            <w:pPr>
              <w:rPr>
                <w:sz w:val="22"/>
                <w:szCs w:val="22"/>
              </w:rPr>
            </w:pPr>
            <w:r w:rsidRPr="004253CB">
              <w:rPr>
                <w:sz w:val="22"/>
                <w:szCs w:val="22"/>
              </w:rPr>
              <w:t>Regional skolesatsing på Sør- Helgeland.</w:t>
            </w:r>
          </w:p>
        </w:tc>
        <w:tc>
          <w:tcPr>
            <w:tcW w:w="6180" w:type="dxa"/>
            <w:tcBorders>
              <w:top w:val="single" w:sz="4" w:space="0" w:color="000000"/>
              <w:left w:val="single" w:sz="4" w:space="0" w:color="000000"/>
              <w:bottom w:val="single" w:sz="4" w:space="0" w:color="000000"/>
              <w:right w:val="single" w:sz="4" w:space="0" w:color="000000"/>
            </w:tcBorders>
          </w:tcPr>
          <w:p w14:paraId="7AD9A588" w14:textId="77777777" w:rsidR="00535DA0" w:rsidRPr="004253CB" w:rsidRDefault="00535DA0" w:rsidP="00416349">
            <w:pPr>
              <w:rPr>
                <w:sz w:val="22"/>
                <w:szCs w:val="22"/>
              </w:rPr>
            </w:pPr>
            <w:r w:rsidRPr="004253CB">
              <w:rPr>
                <w:sz w:val="22"/>
                <w:szCs w:val="22"/>
              </w:rPr>
              <w:t>Nettverk skolen har deltatt på i skoleutvikling: norsk, matematikk, begynneropplæring engelsk, begynneropplæring i matematikk, muntlig eksamen, skoleledernettverk og R-team.</w:t>
            </w:r>
          </w:p>
          <w:p w14:paraId="32124EF1" w14:textId="77777777" w:rsidR="00535DA0" w:rsidRDefault="00535DA0" w:rsidP="00416349">
            <w:pPr>
              <w:rPr>
                <w:sz w:val="22"/>
                <w:szCs w:val="22"/>
              </w:rPr>
            </w:pPr>
            <w:r w:rsidRPr="004253CB">
              <w:rPr>
                <w:sz w:val="22"/>
                <w:szCs w:val="22"/>
              </w:rPr>
              <w:t>Regional kursdag for lærere og assistenter med ulike kompetansehevende temaer.</w:t>
            </w:r>
          </w:p>
          <w:p w14:paraId="0AB03F95" w14:textId="77777777" w:rsidR="007269AC" w:rsidRPr="004253CB" w:rsidRDefault="007269AC" w:rsidP="00416349">
            <w:pPr>
              <w:rPr>
                <w:sz w:val="22"/>
                <w:szCs w:val="22"/>
              </w:rPr>
            </w:pPr>
          </w:p>
        </w:tc>
      </w:tr>
      <w:tr w:rsidR="00535DA0" w:rsidRPr="00E201B7" w14:paraId="32757490" w14:textId="77777777" w:rsidTr="00416349">
        <w:trPr>
          <w:trHeight w:val="165"/>
        </w:trPr>
        <w:tc>
          <w:tcPr>
            <w:tcW w:w="2880" w:type="dxa"/>
            <w:tcBorders>
              <w:top w:val="single" w:sz="4" w:space="0" w:color="000000"/>
              <w:left w:val="single" w:sz="4" w:space="0" w:color="000000"/>
              <w:bottom w:val="single" w:sz="4" w:space="0" w:color="000000"/>
              <w:right w:val="single" w:sz="4" w:space="0" w:color="000000"/>
            </w:tcBorders>
          </w:tcPr>
          <w:p w14:paraId="2BCC6501" w14:textId="77777777" w:rsidR="00535DA0" w:rsidRPr="004253CB" w:rsidRDefault="00535DA0" w:rsidP="00416349">
            <w:pPr>
              <w:rPr>
                <w:sz w:val="22"/>
                <w:szCs w:val="22"/>
              </w:rPr>
            </w:pPr>
            <w:r w:rsidRPr="004253CB">
              <w:rPr>
                <w:sz w:val="22"/>
                <w:szCs w:val="22"/>
              </w:rPr>
              <w:t>Ressursteam på skolen.</w:t>
            </w:r>
          </w:p>
          <w:p w14:paraId="5B4B8F09" w14:textId="77777777" w:rsidR="00535DA0" w:rsidRPr="004253CB" w:rsidRDefault="00535DA0" w:rsidP="00416349">
            <w:pPr>
              <w:rPr>
                <w:sz w:val="22"/>
                <w:szCs w:val="22"/>
              </w:rPr>
            </w:pPr>
          </w:p>
        </w:tc>
        <w:tc>
          <w:tcPr>
            <w:tcW w:w="6180" w:type="dxa"/>
            <w:tcBorders>
              <w:top w:val="single" w:sz="4" w:space="0" w:color="000000"/>
              <w:left w:val="single" w:sz="4" w:space="0" w:color="000000"/>
              <w:bottom w:val="single" w:sz="4" w:space="0" w:color="000000"/>
              <w:right w:val="single" w:sz="4" w:space="0" w:color="000000"/>
            </w:tcBorders>
          </w:tcPr>
          <w:p w14:paraId="44BE9B6F" w14:textId="77777777" w:rsidR="00535DA0" w:rsidRDefault="00535DA0" w:rsidP="00416349">
            <w:pPr>
              <w:rPr>
                <w:sz w:val="22"/>
                <w:szCs w:val="22"/>
              </w:rPr>
            </w:pPr>
            <w:r w:rsidRPr="004253CB">
              <w:rPr>
                <w:sz w:val="22"/>
                <w:szCs w:val="22"/>
              </w:rPr>
              <w:t>Skolen har et ressursteam som har ansvar for tidlig innsats, spesialundervisning, utredning og samarbeid med PPT.</w:t>
            </w:r>
          </w:p>
          <w:p w14:paraId="7CBB2488" w14:textId="77777777" w:rsidR="007269AC" w:rsidRPr="004253CB" w:rsidRDefault="007269AC" w:rsidP="00416349">
            <w:pPr>
              <w:rPr>
                <w:sz w:val="22"/>
                <w:szCs w:val="22"/>
              </w:rPr>
            </w:pPr>
          </w:p>
        </w:tc>
      </w:tr>
      <w:tr w:rsidR="00535DA0" w:rsidRPr="00E201B7" w14:paraId="738C74F9" w14:textId="77777777" w:rsidTr="00416349">
        <w:trPr>
          <w:trHeight w:val="165"/>
        </w:trPr>
        <w:tc>
          <w:tcPr>
            <w:tcW w:w="2880" w:type="dxa"/>
            <w:tcBorders>
              <w:top w:val="single" w:sz="4" w:space="0" w:color="000000"/>
              <w:left w:val="single" w:sz="4" w:space="0" w:color="000000"/>
              <w:bottom w:val="single" w:sz="4" w:space="0" w:color="000000"/>
              <w:right w:val="single" w:sz="4" w:space="0" w:color="000000"/>
            </w:tcBorders>
          </w:tcPr>
          <w:p w14:paraId="5F05753A" w14:textId="77777777" w:rsidR="00535DA0" w:rsidRPr="004253CB" w:rsidRDefault="00535DA0" w:rsidP="00416349">
            <w:pPr>
              <w:rPr>
                <w:sz w:val="22"/>
                <w:szCs w:val="22"/>
              </w:rPr>
            </w:pPr>
            <w:r w:rsidRPr="004253CB">
              <w:rPr>
                <w:sz w:val="22"/>
                <w:szCs w:val="22"/>
              </w:rPr>
              <w:t>Kompetanse inne i skolen.</w:t>
            </w:r>
          </w:p>
        </w:tc>
        <w:tc>
          <w:tcPr>
            <w:tcW w:w="6180" w:type="dxa"/>
            <w:tcBorders>
              <w:top w:val="single" w:sz="4" w:space="0" w:color="000000"/>
              <w:left w:val="single" w:sz="4" w:space="0" w:color="000000"/>
              <w:bottom w:val="single" w:sz="4" w:space="0" w:color="000000"/>
              <w:right w:val="single" w:sz="4" w:space="0" w:color="000000"/>
            </w:tcBorders>
          </w:tcPr>
          <w:p w14:paraId="6F6F25C2" w14:textId="69537AB1" w:rsidR="00535DA0" w:rsidRPr="004253CB" w:rsidRDefault="00535DA0" w:rsidP="00416349">
            <w:pPr>
              <w:rPr>
                <w:sz w:val="22"/>
                <w:szCs w:val="22"/>
              </w:rPr>
            </w:pPr>
            <w:r w:rsidRPr="004253CB">
              <w:rPr>
                <w:sz w:val="22"/>
                <w:szCs w:val="22"/>
              </w:rPr>
              <w:t>Vi har ansatt vernepleier i 100</w:t>
            </w:r>
            <w:r w:rsidR="00A30A97">
              <w:rPr>
                <w:sz w:val="22"/>
                <w:szCs w:val="22"/>
              </w:rPr>
              <w:t xml:space="preserve"> %</w:t>
            </w:r>
            <w:r w:rsidRPr="004253CB">
              <w:rPr>
                <w:sz w:val="22"/>
                <w:szCs w:val="22"/>
              </w:rPr>
              <w:t xml:space="preserve"> stilling på grunn av de sammensatte behovene vi har i skolen.</w:t>
            </w:r>
          </w:p>
          <w:p w14:paraId="16086EB4" w14:textId="2B9E70D8" w:rsidR="00535DA0" w:rsidRPr="004253CB" w:rsidRDefault="00535DA0" w:rsidP="00416349">
            <w:pPr>
              <w:rPr>
                <w:sz w:val="22"/>
                <w:szCs w:val="22"/>
              </w:rPr>
            </w:pPr>
            <w:r w:rsidRPr="004253CB">
              <w:rPr>
                <w:sz w:val="22"/>
                <w:szCs w:val="22"/>
              </w:rPr>
              <w:t>Vi har 20</w:t>
            </w:r>
            <w:r w:rsidR="00A30A97">
              <w:rPr>
                <w:sz w:val="22"/>
                <w:szCs w:val="22"/>
              </w:rPr>
              <w:t xml:space="preserve"> %</w:t>
            </w:r>
            <w:r w:rsidRPr="004253CB">
              <w:rPr>
                <w:sz w:val="22"/>
                <w:szCs w:val="22"/>
              </w:rPr>
              <w:t xml:space="preserve"> til rådgiver og sosiallærer, vi ser økende behov for denne funksjonen.</w:t>
            </w:r>
          </w:p>
          <w:p w14:paraId="2C0E5E85" w14:textId="77777777" w:rsidR="00535DA0" w:rsidRDefault="00535DA0" w:rsidP="00416349">
            <w:pPr>
              <w:rPr>
                <w:sz w:val="22"/>
                <w:szCs w:val="22"/>
              </w:rPr>
            </w:pPr>
            <w:r w:rsidRPr="004253CB">
              <w:rPr>
                <w:sz w:val="22"/>
                <w:szCs w:val="22"/>
              </w:rPr>
              <w:t>Språkassistent er midlertidig ansatt på grunn av mottak av flyktningebarn. Skolen har også tilgang på logoped som er inne i skolen og har undervisning og trening av språklyder, løpende tale og alternativ supplerende kommunikasjon (ASK).</w:t>
            </w:r>
          </w:p>
          <w:p w14:paraId="5C8BA02B" w14:textId="77777777" w:rsidR="007269AC" w:rsidRPr="004253CB" w:rsidRDefault="007269AC" w:rsidP="00416349">
            <w:pPr>
              <w:rPr>
                <w:sz w:val="22"/>
                <w:szCs w:val="22"/>
              </w:rPr>
            </w:pPr>
          </w:p>
        </w:tc>
      </w:tr>
    </w:tbl>
    <w:p w14:paraId="6E706F1D" w14:textId="77777777" w:rsidR="00535DA0" w:rsidRPr="00E201B7" w:rsidRDefault="00535DA0" w:rsidP="00535DA0">
      <w:pPr>
        <w:spacing w:after="256"/>
      </w:pPr>
    </w:p>
    <w:p w14:paraId="6A6392B6" w14:textId="77777777" w:rsidR="00535DA0" w:rsidRDefault="00535DA0" w:rsidP="00535DA0">
      <w:pPr>
        <w:pStyle w:val="Ingenmellomrom"/>
        <w:rPr>
          <w:rFonts w:ascii="Times New Roman" w:hAnsi="Times New Roman"/>
          <w:i/>
          <w:iCs/>
          <w:sz w:val="24"/>
          <w:szCs w:val="24"/>
          <w:lang w:eastAsia="nb-NO"/>
        </w:rPr>
      </w:pPr>
      <w:r w:rsidRPr="00D87983">
        <w:rPr>
          <w:rFonts w:ascii="Times New Roman" w:hAnsi="Times New Roman"/>
          <w:i/>
          <w:iCs/>
          <w:sz w:val="24"/>
          <w:szCs w:val="24"/>
          <w:lang w:eastAsia="nb-NO"/>
        </w:rPr>
        <w:lastRenderedPageBreak/>
        <w:t xml:space="preserve">3d) Det skal gis en ordinær og tilpasset undervisning som reduserer behovet for spesialundervisning – tidlig innsats. Det skal utvikles gode støttesystemer og godt tverrfaglig samarbeid. </w:t>
      </w:r>
    </w:p>
    <w:p w14:paraId="5CE3A025" w14:textId="77777777" w:rsidR="00055CB0" w:rsidRPr="00D87983" w:rsidRDefault="00055CB0" w:rsidP="00535DA0">
      <w:pPr>
        <w:pStyle w:val="Ingenmellomrom"/>
        <w:rPr>
          <w:rFonts w:ascii="Times New Roman" w:hAnsi="Times New Roman"/>
          <w:i/>
          <w:iCs/>
          <w:sz w:val="24"/>
          <w:szCs w:val="24"/>
          <w:lang w:eastAsia="nb-NO"/>
        </w:rPr>
      </w:pPr>
    </w:p>
    <w:tbl>
      <w:tblPr>
        <w:tblStyle w:val="Tabellrutenett1"/>
        <w:tblW w:w="9060" w:type="dxa"/>
        <w:tblInd w:w="-50" w:type="dxa"/>
        <w:tblCellMar>
          <w:top w:w="59" w:type="dxa"/>
          <w:left w:w="107" w:type="dxa"/>
          <w:right w:w="115" w:type="dxa"/>
        </w:tblCellMar>
        <w:tblLook w:val="04A0" w:firstRow="1" w:lastRow="0" w:firstColumn="1" w:lastColumn="0" w:noHBand="0" w:noVBand="1"/>
      </w:tblPr>
      <w:tblGrid>
        <w:gridCol w:w="2880"/>
        <w:gridCol w:w="6180"/>
      </w:tblGrid>
      <w:tr w:rsidR="00535DA0" w:rsidRPr="00E201B7" w14:paraId="51C80475" w14:textId="77777777" w:rsidTr="00301FF5">
        <w:trPr>
          <w:trHeight w:val="260"/>
        </w:trPr>
        <w:tc>
          <w:tcPr>
            <w:tcW w:w="2880" w:type="dxa"/>
            <w:tcBorders>
              <w:top w:val="single" w:sz="4" w:space="0" w:color="000000"/>
              <w:left w:val="single" w:sz="4" w:space="0" w:color="000000"/>
              <w:bottom w:val="single" w:sz="4" w:space="0" w:color="000000"/>
              <w:right w:val="single" w:sz="4" w:space="0" w:color="000000"/>
            </w:tcBorders>
            <w:shd w:val="clear" w:color="auto" w:fill="D9E2F3"/>
          </w:tcPr>
          <w:p w14:paraId="09002E9B" w14:textId="77777777" w:rsidR="00535DA0" w:rsidRPr="004253CB" w:rsidRDefault="00535DA0" w:rsidP="00416349">
            <w:pPr>
              <w:rPr>
                <w:sz w:val="22"/>
                <w:szCs w:val="22"/>
              </w:rPr>
            </w:pPr>
            <w:r w:rsidRPr="004253CB">
              <w:rPr>
                <w:b/>
                <w:sz w:val="22"/>
                <w:szCs w:val="22"/>
              </w:rPr>
              <w:t xml:space="preserve">Resultatindikatorer: </w:t>
            </w:r>
          </w:p>
        </w:tc>
        <w:tc>
          <w:tcPr>
            <w:tcW w:w="6180" w:type="dxa"/>
            <w:tcBorders>
              <w:top w:val="single" w:sz="4" w:space="0" w:color="000000"/>
              <w:left w:val="single" w:sz="4" w:space="0" w:color="000000"/>
              <w:bottom w:val="single" w:sz="4" w:space="0" w:color="000000"/>
              <w:right w:val="single" w:sz="4" w:space="0" w:color="000000"/>
            </w:tcBorders>
            <w:shd w:val="clear" w:color="auto" w:fill="D9E2F3"/>
          </w:tcPr>
          <w:p w14:paraId="6708A5A8" w14:textId="77777777" w:rsidR="00535DA0" w:rsidRPr="004253CB" w:rsidRDefault="00535DA0" w:rsidP="00416349">
            <w:pPr>
              <w:rPr>
                <w:sz w:val="22"/>
                <w:szCs w:val="22"/>
              </w:rPr>
            </w:pPr>
            <w:r w:rsidRPr="004253CB">
              <w:rPr>
                <w:b/>
                <w:sz w:val="22"/>
                <w:szCs w:val="22"/>
              </w:rPr>
              <w:t xml:space="preserve">Status: </w:t>
            </w:r>
          </w:p>
        </w:tc>
      </w:tr>
      <w:tr w:rsidR="00535DA0" w:rsidRPr="00E201B7" w14:paraId="263ABDCE" w14:textId="77777777" w:rsidTr="00301FF5">
        <w:trPr>
          <w:trHeight w:val="165"/>
        </w:trPr>
        <w:tc>
          <w:tcPr>
            <w:tcW w:w="2880" w:type="dxa"/>
            <w:tcBorders>
              <w:top w:val="single" w:sz="4" w:space="0" w:color="000000"/>
              <w:left w:val="single" w:sz="4" w:space="0" w:color="000000"/>
              <w:bottom w:val="single" w:sz="4" w:space="0" w:color="000000"/>
              <w:right w:val="single" w:sz="4" w:space="0" w:color="000000"/>
            </w:tcBorders>
          </w:tcPr>
          <w:p w14:paraId="015FE1F6" w14:textId="77777777" w:rsidR="00535DA0" w:rsidRPr="004253CB" w:rsidRDefault="00535DA0" w:rsidP="00416349">
            <w:pPr>
              <w:rPr>
                <w:sz w:val="22"/>
                <w:szCs w:val="22"/>
              </w:rPr>
            </w:pPr>
            <w:r w:rsidRPr="004253CB">
              <w:rPr>
                <w:sz w:val="22"/>
                <w:szCs w:val="22"/>
              </w:rPr>
              <w:t>Tidlig innsats.</w:t>
            </w:r>
          </w:p>
        </w:tc>
        <w:tc>
          <w:tcPr>
            <w:tcW w:w="6180" w:type="dxa"/>
            <w:tcBorders>
              <w:top w:val="single" w:sz="4" w:space="0" w:color="000000"/>
              <w:left w:val="single" w:sz="4" w:space="0" w:color="000000"/>
              <w:bottom w:val="single" w:sz="4" w:space="0" w:color="000000"/>
              <w:right w:val="single" w:sz="4" w:space="0" w:color="000000"/>
            </w:tcBorders>
          </w:tcPr>
          <w:p w14:paraId="566C4B98" w14:textId="77777777" w:rsidR="00535DA0" w:rsidRPr="004253CB" w:rsidRDefault="00535DA0" w:rsidP="00416349">
            <w:pPr>
              <w:rPr>
                <w:sz w:val="22"/>
                <w:szCs w:val="22"/>
              </w:rPr>
            </w:pPr>
            <w:r w:rsidRPr="004253CB">
              <w:rPr>
                <w:sz w:val="22"/>
                <w:szCs w:val="22"/>
              </w:rPr>
              <w:t>Overgangsplan barnehage – skole for Bindal kommune. Denne er tatt i bruk og skal sikre overgangen med kunnskap om barna som kommer til skolen, og hva de har behov for. Deling av kulturer fra barnehage og skole.</w:t>
            </w:r>
          </w:p>
          <w:p w14:paraId="139CED06" w14:textId="77777777" w:rsidR="00535DA0" w:rsidRPr="004253CB" w:rsidRDefault="00535DA0" w:rsidP="00416349">
            <w:pPr>
              <w:rPr>
                <w:sz w:val="22"/>
                <w:szCs w:val="22"/>
              </w:rPr>
            </w:pPr>
            <w:r w:rsidRPr="004253CB">
              <w:rPr>
                <w:sz w:val="22"/>
                <w:szCs w:val="22"/>
              </w:rPr>
              <w:t>Kartleggingsrutiner på skolen med oppfølgingsplaner.</w:t>
            </w:r>
          </w:p>
          <w:p w14:paraId="063DC637" w14:textId="77777777" w:rsidR="00535DA0" w:rsidRPr="004253CB" w:rsidRDefault="00535DA0" w:rsidP="00416349">
            <w:pPr>
              <w:shd w:val="clear" w:color="auto" w:fill="FFFFFF"/>
              <w:rPr>
                <w:sz w:val="22"/>
                <w:szCs w:val="22"/>
              </w:rPr>
            </w:pPr>
            <w:r w:rsidRPr="004253CB">
              <w:rPr>
                <w:sz w:val="22"/>
                <w:szCs w:val="22"/>
              </w:rPr>
              <w:t>System på lese- og skriveopplæringen i 1. og 2. trinn. Vi skal bruke IMAL (Integrert, Multisensorisk, Assosiasjonsbasert, Læring)</w:t>
            </w:r>
          </w:p>
          <w:p w14:paraId="0AE9E6F4" w14:textId="77777777" w:rsidR="00535DA0" w:rsidRPr="004253CB" w:rsidRDefault="00535DA0" w:rsidP="00416349">
            <w:pPr>
              <w:rPr>
                <w:sz w:val="22"/>
                <w:szCs w:val="22"/>
              </w:rPr>
            </w:pPr>
            <w:r w:rsidRPr="004253CB">
              <w:rPr>
                <w:sz w:val="22"/>
                <w:szCs w:val="22"/>
              </w:rPr>
              <w:t>som er et program basert på enkel bokstavinnlæring.</w:t>
            </w:r>
          </w:p>
          <w:p w14:paraId="2362BF5E" w14:textId="77777777" w:rsidR="00535DA0" w:rsidRDefault="00535DA0" w:rsidP="00416349">
            <w:pPr>
              <w:rPr>
                <w:sz w:val="22"/>
                <w:szCs w:val="22"/>
              </w:rPr>
            </w:pPr>
            <w:r w:rsidRPr="004253CB">
              <w:rPr>
                <w:sz w:val="22"/>
                <w:szCs w:val="22"/>
              </w:rPr>
              <w:t>Elever som har behov for tidlig oppfølging, får dette av kvalifiserte lærere.</w:t>
            </w:r>
          </w:p>
          <w:p w14:paraId="4A4DD03E" w14:textId="77777777" w:rsidR="007269AC" w:rsidRPr="004253CB" w:rsidRDefault="007269AC" w:rsidP="00416349">
            <w:pPr>
              <w:rPr>
                <w:sz w:val="22"/>
                <w:szCs w:val="22"/>
              </w:rPr>
            </w:pPr>
          </w:p>
        </w:tc>
      </w:tr>
      <w:tr w:rsidR="00535DA0" w:rsidRPr="00E201B7" w14:paraId="2A1CFA1E" w14:textId="77777777" w:rsidTr="00301FF5">
        <w:trPr>
          <w:trHeight w:val="165"/>
        </w:trPr>
        <w:tc>
          <w:tcPr>
            <w:tcW w:w="2880" w:type="dxa"/>
            <w:tcBorders>
              <w:top w:val="single" w:sz="4" w:space="0" w:color="000000"/>
              <w:left w:val="single" w:sz="4" w:space="0" w:color="000000"/>
              <w:bottom w:val="single" w:sz="4" w:space="0" w:color="000000"/>
              <w:right w:val="single" w:sz="4" w:space="0" w:color="000000"/>
            </w:tcBorders>
          </w:tcPr>
          <w:p w14:paraId="3690552A" w14:textId="77777777" w:rsidR="00535DA0" w:rsidRPr="004253CB" w:rsidRDefault="00535DA0" w:rsidP="00416349">
            <w:pPr>
              <w:rPr>
                <w:sz w:val="22"/>
                <w:szCs w:val="22"/>
              </w:rPr>
            </w:pPr>
            <w:r w:rsidRPr="004253CB">
              <w:rPr>
                <w:sz w:val="22"/>
                <w:szCs w:val="22"/>
              </w:rPr>
              <w:t>LOGOS- utreder på skolen.</w:t>
            </w:r>
          </w:p>
          <w:p w14:paraId="5A1FF11E" w14:textId="77777777" w:rsidR="00535DA0" w:rsidRPr="004253CB" w:rsidRDefault="00535DA0" w:rsidP="00416349">
            <w:pPr>
              <w:jc w:val="right"/>
              <w:rPr>
                <w:sz w:val="22"/>
                <w:szCs w:val="22"/>
              </w:rPr>
            </w:pPr>
          </w:p>
        </w:tc>
        <w:tc>
          <w:tcPr>
            <w:tcW w:w="6180" w:type="dxa"/>
            <w:tcBorders>
              <w:top w:val="single" w:sz="4" w:space="0" w:color="000000"/>
              <w:left w:val="single" w:sz="4" w:space="0" w:color="000000"/>
              <w:bottom w:val="single" w:sz="4" w:space="0" w:color="000000"/>
              <w:right w:val="single" w:sz="4" w:space="0" w:color="000000"/>
            </w:tcBorders>
          </w:tcPr>
          <w:p w14:paraId="20F2A8C3" w14:textId="77A15F3E" w:rsidR="00535DA0" w:rsidRDefault="00535DA0" w:rsidP="00416349">
            <w:pPr>
              <w:rPr>
                <w:sz w:val="22"/>
                <w:szCs w:val="22"/>
              </w:rPr>
            </w:pPr>
            <w:r w:rsidRPr="004253CB">
              <w:rPr>
                <w:sz w:val="22"/>
                <w:szCs w:val="22"/>
              </w:rPr>
              <w:t>En ansatt har 20</w:t>
            </w:r>
            <w:r w:rsidR="00A30A97">
              <w:rPr>
                <w:sz w:val="22"/>
                <w:szCs w:val="22"/>
              </w:rPr>
              <w:t xml:space="preserve"> %</w:t>
            </w:r>
            <w:r w:rsidRPr="004253CB">
              <w:rPr>
                <w:sz w:val="22"/>
                <w:szCs w:val="22"/>
              </w:rPr>
              <w:t xml:space="preserve"> stilling til dette arbeidet på skolen. Vi får utredet eleven tidligere og kan sette inn riktige tiltak og hjelpemidler.</w:t>
            </w:r>
          </w:p>
          <w:p w14:paraId="1671E2F8" w14:textId="77777777" w:rsidR="007269AC" w:rsidRPr="004253CB" w:rsidRDefault="007269AC" w:rsidP="00416349">
            <w:pPr>
              <w:rPr>
                <w:sz w:val="22"/>
                <w:szCs w:val="22"/>
              </w:rPr>
            </w:pPr>
          </w:p>
        </w:tc>
      </w:tr>
      <w:tr w:rsidR="00535DA0" w:rsidRPr="00E201B7" w14:paraId="1FA0C859" w14:textId="77777777" w:rsidTr="00301FF5">
        <w:trPr>
          <w:trHeight w:val="165"/>
        </w:trPr>
        <w:tc>
          <w:tcPr>
            <w:tcW w:w="2880" w:type="dxa"/>
            <w:tcBorders>
              <w:top w:val="single" w:sz="4" w:space="0" w:color="000000"/>
              <w:left w:val="single" w:sz="4" w:space="0" w:color="000000"/>
              <w:bottom w:val="single" w:sz="4" w:space="0" w:color="000000"/>
              <w:right w:val="single" w:sz="4" w:space="0" w:color="000000"/>
            </w:tcBorders>
          </w:tcPr>
          <w:p w14:paraId="34B42951" w14:textId="77777777" w:rsidR="00535DA0" w:rsidRPr="004253CB" w:rsidRDefault="00535DA0" w:rsidP="00416349">
            <w:pPr>
              <w:rPr>
                <w:sz w:val="22"/>
                <w:szCs w:val="22"/>
              </w:rPr>
            </w:pPr>
            <w:r w:rsidRPr="004253CB">
              <w:rPr>
                <w:sz w:val="22"/>
                <w:szCs w:val="22"/>
              </w:rPr>
              <w:t>Tverrfaglig team i Bindal.</w:t>
            </w:r>
          </w:p>
        </w:tc>
        <w:tc>
          <w:tcPr>
            <w:tcW w:w="6180" w:type="dxa"/>
            <w:tcBorders>
              <w:top w:val="single" w:sz="4" w:space="0" w:color="000000"/>
              <w:left w:val="single" w:sz="4" w:space="0" w:color="000000"/>
              <w:bottom w:val="single" w:sz="4" w:space="0" w:color="000000"/>
              <w:right w:val="single" w:sz="4" w:space="0" w:color="000000"/>
            </w:tcBorders>
          </w:tcPr>
          <w:p w14:paraId="101A4B64" w14:textId="77777777" w:rsidR="00535DA0" w:rsidRDefault="00535DA0" w:rsidP="00416349">
            <w:pPr>
              <w:rPr>
                <w:sz w:val="22"/>
                <w:szCs w:val="22"/>
              </w:rPr>
            </w:pPr>
            <w:r w:rsidRPr="004253CB">
              <w:rPr>
                <w:sz w:val="22"/>
                <w:szCs w:val="22"/>
              </w:rPr>
              <w:t>Det avholdes 4 møter pr. år, og deltakere er barnevern, helsestasjon, PPT, kommunepsykolog, barnehage, oppvekst- og kultursjef, helse- og velferdssjef, folkehelsekoordinator og skole. I 2023 har arbeidet vært mye rettet på den nye plan for BTI, og felles kursdag for ansatte som arbeider med barn og unge.</w:t>
            </w:r>
          </w:p>
          <w:p w14:paraId="7EA1C8C9" w14:textId="77777777" w:rsidR="007269AC" w:rsidRPr="004253CB" w:rsidRDefault="007269AC" w:rsidP="00416349">
            <w:pPr>
              <w:rPr>
                <w:sz w:val="22"/>
                <w:szCs w:val="22"/>
              </w:rPr>
            </w:pPr>
          </w:p>
        </w:tc>
      </w:tr>
      <w:tr w:rsidR="00535DA0" w:rsidRPr="00E201B7" w14:paraId="7DF62EAF" w14:textId="77777777" w:rsidTr="00301FF5">
        <w:tblPrEx>
          <w:tblCellMar>
            <w:top w:w="0" w:type="dxa"/>
            <w:left w:w="0" w:type="dxa"/>
            <w:right w:w="0" w:type="dxa"/>
          </w:tblCellMar>
        </w:tblPrEx>
        <w:trPr>
          <w:trHeight w:val="165"/>
        </w:trPr>
        <w:tc>
          <w:tcPr>
            <w:tcW w:w="2880" w:type="dxa"/>
          </w:tcPr>
          <w:p w14:paraId="7632C596" w14:textId="77777777" w:rsidR="00535DA0" w:rsidRPr="00E201B7" w:rsidRDefault="00535DA0" w:rsidP="00416349"/>
        </w:tc>
        <w:tc>
          <w:tcPr>
            <w:tcW w:w="6180" w:type="dxa"/>
          </w:tcPr>
          <w:p w14:paraId="14D301BB" w14:textId="77777777" w:rsidR="00535DA0" w:rsidRPr="00E201B7" w:rsidRDefault="00535DA0" w:rsidP="00416349"/>
        </w:tc>
      </w:tr>
    </w:tbl>
    <w:p w14:paraId="6869E1EA" w14:textId="77777777" w:rsidR="00535DA0" w:rsidRDefault="00535DA0" w:rsidP="00535DA0">
      <w:pPr>
        <w:pStyle w:val="Ingenmellomrom"/>
        <w:rPr>
          <w:rFonts w:ascii="Times New Roman" w:hAnsi="Times New Roman"/>
          <w:bCs/>
          <w:i/>
          <w:iCs/>
          <w:sz w:val="24"/>
          <w:szCs w:val="24"/>
          <w:lang w:eastAsia="nb-NO"/>
        </w:rPr>
      </w:pPr>
      <w:r w:rsidRPr="00D87983">
        <w:rPr>
          <w:rFonts w:ascii="Times New Roman" w:hAnsi="Times New Roman"/>
          <w:i/>
          <w:iCs/>
          <w:sz w:val="24"/>
          <w:szCs w:val="24"/>
          <w:lang w:eastAsia="nb-NO"/>
        </w:rPr>
        <w:t>3e) Skolen og barnehage skal være sentrale aktører i nærmiljøet, bidra til godt samspill</w:t>
      </w:r>
      <w:r w:rsidRPr="00D87983">
        <w:rPr>
          <w:rFonts w:ascii="Times New Roman" w:hAnsi="Times New Roman"/>
          <w:bCs/>
          <w:i/>
          <w:iCs/>
          <w:sz w:val="24"/>
          <w:szCs w:val="24"/>
          <w:lang w:eastAsia="nb-NO"/>
        </w:rPr>
        <w:t>.</w:t>
      </w:r>
    </w:p>
    <w:p w14:paraId="0A856B56" w14:textId="77777777" w:rsidR="00055CB0" w:rsidRPr="00D87983" w:rsidRDefault="00055CB0" w:rsidP="00535DA0">
      <w:pPr>
        <w:pStyle w:val="Ingenmellomrom"/>
        <w:rPr>
          <w:rFonts w:ascii="Times New Roman" w:hAnsi="Times New Roman"/>
          <w:i/>
          <w:iCs/>
          <w:sz w:val="24"/>
          <w:szCs w:val="24"/>
          <w:lang w:eastAsia="nb-NO"/>
        </w:rPr>
      </w:pPr>
    </w:p>
    <w:tbl>
      <w:tblPr>
        <w:tblStyle w:val="Tabellrutenett1"/>
        <w:tblW w:w="9060" w:type="dxa"/>
        <w:tblInd w:w="-50" w:type="dxa"/>
        <w:tblCellMar>
          <w:top w:w="59" w:type="dxa"/>
          <w:left w:w="107" w:type="dxa"/>
          <w:right w:w="115" w:type="dxa"/>
        </w:tblCellMar>
        <w:tblLook w:val="04A0" w:firstRow="1" w:lastRow="0" w:firstColumn="1" w:lastColumn="0" w:noHBand="0" w:noVBand="1"/>
      </w:tblPr>
      <w:tblGrid>
        <w:gridCol w:w="2880"/>
        <w:gridCol w:w="6180"/>
      </w:tblGrid>
      <w:tr w:rsidR="00535DA0" w:rsidRPr="00C940E7" w14:paraId="12FE40C2" w14:textId="77777777" w:rsidTr="00416349">
        <w:trPr>
          <w:trHeight w:val="260"/>
        </w:trPr>
        <w:tc>
          <w:tcPr>
            <w:tcW w:w="2880" w:type="dxa"/>
            <w:tcBorders>
              <w:top w:val="single" w:sz="4" w:space="0" w:color="000000"/>
              <w:left w:val="single" w:sz="4" w:space="0" w:color="000000"/>
              <w:bottom w:val="single" w:sz="4" w:space="0" w:color="000000"/>
              <w:right w:val="single" w:sz="4" w:space="0" w:color="000000"/>
            </w:tcBorders>
            <w:shd w:val="clear" w:color="auto" w:fill="D9E2F3"/>
          </w:tcPr>
          <w:p w14:paraId="410CAF0A" w14:textId="77777777" w:rsidR="00535DA0" w:rsidRPr="004253CB" w:rsidRDefault="00535DA0" w:rsidP="00416349">
            <w:pPr>
              <w:rPr>
                <w:sz w:val="22"/>
                <w:szCs w:val="22"/>
              </w:rPr>
            </w:pPr>
            <w:r w:rsidRPr="004253CB">
              <w:rPr>
                <w:b/>
                <w:sz w:val="22"/>
                <w:szCs w:val="22"/>
              </w:rPr>
              <w:t xml:space="preserve">Resultatindikatorer: </w:t>
            </w:r>
          </w:p>
        </w:tc>
        <w:tc>
          <w:tcPr>
            <w:tcW w:w="6180" w:type="dxa"/>
            <w:tcBorders>
              <w:top w:val="single" w:sz="4" w:space="0" w:color="000000"/>
              <w:left w:val="single" w:sz="4" w:space="0" w:color="000000"/>
              <w:bottom w:val="single" w:sz="4" w:space="0" w:color="000000"/>
              <w:right w:val="single" w:sz="4" w:space="0" w:color="000000"/>
            </w:tcBorders>
            <w:shd w:val="clear" w:color="auto" w:fill="D9E2F3"/>
          </w:tcPr>
          <w:p w14:paraId="1EA3F517" w14:textId="77777777" w:rsidR="00535DA0" w:rsidRPr="004253CB" w:rsidRDefault="00535DA0" w:rsidP="00416349">
            <w:pPr>
              <w:rPr>
                <w:sz w:val="22"/>
                <w:szCs w:val="22"/>
              </w:rPr>
            </w:pPr>
            <w:r w:rsidRPr="004253CB">
              <w:rPr>
                <w:b/>
                <w:sz w:val="22"/>
                <w:szCs w:val="22"/>
              </w:rPr>
              <w:t xml:space="preserve">Status: </w:t>
            </w:r>
          </w:p>
        </w:tc>
      </w:tr>
      <w:tr w:rsidR="00535DA0" w:rsidRPr="00E201B7" w14:paraId="15F4CB45" w14:textId="77777777" w:rsidTr="00416349">
        <w:trPr>
          <w:trHeight w:val="165"/>
        </w:trPr>
        <w:tc>
          <w:tcPr>
            <w:tcW w:w="2880" w:type="dxa"/>
            <w:tcBorders>
              <w:top w:val="single" w:sz="4" w:space="0" w:color="000000"/>
              <w:left w:val="single" w:sz="4" w:space="0" w:color="000000"/>
              <w:bottom w:val="single" w:sz="4" w:space="0" w:color="000000"/>
              <w:right w:val="single" w:sz="4" w:space="0" w:color="000000"/>
            </w:tcBorders>
          </w:tcPr>
          <w:p w14:paraId="3F071E4E" w14:textId="77777777" w:rsidR="00535DA0" w:rsidRPr="004253CB" w:rsidRDefault="00535DA0" w:rsidP="00416349">
            <w:pPr>
              <w:rPr>
                <w:sz w:val="22"/>
                <w:szCs w:val="22"/>
              </w:rPr>
            </w:pPr>
            <w:r w:rsidRPr="004253CB">
              <w:rPr>
                <w:sz w:val="22"/>
                <w:szCs w:val="22"/>
              </w:rPr>
              <w:t xml:space="preserve">Gi tilbud om alternativ </w:t>
            </w:r>
          </w:p>
          <w:p w14:paraId="0F226949" w14:textId="77777777" w:rsidR="00535DA0" w:rsidRPr="004253CB" w:rsidRDefault="00535DA0" w:rsidP="00416349">
            <w:pPr>
              <w:rPr>
                <w:sz w:val="22"/>
                <w:szCs w:val="22"/>
              </w:rPr>
            </w:pPr>
            <w:r w:rsidRPr="004253CB">
              <w:rPr>
                <w:sz w:val="22"/>
                <w:szCs w:val="22"/>
              </w:rPr>
              <w:t>læringsarena.</w:t>
            </w:r>
          </w:p>
        </w:tc>
        <w:tc>
          <w:tcPr>
            <w:tcW w:w="6180" w:type="dxa"/>
            <w:tcBorders>
              <w:top w:val="single" w:sz="4" w:space="0" w:color="000000"/>
              <w:left w:val="single" w:sz="4" w:space="0" w:color="000000"/>
              <w:bottom w:val="single" w:sz="4" w:space="0" w:color="000000"/>
              <w:right w:val="single" w:sz="4" w:space="0" w:color="000000"/>
            </w:tcBorders>
          </w:tcPr>
          <w:p w14:paraId="16AD7EAE" w14:textId="77777777" w:rsidR="00535DA0" w:rsidRDefault="00535DA0" w:rsidP="00416349">
            <w:pPr>
              <w:rPr>
                <w:sz w:val="22"/>
                <w:szCs w:val="22"/>
              </w:rPr>
            </w:pPr>
            <w:r w:rsidRPr="004253CB">
              <w:rPr>
                <w:sz w:val="22"/>
                <w:szCs w:val="22"/>
              </w:rPr>
              <w:t>Skolen har til juni 2023 brukt Øvergården og Rokkskogen Inn på tunet gårder. Fra høsten 2023 var det endret behov og vi bruker nå bare Rokkskogen.</w:t>
            </w:r>
          </w:p>
          <w:p w14:paraId="362DCBEB" w14:textId="77777777" w:rsidR="007269AC" w:rsidRPr="004253CB" w:rsidRDefault="007269AC" w:rsidP="00416349">
            <w:pPr>
              <w:rPr>
                <w:sz w:val="22"/>
                <w:szCs w:val="22"/>
              </w:rPr>
            </w:pPr>
          </w:p>
        </w:tc>
      </w:tr>
      <w:tr w:rsidR="00535DA0" w:rsidRPr="00E201B7" w14:paraId="09435E4E" w14:textId="77777777" w:rsidTr="00416349">
        <w:trPr>
          <w:trHeight w:val="165"/>
        </w:trPr>
        <w:tc>
          <w:tcPr>
            <w:tcW w:w="2880" w:type="dxa"/>
            <w:tcBorders>
              <w:top w:val="single" w:sz="4" w:space="0" w:color="000000"/>
              <w:left w:val="single" w:sz="4" w:space="0" w:color="000000"/>
              <w:bottom w:val="single" w:sz="4" w:space="0" w:color="000000"/>
              <w:right w:val="single" w:sz="4" w:space="0" w:color="000000"/>
            </w:tcBorders>
          </w:tcPr>
          <w:p w14:paraId="6B26C1D2" w14:textId="77777777" w:rsidR="00535DA0" w:rsidRPr="004253CB" w:rsidRDefault="00535DA0" w:rsidP="00416349">
            <w:pPr>
              <w:rPr>
                <w:sz w:val="22"/>
                <w:szCs w:val="22"/>
              </w:rPr>
            </w:pPr>
            <w:r w:rsidRPr="004253CB">
              <w:rPr>
                <w:sz w:val="22"/>
                <w:szCs w:val="22"/>
              </w:rPr>
              <w:t>Valgfag i ungdomstrinnet.</w:t>
            </w:r>
          </w:p>
        </w:tc>
        <w:tc>
          <w:tcPr>
            <w:tcW w:w="6180" w:type="dxa"/>
            <w:tcBorders>
              <w:top w:val="single" w:sz="4" w:space="0" w:color="000000"/>
              <w:left w:val="single" w:sz="4" w:space="0" w:color="000000"/>
              <w:bottom w:val="single" w:sz="4" w:space="0" w:color="000000"/>
              <w:right w:val="single" w:sz="4" w:space="0" w:color="000000"/>
            </w:tcBorders>
          </w:tcPr>
          <w:p w14:paraId="3523629F" w14:textId="77777777" w:rsidR="00535DA0" w:rsidRDefault="00535DA0" w:rsidP="007269AC">
            <w:pPr>
              <w:rPr>
                <w:sz w:val="22"/>
                <w:szCs w:val="22"/>
              </w:rPr>
            </w:pPr>
            <w:r w:rsidRPr="004253CB">
              <w:rPr>
                <w:sz w:val="22"/>
                <w:szCs w:val="22"/>
              </w:rPr>
              <w:t>Skolen har i skoleåret 2023-24 to valgfaggrupper, programmering og kulturarv.</w:t>
            </w:r>
            <w:r w:rsidR="007269AC">
              <w:rPr>
                <w:sz w:val="22"/>
                <w:szCs w:val="22"/>
              </w:rPr>
              <w:t xml:space="preserve"> </w:t>
            </w:r>
            <w:r w:rsidRPr="004253CB">
              <w:rPr>
                <w:sz w:val="22"/>
                <w:szCs w:val="22"/>
              </w:rPr>
              <w:t>Her vektlegges praktisk læring og erfaring.</w:t>
            </w:r>
          </w:p>
          <w:p w14:paraId="5174CF59" w14:textId="18A6D0E7" w:rsidR="007269AC" w:rsidRPr="004253CB" w:rsidRDefault="007269AC" w:rsidP="007269AC">
            <w:pPr>
              <w:rPr>
                <w:sz w:val="22"/>
                <w:szCs w:val="22"/>
              </w:rPr>
            </w:pPr>
          </w:p>
        </w:tc>
      </w:tr>
      <w:tr w:rsidR="00535DA0" w:rsidRPr="00E201B7" w14:paraId="20DC2E48" w14:textId="77777777" w:rsidTr="00416349">
        <w:trPr>
          <w:trHeight w:val="165"/>
        </w:trPr>
        <w:tc>
          <w:tcPr>
            <w:tcW w:w="2880" w:type="dxa"/>
            <w:tcBorders>
              <w:top w:val="single" w:sz="4" w:space="0" w:color="000000"/>
              <w:left w:val="single" w:sz="4" w:space="0" w:color="000000"/>
              <w:bottom w:val="single" w:sz="4" w:space="0" w:color="000000"/>
              <w:right w:val="single" w:sz="4" w:space="0" w:color="000000"/>
            </w:tcBorders>
          </w:tcPr>
          <w:p w14:paraId="7885890F" w14:textId="77777777" w:rsidR="00535DA0" w:rsidRPr="004253CB" w:rsidRDefault="00535DA0" w:rsidP="00416349">
            <w:pPr>
              <w:rPr>
                <w:sz w:val="22"/>
                <w:szCs w:val="22"/>
              </w:rPr>
            </w:pPr>
            <w:r w:rsidRPr="004253CB">
              <w:rPr>
                <w:sz w:val="22"/>
                <w:szCs w:val="22"/>
              </w:rPr>
              <w:t>Juleverksted.</w:t>
            </w:r>
          </w:p>
        </w:tc>
        <w:tc>
          <w:tcPr>
            <w:tcW w:w="6180" w:type="dxa"/>
            <w:tcBorders>
              <w:top w:val="single" w:sz="4" w:space="0" w:color="000000"/>
              <w:left w:val="single" w:sz="4" w:space="0" w:color="000000"/>
              <w:bottom w:val="single" w:sz="4" w:space="0" w:color="000000"/>
              <w:right w:val="single" w:sz="4" w:space="0" w:color="000000"/>
            </w:tcBorders>
          </w:tcPr>
          <w:p w14:paraId="5DCB41B0" w14:textId="77777777" w:rsidR="00535DA0" w:rsidRDefault="00535DA0" w:rsidP="00416349">
            <w:pPr>
              <w:rPr>
                <w:sz w:val="22"/>
                <w:szCs w:val="22"/>
              </w:rPr>
            </w:pPr>
            <w:r w:rsidRPr="004253CB">
              <w:rPr>
                <w:sz w:val="22"/>
                <w:szCs w:val="22"/>
              </w:rPr>
              <w:t>Vi har som mål å arrangere juleverksted med aldersblandede grupper med ulike aktiviteter i siste skoleuke før juleferien. Vi har åpen julekaffe og mulighet for å se innom de ulike verkstedene. De ansatte legger ned mye arbeid for at elevene skal oppleve motivasjon og mestring på disse dagene.</w:t>
            </w:r>
          </w:p>
          <w:p w14:paraId="35E80387" w14:textId="77777777" w:rsidR="007269AC" w:rsidRPr="004253CB" w:rsidRDefault="007269AC" w:rsidP="00416349">
            <w:pPr>
              <w:rPr>
                <w:sz w:val="22"/>
                <w:szCs w:val="22"/>
              </w:rPr>
            </w:pPr>
          </w:p>
        </w:tc>
      </w:tr>
      <w:tr w:rsidR="00535DA0" w:rsidRPr="00E201B7" w14:paraId="2992AD81" w14:textId="77777777" w:rsidTr="00416349">
        <w:trPr>
          <w:trHeight w:val="165"/>
        </w:trPr>
        <w:tc>
          <w:tcPr>
            <w:tcW w:w="2880" w:type="dxa"/>
            <w:tcBorders>
              <w:top w:val="single" w:sz="4" w:space="0" w:color="000000"/>
              <w:left w:val="single" w:sz="4" w:space="0" w:color="000000"/>
              <w:bottom w:val="single" w:sz="4" w:space="0" w:color="000000"/>
              <w:right w:val="single" w:sz="4" w:space="0" w:color="000000"/>
            </w:tcBorders>
          </w:tcPr>
          <w:p w14:paraId="39E84AA3" w14:textId="77777777" w:rsidR="00535DA0" w:rsidRPr="004253CB" w:rsidRDefault="00535DA0" w:rsidP="00416349">
            <w:pPr>
              <w:rPr>
                <w:sz w:val="22"/>
                <w:szCs w:val="22"/>
              </w:rPr>
            </w:pPr>
            <w:r w:rsidRPr="004253CB">
              <w:rPr>
                <w:sz w:val="22"/>
                <w:szCs w:val="22"/>
              </w:rPr>
              <w:t>Skoleball.</w:t>
            </w:r>
          </w:p>
        </w:tc>
        <w:tc>
          <w:tcPr>
            <w:tcW w:w="6180" w:type="dxa"/>
            <w:tcBorders>
              <w:top w:val="single" w:sz="4" w:space="0" w:color="000000"/>
              <w:left w:val="single" w:sz="4" w:space="0" w:color="000000"/>
              <w:bottom w:val="single" w:sz="4" w:space="0" w:color="000000"/>
              <w:right w:val="single" w:sz="4" w:space="0" w:color="000000"/>
            </w:tcBorders>
          </w:tcPr>
          <w:p w14:paraId="7E6A96D7" w14:textId="77777777" w:rsidR="00535DA0" w:rsidRDefault="00535DA0" w:rsidP="00416349">
            <w:pPr>
              <w:rPr>
                <w:sz w:val="22"/>
                <w:szCs w:val="22"/>
              </w:rPr>
            </w:pPr>
            <w:r w:rsidRPr="004253CB">
              <w:rPr>
                <w:sz w:val="22"/>
                <w:szCs w:val="22"/>
              </w:rPr>
              <w:t>Vi gjennomførte skoleball etter to år med pandemi. Vellykket arrangement med polonese, skoleforestilling, dans, elggryte med kjøtt fra årets elgjakt og kaffe og kaker. En sterk kultur og skoletradisjon, første skoleball ble gjennomført i 1974.</w:t>
            </w:r>
          </w:p>
          <w:p w14:paraId="1F8417D3" w14:textId="77777777" w:rsidR="007269AC" w:rsidRPr="004253CB" w:rsidRDefault="007269AC" w:rsidP="00416349">
            <w:pPr>
              <w:rPr>
                <w:sz w:val="22"/>
                <w:szCs w:val="22"/>
              </w:rPr>
            </w:pPr>
          </w:p>
        </w:tc>
      </w:tr>
      <w:tr w:rsidR="00535DA0" w:rsidRPr="00E201B7" w14:paraId="0285E23B" w14:textId="77777777" w:rsidTr="00416349">
        <w:trPr>
          <w:trHeight w:val="165"/>
        </w:trPr>
        <w:tc>
          <w:tcPr>
            <w:tcW w:w="2880" w:type="dxa"/>
            <w:tcBorders>
              <w:top w:val="single" w:sz="4" w:space="0" w:color="000000"/>
              <w:left w:val="single" w:sz="4" w:space="0" w:color="000000"/>
              <w:bottom w:val="single" w:sz="4" w:space="0" w:color="000000"/>
              <w:right w:val="single" w:sz="4" w:space="0" w:color="000000"/>
            </w:tcBorders>
          </w:tcPr>
          <w:p w14:paraId="7B16FC03" w14:textId="77777777" w:rsidR="00535DA0" w:rsidRPr="004253CB" w:rsidRDefault="00535DA0" w:rsidP="00416349">
            <w:pPr>
              <w:rPr>
                <w:sz w:val="22"/>
                <w:szCs w:val="22"/>
              </w:rPr>
            </w:pPr>
            <w:r w:rsidRPr="004253CB">
              <w:rPr>
                <w:sz w:val="22"/>
                <w:szCs w:val="22"/>
              </w:rPr>
              <w:t>Elgjakt.</w:t>
            </w:r>
          </w:p>
        </w:tc>
        <w:tc>
          <w:tcPr>
            <w:tcW w:w="6180" w:type="dxa"/>
            <w:tcBorders>
              <w:top w:val="single" w:sz="4" w:space="0" w:color="000000"/>
              <w:left w:val="single" w:sz="4" w:space="0" w:color="000000"/>
              <w:bottom w:val="single" w:sz="4" w:space="0" w:color="000000"/>
              <w:right w:val="single" w:sz="4" w:space="0" w:color="000000"/>
            </w:tcBorders>
          </w:tcPr>
          <w:p w14:paraId="3BCEEA3D" w14:textId="77777777" w:rsidR="00535DA0" w:rsidRPr="004253CB" w:rsidRDefault="00535DA0" w:rsidP="00416349">
            <w:pPr>
              <w:rPr>
                <w:sz w:val="22"/>
                <w:szCs w:val="22"/>
              </w:rPr>
            </w:pPr>
            <w:r w:rsidRPr="004253CB">
              <w:rPr>
                <w:sz w:val="22"/>
                <w:szCs w:val="22"/>
              </w:rPr>
              <w:t xml:space="preserve">Elgjakta i 2023 ble også i år en positiv opplevelse for elevene i 5.-10. trinn. Det var stor deltakelse av lokale jegere, og Plahtes </w:t>
            </w:r>
            <w:r w:rsidRPr="004253CB">
              <w:rPr>
                <w:sz w:val="22"/>
                <w:szCs w:val="22"/>
              </w:rPr>
              <w:lastRenderedPageBreak/>
              <w:t>Eiendommer gjør det mulig å få til skolejakt. Elevene deltar i prosessen fra jakt til mat på skolekjøkkenet og til skoleballet.</w:t>
            </w:r>
          </w:p>
          <w:p w14:paraId="0BD3D701" w14:textId="77777777" w:rsidR="00535DA0" w:rsidRDefault="00535DA0" w:rsidP="00416349">
            <w:pPr>
              <w:rPr>
                <w:sz w:val="22"/>
                <w:szCs w:val="22"/>
              </w:rPr>
            </w:pPr>
            <w:r w:rsidRPr="004253CB">
              <w:rPr>
                <w:sz w:val="22"/>
                <w:szCs w:val="22"/>
              </w:rPr>
              <w:t>I år hadde vi flere tidligere elever med på skolejakten, og en av de har dokumentert skolejakten og skal lage film om dette.</w:t>
            </w:r>
          </w:p>
          <w:p w14:paraId="0BFCF669" w14:textId="77777777" w:rsidR="007269AC" w:rsidRPr="004253CB" w:rsidRDefault="007269AC" w:rsidP="00416349">
            <w:pPr>
              <w:rPr>
                <w:sz w:val="22"/>
                <w:szCs w:val="22"/>
              </w:rPr>
            </w:pPr>
          </w:p>
        </w:tc>
      </w:tr>
      <w:tr w:rsidR="00535DA0" w:rsidRPr="00E201B7" w14:paraId="6475B678" w14:textId="77777777" w:rsidTr="00416349">
        <w:tblPrEx>
          <w:tblCellMar>
            <w:top w:w="0" w:type="dxa"/>
            <w:left w:w="0" w:type="dxa"/>
            <w:right w:w="0" w:type="dxa"/>
          </w:tblCellMar>
        </w:tblPrEx>
        <w:trPr>
          <w:trHeight w:val="165"/>
        </w:trPr>
        <w:tc>
          <w:tcPr>
            <w:tcW w:w="2880" w:type="dxa"/>
          </w:tcPr>
          <w:p w14:paraId="65449ADE" w14:textId="77777777" w:rsidR="00535DA0" w:rsidRPr="00E201B7" w:rsidRDefault="00535DA0" w:rsidP="00416349"/>
        </w:tc>
        <w:tc>
          <w:tcPr>
            <w:tcW w:w="6180" w:type="dxa"/>
          </w:tcPr>
          <w:p w14:paraId="13F621A7" w14:textId="77777777" w:rsidR="00535DA0" w:rsidRPr="00E201B7" w:rsidRDefault="00535DA0" w:rsidP="00416349"/>
        </w:tc>
      </w:tr>
      <w:tr w:rsidR="00535DA0" w:rsidRPr="00E201B7" w14:paraId="555EE57F" w14:textId="77777777" w:rsidTr="00416349">
        <w:tblPrEx>
          <w:tblCellMar>
            <w:top w:w="0" w:type="dxa"/>
            <w:left w:w="0" w:type="dxa"/>
            <w:right w:w="0" w:type="dxa"/>
          </w:tblCellMar>
        </w:tblPrEx>
        <w:trPr>
          <w:trHeight w:val="165"/>
        </w:trPr>
        <w:tc>
          <w:tcPr>
            <w:tcW w:w="2880" w:type="dxa"/>
          </w:tcPr>
          <w:p w14:paraId="12E5F948" w14:textId="77777777" w:rsidR="00535DA0" w:rsidRPr="00E201B7" w:rsidRDefault="00535DA0" w:rsidP="00416349"/>
        </w:tc>
        <w:tc>
          <w:tcPr>
            <w:tcW w:w="6180" w:type="dxa"/>
          </w:tcPr>
          <w:p w14:paraId="1B98F0E9" w14:textId="77777777" w:rsidR="00535DA0" w:rsidRPr="00E201B7" w:rsidRDefault="00535DA0" w:rsidP="00416349"/>
        </w:tc>
      </w:tr>
    </w:tbl>
    <w:p w14:paraId="34972496" w14:textId="77777777" w:rsidR="00535DA0" w:rsidRDefault="00535DA0" w:rsidP="00535DA0">
      <w:pPr>
        <w:pStyle w:val="Ingenmellomrom"/>
        <w:rPr>
          <w:rFonts w:ascii="Times New Roman" w:hAnsi="Times New Roman"/>
          <w:i/>
          <w:iCs/>
          <w:sz w:val="24"/>
          <w:szCs w:val="24"/>
          <w:lang w:eastAsia="nb-NO"/>
        </w:rPr>
      </w:pPr>
      <w:r w:rsidRPr="00707792">
        <w:rPr>
          <w:rFonts w:ascii="Times New Roman" w:hAnsi="Times New Roman"/>
          <w:i/>
          <w:iCs/>
          <w:sz w:val="24"/>
          <w:szCs w:val="24"/>
          <w:lang w:eastAsia="nb-NO"/>
        </w:rPr>
        <w:t xml:space="preserve">3f) Det skal være et godt skole- og barnehagetilbud i kommunen, med en klar definisjon av nærskoler og skolekretsgrenser – en minstestørrelse på skoler og barnehager må vurderes. </w:t>
      </w:r>
    </w:p>
    <w:p w14:paraId="586C3A86" w14:textId="77777777" w:rsidR="00055CB0" w:rsidRPr="00707792" w:rsidRDefault="00055CB0" w:rsidP="00535DA0">
      <w:pPr>
        <w:pStyle w:val="Ingenmellomrom"/>
        <w:rPr>
          <w:rFonts w:ascii="Times New Roman" w:hAnsi="Times New Roman"/>
          <w:i/>
          <w:iCs/>
          <w:sz w:val="24"/>
          <w:szCs w:val="24"/>
          <w:lang w:eastAsia="nb-NO"/>
        </w:rPr>
      </w:pPr>
    </w:p>
    <w:tbl>
      <w:tblPr>
        <w:tblStyle w:val="Tabellrutenett1"/>
        <w:tblW w:w="9060" w:type="dxa"/>
        <w:tblInd w:w="-50" w:type="dxa"/>
        <w:tblCellMar>
          <w:top w:w="59" w:type="dxa"/>
          <w:left w:w="107" w:type="dxa"/>
          <w:right w:w="115" w:type="dxa"/>
        </w:tblCellMar>
        <w:tblLook w:val="04A0" w:firstRow="1" w:lastRow="0" w:firstColumn="1" w:lastColumn="0" w:noHBand="0" w:noVBand="1"/>
      </w:tblPr>
      <w:tblGrid>
        <w:gridCol w:w="2880"/>
        <w:gridCol w:w="6180"/>
      </w:tblGrid>
      <w:tr w:rsidR="00535DA0" w:rsidRPr="00E201B7" w14:paraId="470F8A22" w14:textId="77777777" w:rsidTr="00751BE6">
        <w:trPr>
          <w:trHeight w:val="260"/>
        </w:trPr>
        <w:tc>
          <w:tcPr>
            <w:tcW w:w="2880" w:type="dxa"/>
            <w:tcBorders>
              <w:top w:val="single" w:sz="4" w:space="0" w:color="000000"/>
              <w:left w:val="single" w:sz="4" w:space="0" w:color="000000"/>
              <w:bottom w:val="single" w:sz="4" w:space="0" w:color="000000"/>
              <w:right w:val="single" w:sz="4" w:space="0" w:color="000000"/>
            </w:tcBorders>
            <w:shd w:val="clear" w:color="auto" w:fill="D9E2F3"/>
          </w:tcPr>
          <w:p w14:paraId="2563541A" w14:textId="77777777" w:rsidR="00535DA0" w:rsidRPr="004253CB" w:rsidRDefault="00535DA0" w:rsidP="00416349">
            <w:pPr>
              <w:rPr>
                <w:sz w:val="22"/>
                <w:szCs w:val="22"/>
              </w:rPr>
            </w:pPr>
            <w:r w:rsidRPr="004253CB">
              <w:rPr>
                <w:b/>
                <w:sz w:val="22"/>
                <w:szCs w:val="22"/>
              </w:rPr>
              <w:t xml:space="preserve">Resultatindikatorer: </w:t>
            </w:r>
          </w:p>
        </w:tc>
        <w:tc>
          <w:tcPr>
            <w:tcW w:w="6180" w:type="dxa"/>
            <w:tcBorders>
              <w:top w:val="single" w:sz="4" w:space="0" w:color="000000"/>
              <w:left w:val="single" w:sz="4" w:space="0" w:color="000000"/>
              <w:bottom w:val="single" w:sz="4" w:space="0" w:color="000000"/>
              <w:right w:val="single" w:sz="4" w:space="0" w:color="000000"/>
            </w:tcBorders>
            <w:shd w:val="clear" w:color="auto" w:fill="D9E2F3"/>
          </w:tcPr>
          <w:p w14:paraId="6E9E3977" w14:textId="77777777" w:rsidR="00535DA0" w:rsidRPr="004253CB" w:rsidRDefault="00535DA0" w:rsidP="00416349">
            <w:pPr>
              <w:rPr>
                <w:sz w:val="22"/>
                <w:szCs w:val="22"/>
              </w:rPr>
            </w:pPr>
            <w:r w:rsidRPr="004253CB">
              <w:rPr>
                <w:b/>
                <w:sz w:val="22"/>
                <w:szCs w:val="22"/>
              </w:rPr>
              <w:t xml:space="preserve">Status: </w:t>
            </w:r>
          </w:p>
        </w:tc>
      </w:tr>
      <w:tr w:rsidR="00535DA0" w:rsidRPr="00E201B7" w14:paraId="0C33D0DA" w14:textId="77777777" w:rsidTr="00751BE6">
        <w:trPr>
          <w:trHeight w:val="165"/>
        </w:trPr>
        <w:tc>
          <w:tcPr>
            <w:tcW w:w="2880" w:type="dxa"/>
            <w:tcBorders>
              <w:top w:val="single" w:sz="4" w:space="0" w:color="000000"/>
              <w:left w:val="single" w:sz="4" w:space="0" w:color="000000"/>
              <w:bottom w:val="single" w:sz="4" w:space="0" w:color="000000"/>
              <w:right w:val="single" w:sz="4" w:space="0" w:color="000000"/>
            </w:tcBorders>
          </w:tcPr>
          <w:p w14:paraId="3A331697" w14:textId="77777777" w:rsidR="00535DA0" w:rsidRPr="004253CB" w:rsidRDefault="00535DA0" w:rsidP="00416349">
            <w:pPr>
              <w:rPr>
                <w:sz w:val="22"/>
                <w:szCs w:val="22"/>
              </w:rPr>
            </w:pPr>
            <w:r w:rsidRPr="004253CB">
              <w:rPr>
                <w:sz w:val="22"/>
                <w:szCs w:val="22"/>
              </w:rPr>
              <w:t>Tilstandsrapport for skole.</w:t>
            </w:r>
          </w:p>
        </w:tc>
        <w:tc>
          <w:tcPr>
            <w:tcW w:w="6180" w:type="dxa"/>
            <w:tcBorders>
              <w:top w:val="single" w:sz="4" w:space="0" w:color="000000"/>
              <w:left w:val="single" w:sz="4" w:space="0" w:color="000000"/>
              <w:bottom w:val="single" w:sz="4" w:space="0" w:color="000000"/>
              <w:right w:val="single" w:sz="4" w:space="0" w:color="000000"/>
            </w:tcBorders>
          </w:tcPr>
          <w:p w14:paraId="54F66955" w14:textId="77777777" w:rsidR="00535DA0" w:rsidRPr="004253CB" w:rsidRDefault="00535DA0" w:rsidP="00416349">
            <w:pPr>
              <w:rPr>
                <w:sz w:val="22"/>
                <w:szCs w:val="22"/>
              </w:rPr>
            </w:pPr>
            <w:r w:rsidRPr="004253CB">
              <w:rPr>
                <w:sz w:val="22"/>
                <w:szCs w:val="22"/>
              </w:rPr>
              <w:t>Oppvekst- og kultursjef presenterer tilstandsrapporten for skole i kommunestyret.</w:t>
            </w:r>
          </w:p>
        </w:tc>
      </w:tr>
    </w:tbl>
    <w:p w14:paraId="3ADFEF0C" w14:textId="77777777" w:rsidR="00535DA0" w:rsidRPr="00E201B7" w:rsidRDefault="00535DA0" w:rsidP="00535DA0">
      <w:pPr>
        <w:spacing w:after="270" w:line="248" w:lineRule="auto"/>
        <w:ind w:right="271"/>
        <w:jc w:val="both"/>
      </w:pPr>
    </w:p>
    <w:p w14:paraId="3BE26D83" w14:textId="77777777" w:rsidR="00535DA0" w:rsidRPr="00E201B7" w:rsidRDefault="00535DA0" w:rsidP="00535DA0">
      <w:pPr>
        <w:spacing w:after="269" w:line="249" w:lineRule="auto"/>
        <w:ind w:right="214"/>
        <w:jc w:val="both"/>
        <w:rPr>
          <w:i/>
        </w:rPr>
      </w:pPr>
      <w:r w:rsidRPr="00E201B7">
        <w:rPr>
          <w:i/>
        </w:rPr>
        <w:t xml:space="preserve">3g) Det skal være en bemanning i skoler og barnehager som sikrer at alle barn/elever opplever trygghet og nærhet, og får god oppfølging og blir sett i hverdagen. Det skal arbeides for å utvikle positiv atferd, et godt læringsmiljø, og en mobbefri skole og barnehage. </w:t>
      </w:r>
    </w:p>
    <w:tbl>
      <w:tblPr>
        <w:tblStyle w:val="Tabellrutenett1"/>
        <w:tblW w:w="9060" w:type="dxa"/>
        <w:tblInd w:w="-50" w:type="dxa"/>
        <w:tblCellMar>
          <w:top w:w="59" w:type="dxa"/>
          <w:left w:w="107" w:type="dxa"/>
          <w:right w:w="115" w:type="dxa"/>
        </w:tblCellMar>
        <w:tblLook w:val="04A0" w:firstRow="1" w:lastRow="0" w:firstColumn="1" w:lastColumn="0" w:noHBand="0" w:noVBand="1"/>
      </w:tblPr>
      <w:tblGrid>
        <w:gridCol w:w="111"/>
        <w:gridCol w:w="2769"/>
        <w:gridCol w:w="649"/>
        <w:gridCol w:w="5422"/>
        <w:gridCol w:w="109"/>
      </w:tblGrid>
      <w:tr w:rsidR="00535DA0" w:rsidRPr="00C940E7" w14:paraId="36D1920A" w14:textId="77777777" w:rsidTr="00751BE6">
        <w:trPr>
          <w:gridAfter w:val="1"/>
          <w:wAfter w:w="109" w:type="dxa"/>
          <w:trHeight w:val="260"/>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D9E2F3"/>
          </w:tcPr>
          <w:p w14:paraId="788FFF5F" w14:textId="77777777" w:rsidR="00535DA0" w:rsidRPr="004253CB" w:rsidRDefault="00535DA0" w:rsidP="00416349">
            <w:pPr>
              <w:rPr>
                <w:sz w:val="22"/>
                <w:szCs w:val="22"/>
              </w:rPr>
            </w:pPr>
            <w:r w:rsidRPr="004253CB">
              <w:rPr>
                <w:b/>
                <w:sz w:val="22"/>
                <w:szCs w:val="22"/>
              </w:rPr>
              <w:t xml:space="preserve">Resultatindikatorer: </w:t>
            </w:r>
          </w:p>
        </w:tc>
        <w:tc>
          <w:tcPr>
            <w:tcW w:w="6071" w:type="dxa"/>
            <w:gridSpan w:val="2"/>
            <w:tcBorders>
              <w:top w:val="single" w:sz="4" w:space="0" w:color="000000"/>
              <w:left w:val="single" w:sz="4" w:space="0" w:color="000000"/>
              <w:bottom w:val="single" w:sz="4" w:space="0" w:color="000000"/>
              <w:right w:val="single" w:sz="4" w:space="0" w:color="000000"/>
            </w:tcBorders>
            <w:shd w:val="clear" w:color="auto" w:fill="D9E2F3"/>
          </w:tcPr>
          <w:p w14:paraId="4744D5F9" w14:textId="77777777" w:rsidR="00535DA0" w:rsidRPr="004253CB" w:rsidRDefault="00535DA0" w:rsidP="00416349">
            <w:pPr>
              <w:rPr>
                <w:sz w:val="22"/>
                <w:szCs w:val="22"/>
              </w:rPr>
            </w:pPr>
            <w:r w:rsidRPr="004253CB">
              <w:rPr>
                <w:b/>
                <w:sz w:val="22"/>
                <w:szCs w:val="22"/>
              </w:rPr>
              <w:t xml:space="preserve">Status: </w:t>
            </w:r>
          </w:p>
        </w:tc>
      </w:tr>
      <w:tr w:rsidR="00535DA0" w:rsidRPr="00E201B7" w14:paraId="25908656" w14:textId="77777777" w:rsidTr="00751BE6">
        <w:trPr>
          <w:gridAfter w:val="1"/>
          <w:wAfter w:w="109" w:type="dxa"/>
          <w:trHeight w:val="165"/>
        </w:trPr>
        <w:tc>
          <w:tcPr>
            <w:tcW w:w="2880" w:type="dxa"/>
            <w:gridSpan w:val="2"/>
            <w:tcBorders>
              <w:top w:val="single" w:sz="4" w:space="0" w:color="000000"/>
              <w:left w:val="single" w:sz="4" w:space="0" w:color="000000"/>
              <w:bottom w:val="single" w:sz="4" w:space="0" w:color="000000"/>
              <w:right w:val="single" w:sz="4" w:space="0" w:color="000000"/>
            </w:tcBorders>
          </w:tcPr>
          <w:p w14:paraId="20DC68A5" w14:textId="77777777" w:rsidR="00535DA0" w:rsidRPr="004253CB" w:rsidRDefault="00535DA0" w:rsidP="00416349">
            <w:pPr>
              <w:rPr>
                <w:sz w:val="22"/>
                <w:szCs w:val="22"/>
              </w:rPr>
            </w:pPr>
            <w:r w:rsidRPr="004253CB">
              <w:rPr>
                <w:sz w:val="22"/>
                <w:szCs w:val="22"/>
              </w:rPr>
              <w:t xml:space="preserve">God personaltetthet og kompetanse. </w:t>
            </w:r>
          </w:p>
        </w:tc>
        <w:tc>
          <w:tcPr>
            <w:tcW w:w="6071" w:type="dxa"/>
            <w:gridSpan w:val="2"/>
            <w:tcBorders>
              <w:top w:val="single" w:sz="4" w:space="0" w:color="000000"/>
              <w:left w:val="single" w:sz="4" w:space="0" w:color="000000"/>
              <w:bottom w:val="single" w:sz="4" w:space="0" w:color="000000"/>
              <w:right w:val="single" w:sz="4" w:space="0" w:color="000000"/>
            </w:tcBorders>
          </w:tcPr>
          <w:p w14:paraId="6EA6D314" w14:textId="77777777" w:rsidR="00535DA0" w:rsidRDefault="00535DA0" w:rsidP="00416349">
            <w:pPr>
              <w:rPr>
                <w:sz w:val="22"/>
                <w:szCs w:val="22"/>
              </w:rPr>
            </w:pPr>
            <w:r w:rsidRPr="004253CB">
              <w:rPr>
                <w:sz w:val="22"/>
                <w:szCs w:val="22"/>
              </w:rPr>
              <w:t>Terråk skole har god personaltetthet med ansatte med riktig kompetanse.</w:t>
            </w:r>
          </w:p>
          <w:p w14:paraId="42A741B5" w14:textId="77777777" w:rsidR="007269AC" w:rsidRPr="004253CB" w:rsidRDefault="007269AC" w:rsidP="00416349">
            <w:pPr>
              <w:rPr>
                <w:sz w:val="22"/>
                <w:szCs w:val="22"/>
              </w:rPr>
            </w:pPr>
          </w:p>
        </w:tc>
      </w:tr>
      <w:tr w:rsidR="00535DA0" w:rsidRPr="00E201B7" w14:paraId="47F7A555" w14:textId="77777777" w:rsidTr="00751BE6">
        <w:trPr>
          <w:gridAfter w:val="1"/>
          <w:wAfter w:w="109" w:type="dxa"/>
          <w:trHeight w:val="165"/>
        </w:trPr>
        <w:tc>
          <w:tcPr>
            <w:tcW w:w="2880" w:type="dxa"/>
            <w:gridSpan w:val="2"/>
            <w:tcBorders>
              <w:top w:val="single" w:sz="4" w:space="0" w:color="000000"/>
              <w:left w:val="single" w:sz="4" w:space="0" w:color="000000"/>
              <w:bottom w:val="single" w:sz="4" w:space="0" w:color="000000"/>
              <w:right w:val="single" w:sz="4" w:space="0" w:color="000000"/>
            </w:tcBorders>
          </w:tcPr>
          <w:p w14:paraId="347E52F5" w14:textId="77777777" w:rsidR="00535DA0" w:rsidRPr="004253CB" w:rsidRDefault="00535DA0" w:rsidP="00416349">
            <w:pPr>
              <w:rPr>
                <w:sz w:val="22"/>
                <w:szCs w:val="22"/>
              </w:rPr>
            </w:pPr>
            <w:r w:rsidRPr="004253CB">
              <w:rPr>
                <w:sz w:val="22"/>
                <w:szCs w:val="22"/>
              </w:rPr>
              <w:t>Handlingsplan mot mobbing.</w:t>
            </w:r>
          </w:p>
        </w:tc>
        <w:tc>
          <w:tcPr>
            <w:tcW w:w="6071" w:type="dxa"/>
            <w:gridSpan w:val="2"/>
            <w:tcBorders>
              <w:top w:val="single" w:sz="4" w:space="0" w:color="000000"/>
              <w:left w:val="single" w:sz="4" w:space="0" w:color="000000"/>
              <w:bottom w:val="single" w:sz="4" w:space="0" w:color="000000"/>
              <w:right w:val="single" w:sz="4" w:space="0" w:color="000000"/>
            </w:tcBorders>
          </w:tcPr>
          <w:p w14:paraId="6D413FF1" w14:textId="77777777" w:rsidR="00535DA0" w:rsidRPr="004253CB" w:rsidRDefault="00535DA0" w:rsidP="00416349">
            <w:pPr>
              <w:rPr>
                <w:sz w:val="22"/>
                <w:szCs w:val="22"/>
              </w:rPr>
            </w:pPr>
            <w:r w:rsidRPr="004253CB">
              <w:rPr>
                <w:sz w:val="22"/>
                <w:szCs w:val="22"/>
              </w:rPr>
              <w:t>Skolen har gjennomgang og systematisk oppfølging av tiltak i handlingsplanen. Skolen har meldeknappen for skolemiljø på skolen hjemmeside.</w:t>
            </w:r>
          </w:p>
          <w:p w14:paraId="7B3EF091" w14:textId="77777777" w:rsidR="00535DA0" w:rsidRPr="004253CB" w:rsidRDefault="00535DA0" w:rsidP="00416349">
            <w:pPr>
              <w:rPr>
                <w:sz w:val="22"/>
                <w:szCs w:val="22"/>
              </w:rPr>
            </w:pPr>
            <w:r w:rsidRPr="004253CB">
              <w:rPr>
                <w:sz w:val="22"/>
                <w:szCs w:val="22"/>
              </w:rPr>
              <w:t>Handlingsplan er tema på alle foreldremøter hver høst. Elevrådet har også temaet om mobbing og godt skolemiljø i sine møter.</w:t>
            </w:r>
          </w:p>
          <w:p w14:paraId="389FD9CC" w14:textId="77777777" w:rsidR="00535DA0" w:rsidRPr="004253CB" w:rsidRDefault="00535DA0" w:rsidP="00416349">
            <w:pPr>
              <w:rPr>
                <w:sz w:val="22"/>
                <w:szCs w:val="22"/>
              </w:rPr>
            </w:pPr>
            <w:r w:rsidRPr="004253CB">
              <w:rPr>
                <w:sz w:val="22"/>
                <w:szCs w:val="22"/>
              </w:rPr>
              <w:t>Skolen bruker verktøyet «Jeg vet».</w:t>
            </w:r>
          </w:p>
          <w:p w14:paraId="440D237C" w14:textId="77777777" w:rsidR="00535DA0" w:rsidRDefault="00535DA0" w:rsidP="00416349">
            <w:pPr>
              <w:rPr>
                <w:sz w:val="22"/>
                <w:szCs w:val="22"/>
              </w:rPr>
            </w:pPr>
            <w:r w:rsidRPr="004253CB">
              <w:rPr>
                <w:sz w:val="22"/>
                <w:szCs w:val="22"/>
              </w:rPr>
              <w:t>Skolen har sosiallærer og helsesykepleier som har samtaler med elevene og følger opp i ulike situasjoner.</w:t>
            </w:r>
          </w:p>
          <w:p w14:paraId="677328F8" w14:textId="77777777" w:rsidR="007269AC" w:rsidRPr="004253CB" w:rsidRDefault="007269AC" w:rsidP="00416349">
            <w:pPr>
              <w:rPr>
                <w:sz w:val="22"/>
                <w:szCs w:val="22"/>
              </w:rPr>
            </w:pPr>
          </w:p>
        </w:tc>
      </w:tr>
      <w:tr w:rsidR="00535DA0" w:rsidRPr="00E201B7" w14:paraId="0B60E403" w14:textId="77777777" w:rsidTr="00751BE6">
        <w:trPr>
          <w:gridAfter w:val="1"/>
          <w:wAfter w:w="109" w:type="dxa"/>
          <w:trHeight w:val="165"/>
        </w:trPr>
        <w:tc>
          <w:tcPr>
            <w:tcW w:w="2880" w:type="dxa"/>
            <w:gridSpan w:val="2"/>
            <w:tcBorders>
              <w:top w:val="single" w:sz="4" w:space="0" w:color="000000"/>
              <w:left w:val="single" w:sz="4" w:space="0" w:color="000000"/>
              <w:bottom w:val="single" w:sz="4" w:space="0" w:color="000000"/>
              <w:right w:val="single" w:sz="4" w:space="0" w:color="000000"/>
            </w:tcBorders>
          </w:tcPr>
          <w:p w14:paraId="028E95A9" w14:textId="77777777" w:rsidR="00535DA0" w:rsidRPr="004253CB" w:rsidRDefault="00535DA0" w:rsidP="00416349">
            <w:pPr>
              <w:rPr>
                <w:sz w:val="22"/>
                <w:szCs w:val="22"/>
              </w:rPr>
            </w:pPr>
            <w:r w:rsidRPr="004253CB">
              <w:rPr>
                <w:sz w:val="22"/>
                <w:szCs w:val="22"/>
              </w:rPr>
              <w:t>Fagdag om trygt og godt skolemiljø.</w:t>
            </w:r>
          </w:p>
        </w:tc>
        <w:tc>
          <w:tcPr>
            <w:tcW w:w="6071" w:type="dxa"/>
            <w:gridSpan w:val="2"/>
            <w:tcBorders>
              <w:top w:val="single" w:sz="4" w:space="0" w:color="000000"/>
              <w:left w:val="single" w:sz="4" w:space="0" w:color="000000"/>
              <w:bottom w:val="single" w:sz="4" w:space="0" w:color="000000"/>
              <w:right w:val="single" w:sz="4" w:space="0" w:color="000000"/>
            </w:tcBorders>
          </w:tcPr>
          <w:p w14:paraId="33101776" w14:textId="77777777" w:rsidR="00535DA0" w:rsidRPr="004253CB" w:rsidRDefault="00535DA0" w:rsidP="00416349">
            <w:pPr>
              <w:rPr>
                <w:sz w:val="22"/>
                <w:szCs w:val="22"/>
              </w:rPr>
            </w:pPr>
            <w:r w:rsidRPr="004253CB">
              <w:rPr>
                <w:sz w:val="22"/>
                <w:szCs w:val="22"/>
              </w:rPr>
              <w:t>Vi har ikke fått til dette, men har vært i kontakt med Nordland sitt mobbeombud. Dette er noe vi må prioritere i det videre arbeidet.</w:t>
            </w:r>
          </w:p>
        </w:tc>
      </w:tr>
      <w:tr w:rsidR="00535DA0" w:rsidRPr="00E201B7" w14:paraId="36C85361" w14:textId="77777777" w:rsidTr="00416349">
        <w:tblPrEx>
          <w:tblCellMar>
            <w:top w:w="0" w:type="dxa"/>
            <w:left w:w="0" w:type="dxa"/>
            <w:right w:w="0" w:type="dxa"/>
          </w:tblCellMar>
        </w:tblPrEx>
        <w:trPr>
          <w:gridBefore w:val="1"/>
          <w:wBefore w:w="111" w:type="dxa"/>
          <w:trHeight w:val="165"/>
        </w:trPr>
        <w:tc>
          <w:tcPr>
            <w:tcW w:w="3418" w:type="dxa"/>
            <w:gridSpan w:val="2"/>
          </w:tcPr>
          <w:p w14:paraId="1F17FEEA" w14:textId="77777777" w:rsidR="00535DA0" w:rsidRPr="00E201B7" w:rsidRDefault="00535DA0" w:rsidP="00416349"/>
        </w:tc>
        <w:tc>
          <w:tcPr>
            <w:tcW w:w="5531" w:type="dxa"/>
            <w:gridSpan w:val="2"/>
          </w:tcPr>
          <w:p w14:paraId="769B16D8" w14:textId="77777777" w:rsidR="00535DA0" w:rsidRPr="00E201B7" w:rsidRDefault="00535DA0" w:rsidP="00416349"/>
        </w:tc>
      </w:tr>
    </w:tbl>
    <w:p w14:paraId="3E339445" w14:textId="77777777" w:rsidR="00535DA0" w:rsidRPr="00E201B7" w:rsidRDefault="00535DA0" w:rsidP="00535DA0">
      <w:pPr>
        <w:spacing w:after="256"/>
      </w:pPr>
    </w:p>
    <w:p w14:paraId="5BCBE159" w14:textId="77777777" w:rsidR="00535DA0" w:rsidRPr="00C940E7" w:rsidRDefault="00535DA0" w:rsidP="00535DA0">
      <w:pPr>
        <w:pStyle w:val="Ingenmellomrom"/>
        <w:rPr>
          <w:rFonts w:ascii="Times New Roman" w:hAnsi="Times New Roman"/>
          <w:i/>
          <w:iCs/>
          <w:sz w:val="24"/>
          <w:szCs w:val="24"/>
          <w:lang w:eastAsia="nb-NO"/>
        </w:rPr>
      </w:pPr>
      <w:r w:rsidRPr="00C940E7">
        <w:rPr>
          <w:rFonts w:ascii="Times New Roman" w:hAnsi="Times New Roman"/>
          <w:i/>
          <w:iCs/>
          <w:sz w:val="24"/>
          <w:szCs w:val="24"/>
          <w:lang w:eastAsia="nb-NO"/>
        </w:rPr>
        <w:t xml:space="preserve">3h) Bindal skal ha helsefremmende skoler og barnehager med fokus på god helse gjennom sunn mat og fysisk aktivitet. </w:t>
      </w:r>
    </w:p>
    <w:tbl>
      <w:tblPr>
        <w:tblStyle w:val="Tabellrutenett1"/>
        <w:tblW w:w="9060" w:type="dxa"/>
        <w:tblInd w:w="-50" w:type="dxa"/>
        <w:tblCellMar>
          <w:top w:w="59" w:type="dxa"/>
          <w:left w:w="107" w:type="dxa"/>
          <w:right w:w="115" w:type="dxa"/>
        </w:tblCellMar>
        <w:tblLook w:val="04A0" w:firstRow="1" w:lastRow="0" w:firstColumn="1" w:lastColumn="0" w:noHBand="0" w:noVBand="1"/>
      </w:tblPr>
      <w:tblGrid>
        <w:gridCol w:w="2880"/>
        <w:gridCol w:w="6180"/>
      </w:tblGrid>
      <w:tr w:rsidR="00535DA0" w:rsidRPr="001566B2" w14:paraId="56E87F35" w14:textId="77777777" w:rsidTr="00502CF4">
        <w:trPr>
          <w:trHeight w:val="260"/>
        </w:trPr>
        <w:tc>
          <w:tcPr>
            <w:tcW w:w="2880" w:type="dxa"/>
            <w:tcBorders>
              <w:top w:val="single" w:sz="4" w:space="0" w:color="000000"/>
              <w:left w:val="single" w:sz="4" w:space="0" w:color="000000"/>
              <w:bottom w:val="single" w:sz="4" w:space="0" w:color="000000"/>
              <w:right w:val="single" w:sz="4" w:space="0" w:color="000000"/>
            </w:tcBorders>
            <w:shd w:val="clear" w:color="auto" w:fill="D9E2F3"/>
          </w:tcPr>
          <w:p w14:paraId="3790FBB5" w14:textId="77777777" w:rsidR="00535DA0" w:rsidRPr="004253CB" w:rsidRDefault="00535DA0" w:rsidP="00416349">
            <w:pPr>
              <w:rPr>
                <w:sz w:val="22"/>
                <w:szCs w:val="22"/>
              </w:rPr>
            </w:pPr>
            <w:bookmarkStart w:id="9" w:name="_Hlk160086942"/>
            <w:r w:rsidRPr="004253CB">
              <w:rPr>
                <w:b/>
                <w:sz w:val="22"/>
                <w:szCs w:val="22"/>
              </w:rPr>
              <w:t xml:space="preserve">Resultatindikatorer: </w:t>
            </w:r>
          </w:p>
        </w:tc>
        <w:tc>
          <w:tcPr>
            <w:tcW w:w="6180" w:type="dxa"/>
            <w:tcBorders>
              <w:top w:val="single" w:sz="4" w:space="0" w:color="000000"/>
              <w:left w:val="single" w:sz="4" w:space="0" w:color="000000"/>
              <w:bottom w:val="single" w:sz="4" w:space="0" w:color="000000"/>
              <w:right w:val="single" w:sz="4" w:space="0" w:color="000000"/>
            </w:tcBorders>
            <w:shd w:val="clear" w:color="auto" w:fill="D9E2F3"/>
          </w:tcPr>
          <w:p w14:paraId="50152991" w14:textId="77777777" w:rsidR="00535DA0" w:rsidRPr="004253CB" w:rsidRDefault="00535DA0" w:rsidP="00416349">
            <w:pPr>
              <w:rPr>
                <w:sz w:val="22"/>
                <w:szCs w:val="22"/>
              </w:rPr>
            </w:pPr>
            <w:r w:rsidRPr="004253CB">
              <w:rPr>
                <w:b/>
                <w:sz w:val="22"/>
                <w:szCs w:val="22"/>
              </w:rPr>
              <w:t xml:space="preserve">Status: </w:t>
            </w:r>
          </w:p>
        </w:tc>
      </w:tr>
      <w:bookmarkEnd w:id="9"/>
      <w:tr w:rsidR="00535DA0" w:rsidRPr="00E201B7" w14:paraId="67438F81" w14:textId="77777777" w:rsidTr="00502CF4">
        <w:trPr>
          <w:trHeight w:val="165"/>
        </w:trPr>
        <w:tc>
          <w:tcPr>
            <w:tcW w:w="2880" w:type="dxa"/>
            <w:tcBorders>
              <w:top w:val="single" w:sz="4" w:space="0" w:color="000000"/>
              <w:left w:val="single" w:sz="4" w:space="0" w:color="000000"/>
              <w:bottom w:val="single" w:sz="4" w:space="0" w:color="000000"/>
              <w:right w:val="single" w:sz="4" w:space="0" w:color="000000"/>
            </w:tcBorders>
          </w:tcPr>
          <w:p w14:paraId="306504CC" w14:textId="77777777" w:rsidR="00535DA0" w:rsidRPr="004253CB" w:rsidRDefault="00535DA0" w:rsidP="00416349">
            <w:pPr>
              <w:rPr>
                <w:sz w:val="22"/>
                <w:szCs w:val="22"/>
              </w:rPr>
            </w:pPr>
            <w:r w:rsidRPr="004253CB">
              <w:rPr>
                <w:sz w:val="22"/>
                <w:szCs w:val="22"/>
              </w:rPr>
              <w:t>Helsefremmende skole.</w:t>
            </w:r>
          </w:p>
        </w:tc>
        <w:tc>
          <w:tcPr>
            <w:tcW w:w="6180" w:type="dxa"/>
            <w:tcBorders>
              <w:top w:val="single" w:sz="4" w:space="0" w:color="000000"/>
              <w:left w:val="single" w:sz="4" w:space="0" w:color="000000"/>
              <w:bottom w:val="single" w:sz="4" w:space="0" w:color="000000"/>
              <w:right w:val="single" w:sz="4" w:space="0" w:color="000000"/>
            </w:tcBorders>
          </w:tcPr>
          <w:p w14:paraId="2E75D935" w14:textId="77777777" w:rsidR="00535DA0" w:rsidRPr="004253CB" w:rsidRDefault="00535DA0" w:rsidP="00416349">
            <w:pPr>
              <w:rPr>
                <w:sz w:val="22"/>
                <w:szCs w:val="22"/>
              </w:rPr>
            </w:pPr>
            <w:r w:rsidRPr="004253CB">
              <w:rPr>
                <w:sz w:val="22"/>
                <w:szCs w:val="22"/>
              </w:rPr>
              <w:t>Terråk skole arbeider kontinuerlig med kriteriene, og gjør evaluering av kriteriene hvert år.</w:t>
            </w:r>
          </w:p>
          <w:p w14:paraId="7A1A8A96" w14:textId="77777777" w:rsidR="00535DA0" w:rsidRPr="004253CB" w:rsidRDefault="00535DA0" w:rsidP="00416349">
            <w:pPr>
              <w:rPr>
                <w:sz w:val="22"/>
                <w:szCs w:val="22"/>
              </w:rPr>
            </w:pPr>
            <w:r w:rsidRPr="004253CB">
              <w:rPr>
                <w:sz w:val="22"/>
                <w:szCs w:val="22"/>
              </w:rPr>
              <w:t>Skolens godkjenning etter Forskrift om helse og miljø i barnehager, skoler og skolefritidsordning er ikke oppdatert etter at vi tok i bruk ny skole.</w:t>
            </w:r>
          </w:p>
        </w:tc>
      </w:tr>
    </w:tbl>
    <w:p w14:paraId="25E5412D" w14:textId="77777777" w:rsidR="00535DA0" w:rsidRPr="00E201B7" w:rsidRDefault="00535DA0" w:rsidP="00535DA0">
      <w:pPr>
        <w:spacing w:after="4" w:line="248" w:lineRule="auto"/>
        <w:ind w:right="271"/>
        <w:jc w:val="both"/>
      </w:pPr>
    </w:p>
    <w:p w14:paraId="670211BE" w14:textId="77777777" w:rsidR="00535DA0" w:rsidRPr="00E201B7" w:rsidRDefault="00535DA0" w:rsidP="00535DA0"/>
    <w:p w14:paraId="556FA148" w14:textId="77777777" w:rsidR="00535DA0" w:rsidRPr="00E201B7" w:rsidRDefault="00535DA0" w:rsidP="00AB6FAA">
      <w:pPr>
        <w:keepNext/>
        <w:keepLines/>
        <w:spacing w:after="13" w:line="249" w:lineRule="auto"/>
        <w:ind w:right="214"/>
        <w:jc w:val="both"/>
        <w:outlineLvl w:val="3"/>
        <w:rPr>
          <w:b/>
        </w:rPr>
      </w:pPr>
      <w:r w:rsidRPr="00E201B7">
        <w:rPr>
          <w:b/>
        </w:rPr>
        <w:t>Evaluering av budsjettpremisser</w:t>
      </w:r>
      <w:r w:rsidRPr="00E201B7">
        <w:t> </w:t>
      </w:r>
      <w:r w:rsidRPr="00E201B7">
        <w:rPr>
          <w:b/>
        </w:rPr>
        <w:t xml:space="preserve">2023 </w:t>
      </w:r>
    </w:p>
    <w:p w14:paraId="368B1947" w14:textId="77777777" w:rsidR="00535DA0" w:rsidRPr="00E201B7" w:rsidRDefault="00535DA0" w:rsidP="00AA24B1">
      <w:pPr>
        <w:numPr>
          <w:ilvl w:val="0"/>
          <w:numId w:val="3"/>
        </w:numPr>
        <w:spacing w:after="4" w:line="248" w:lineRule="auto"/>
        <w:ind w:right="271" w:hanging="348"/>
        <w:jc w:val="both"/>
      </w:pPr>
      <w:r w:rsidRPr="00E201B7">
        <w:t xml:space="preserve">Terråk skole har 93 elever skoleåret 2022-2023, </w:t>
      </w:r>
      <w:r w:rsidRPr="00E201B7">
        <w:rPr>
          <w:b/>
        </w:rPr>
        <w:t>samsvarer.</w:t>
      </w:r>
      <w:r w:rsidRPr="00E201B7">
        <w:t xml:space="preserve"> </w:t>
      </w:r>
    </w:p>
    <w:p w14:paraId="115595A2" w14:textId="77777777" w:rsidR="00535DA0" w:rsidRPr="00E201B7" w:rsidRDefault="00535DA0" w:rsidP="00AA24B1">
      <w:pPr>
        <w:numPr>
          <w:ilvl w:val="0"/>
          <w:numId w:val="3"/>
        </w:numPr>
        <w:spacing w:after="4" w:line="248" w:lineRule="auto"/>
        <w:ind w:right="271" w:hanging="348"/>
        <w:jc w:val="both"/>
      </w:pPr>
      <w:r w:rsidRPr="00E201B7">
        <w:t xml:space="preserve">Terråk skole har totalt 23,78 årsverk, derav 16,32 antall årsverk lærere for skoleåret </w:t>
      </w:r>
    </w:p>
    <w:p w14:paraId="1B5A1D5A" w14:textId="77777777" w:rsidR="00535DA0" w:rsidRPr="00E201B7" w:rsidRDefault="00535DA0" w:rsidP="00AB6FAA">
      <w:pPr>
        <w:spacing w:after="4" w:line="248" w:lineRule="auto"/>
        <w:ind w:right="271"/>
        <w:jc w:val="both"/>
      </w:pPr>
      <w:r w:rsidRPr="00E201B7">
        <w:lastRenderedPageBreak/>
        <w:t xml:space="preserve">2022-2023 som er knyttet opp til kontaktlærere, faglærere, rådgiver/sosiallærer, IKT, R-team og LOGOS. </w:t>
      </w:r>
      <w:r>
        <w:t>7</w:t>
      </w:r>
      <w:r w:rsidRPr="00E201B7">
        <w:t>,</w:t>
      </w:r>
      <w:r>
        <w:t>46</w:t>
      </w:r>
      <w:r w:rsidRPr="00E201B7">
        <w:t xml:space="preserve"> årsverk er fagarbeidere/assistenter/merkantil, </w:t>
      </w:r>
      <w:r w:rsidRPr="00E201B7">
        <w:rPr>
          <w:b/>
        </w:rPr>
        <w:t>samsvarer.</w:t>
      </w:r>
      <w:r w:rsidRPr="00E201B7">
        <w:t xml:space="preserve"> </w:t>
      </w:r>
    </w:p>
    <w:p w14:paraId="6B24D3B1" w14:textId="77777777" w:rsidR="00535DA0" w:rsidRPr="00BA43D3" w:rsidRDefault="00535DA0" w:rsidP="00AB6FAA">
      <w:pPr>
        <w:spacing w:after="4" w:line="248" w:lineRule="auto"/>
        <w:ind w:right="271"/>
        <w:jc w:val="both"/>
        <w:rPr>
          <w:color w:val="FF0000"/>
        </w:rPr>
      </w:pPr>
    </w:p>
    <w:p w14:paraId="7EDA30DF" w14:textId="77777777" w:rsidR="00535DA0" w:rsidRPr="00BA43D3" w:rsidRDefault="00535DA0" w:rsidP="00AB6FAA">
      <w:pPr>
        <w:spacing w:after="4" w:line="248" w:lineRule="auto"/>
        <w:ind w:right="271"/>
        <w:jc w:val="both"/>
        <w:rPr>
          <w:color w:val="FF0000"/>
        </w:rPr>
      </w:pPr>
    </w:p>
    <w:p w14:paraId="1391D9B8" w14:textId="77777777" w:rsidR="00535DA0" w:rsidRPr="00BA43D3" w:rsidRDefault="00535DA0" w:rsidP="00AB6FAA">
      <w:pPr>
        <w:jc w:val="both"/>
        <w:rPr>
          <w:color w:val="000000"/>
        </w:rPr>
      </w:pPr>
      <w:r w:rsidRPr="00BA43D3">
        <w:rPr>
          <w:b/>
          <w:color w:val="000000"/>
        </w:rPr>
        <w:t xml:space="preserve"> </w:t>
      </w:r>
    </w:p>
    <w:p w14:paraId="79E44AF4" w14:textId="77777777" w:rsidR="00C44958" w:rsidRDefault="00535DA0" w:rsidP="00C44958">
      <w:pPr>
        <w:spacing w:after="4" w:line="248" w:lineRule="auto"/>
        <w:ind w:right="271"/>
        <w:jc w:val="both"/>
        <w:rPr>
          <w:color w:val="000000"/>
        </w:rPr>
      </w:pPr>
      <w:r w:rsidRPr="00BA43D3">
        <w:rPr>
          <w:b/>
          <w:color w:val="000000"/>
        </w:rPr>
        <w:t>KOSTRA skole</w:t>
      </w:r>
      <w:r w:rsidR="00C44958" w:rsidRPr="00C44958">
        <w:rPr>
          <w:color w:val="000000"/>
        </w:rPr>
        <w:t xml:space="preserve"> </w:t>
      </w:r>
    </w:p>
    <w:p w14:paraId="4F2DFDCF" w14:textId="4B724595" w:rsidR="00C44958" w:rsidRPr="00BA43D3" w:rsidRDefault="00C44958" w:rsidP="00C44958">
      <w:pPr>
        <w:spacing w:after="4" w:line="248" w:lineRule="auto"/>
        <w:ind w:right="271"/>
        <w:jc w:val="both"/>
        <w:rPr>
          <w:color w:val="000000"/>
        </w:rPr>
      </w:pPr>
      <w:r w:rsidRPr="00BA43D3">
        <w:rPr>
          <w:color w:val="000000"/>
        </w:rPr>
        <w:t>Diagrammet viser netto driftsutgifter grunnskole i prosent av totale utgifter.</w:t>
      </w:r>
    </w:p>
    <w:p w14:paraId="5D5A2150" w14:textId="326EBCE0" w:rsidR="00535DA0" w:rsidRPr="00BA43D3" w:rsidRDefault="00535DA0" w:rsidP="00AB6FAA">
      <w:pPr>
        <w:keepNext/>
        <w:keepLines/>
        <w:spacing w:after="13" w:line="249" w:lineRule="auto"/>
        <w:ind w:right="214"/>
        <w:jc w:val="both"/>
        <w:outlineLvl w:val="3"/>
        <w:rPr>
          <w:b/>
          <w:color w:val="FF0000"/>
        </w:rPr>
      </w:pPr>
    </w:p>
    <w:p w14:paraId="3F217F54" w14:textId="2FB0AE40" w:rsidR="003B1C43" w:rsidRDefault="003B1C43" w:rsidP="003B1C43">
      <w:pPr>
        <w:spacing w:after="4" w:line="248" w:lineRule="auto"/>
        <w:ind w:right="271"/>
        <w:jc w:val="center"/>
        <w:rPr>
          <w:color w:val="000000"/>
        </w:rPr>
      </w:pPr>
      <w:r>
        <w:rPr>
          <w:noProof/>
          <w:color w:val="000000"/>
        </w:rPr>
        <w:drawing>
          <wp:inline distT="0" distB="0" distL="0" distR="0" wp14:anchorId="270887E9" wp14:editId="160E0D2C">
            <wp:extent cx="4781550" cy="2419427"/>
            <wp:effectExtent l="0" t="0" r="0" b="0"/>
            <wp:docPr id="1114026394"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30677" cy="2444285"/>
                    </a:xfrm>
                    <a:prstGeom prst="rect">
                      <a:avLst/>
                    </a:prstGeom>
                    <a:noFill/>
                  </pic:spPr>
                </pic:pic>
              </a:graphicData>
            </a:graphic>
          </wp:inline>
        </w:drawing>
      </w:r>
    </w:p>
    <w:p w14:paraId="65BCE01D" w14:textId="255C6862" w:rsidR="00535DA0" w:rsidRDefault="00535DA0" w:rsidP="00AB6FAA">
      <w:pPr>
        <w:spacing w:after="4" w:line="248" w:lineRule="auto"/>
        <w:ind w:right="271"/>
        <w:jc w:val="both"/>
        <w:rPr>
          <w:color w:val="000000"/>
        </w:rPr>
      </w:pPr>
    </w:p>
    <w:tbl>
      <w:tblPr>
        <w:tblStyle w:val="Tabellrutenett"/>
        <w:tblW w:w="0" w:type="auto"/>
        <w:tblLook w:val="04A0" w:firstRow="1" w:lastRow="0" w:firstColumn="1" w:lastColumn="0" w:noHBand="0" w:noVBand="1"/>
      </w:tblPr>
      <w:tblGrid>
        <w:gridCol w:w="1696"/>
        <w:gridCol w:w="2410"/>
        <w:gridCol w:w="2410"/>
        <w:gridCol w:w="2546"/>
      </w:tblGrid>
      <w:tr w:rsidR="00EA238F" w:rsidRPr="00360BE8" w14:paraId="77A2E956" w14:textId="77777777" w:rsidTr="00360BE8">
        <w:tc>
          <w:tcPr>
            <w:tcW w:w="1696" w:type="dxa"/>
            <w:shd w:val="clear" w:color="auto" w:fill="D9E2F3"/>
          </w:tcPr>
          <w:p w14:paraId="7CAA5410" w14:textId="77777777" w:rsidR="00EA238F" w:rsidRPr="00360BE8" w:rsidRDefault="00EA238F" w:rsidP="00AB6FAA">
            <w:pPr>
              <w:spacing w:after="4" w:line="248" w:lineRule="auto"/>
              <w:ind w:right="271"/>
              <w:jc w:val="both"/>
              <w:rPr>
                <w:b/>
                <w:bCs/>
                <w:color w:val="000000"/>
              </w:rPr>
            </w:pPr>
          </w:p>
        </w:tc>
        <w:tc>
          <w:tcPr>
            <w:tcW w:w="2410" w:type="dxa"/>
            <w:shd w:val="clear" w:color="auto" w:fill="D9E2F3"/>
          </w:tcPr>
          <w:p w14:paraId="2D67D8EF" w14:textId="637B6B92" w:rsidR="00EA238F" w:rsidRPr="00360BE8" w:rsidRDefault="00EA238F" w:rsidP="00360BE8">
            <w:pPr>
              <w:spacing w:after="4" w:line="248" w:lineRule="auto"/>
              <w:ind w:right="271"/>
              <w:jc w:val="center"/>
              <w:rPr>
                <w:b/>
                <w:bCs/>
                <w:color w:val="000000"/>
              </w:rPr>
            </w:pPr>
            <w:r w:rsidRPr="00360BE8">
              <w:rPr>
                <w:b/>
                <w:bCs/>
                <w:color w:val="000000"/>
              </w:rPr>
              <w:t>Bindal</w:t>
            </w:r>
          </w:p>
        </w:tc>
        <w:tc>
          <w:tcPr>
            <w:tcW w:w="2410" w:type="dxa"/>
            <w:shd w:val="clear" w:color="auto" w:fill="D9E2F3"/>
          </w:tcPr>
          <w:p w14:paraId="03FA0AB1" w14:textId="3D8F8FEB" w:rsidR="00EA238F" w:rsidRPr="00360BE8" w:rsidRDefault="00EA238F" w:rsidP="00360BE8">
            <w:pPr>
              <w:spacing w:after="4" w:line="248" w:lineRule="auto"/>
              <w:ind w:right="271"/>
              <w:jc w:val="center"/>
              <w:rPr>
                <w:b/>
                <w:bCs/>
                <w:color w:val="000000"/>
              </w:rPr>
            </w:pPr>
            <w:r w:rsidRPr="00360BE8">
              <w:rPr>
                <w:b/>
                <w:bCs/>
                <w:color w:val="000000"/>
              </w:rPr>
              <w:t>Kostragruppe 15</w:t>
            </w:r>
          </w:p>
        </w:tc>
        <w:tc>
          <w:tcPr>
            <w:tcW w:w="2546" w:type="dxa"/>
            <w:shd w:val="clear" w:color="auto" w:fill="D9E2F3"/>
          </w:tcPr>
          <w:p w14:paraId="2A78CED1" w14:textId="1CE0CBD8" w:rsidR="00EA238F" w:rsidRPr="00360BE8" w:rsidRDefault="00EA238F" w:rsidP="00360BE8">
            <w:pPr>
              <w:spacing w:after="4" w:line="248" w:lineRule="auto"/>
              <w:ind w:right="271"/>
              <w:jc w:val="center"/>
              <w:rPr>
                <w:b/>
                <w:bCs/>
                <w:color w:val="000000"/>
              </w:rPr>
            </w:pPr>
            <w:r w:rsidRPr="00360BE8">
              <w:rPr>
                <w:b/>
                <w:bCs/>
                <w:color w:val="000000"/>
              </w:rPr>
              <w:t>Landet uten Oslo</w:t>
            </w:r>
          </w:p>
        </w:tc>
      </w:tr>
      <w:tr w:rsidR="00EA238F" w14:paraId="198F5409" w14:textId="77777777" w:rsidTr="00EA238F">
        <w:tc>
          <w:tcPr>
            <w:tcW w:w="1696" w:type="dxa"/>
          </w:tcPr>
          <w:p w14:paraId="3FDE7809" w14:textId="349D0231" w:rsidR="00EA238F" w:rsidRPr="00360BE8" w:rsidRDefault="00EA238F" w:rsidP="00AB6FAA">
            <w:pPr>
              <w:spacing w:after="4" w:line="248" w:lineRule="auto"/>
              <w:ind w:right="271"/>
              <w:jc w:val="both"/>
              <w:rPr>
                <w:b/>
                <w:bCs/>
                <w:color w:val="000000"/>
              </w:rPr>
            </w:pPr>
            <w:r w:rsidRPr="00360BE8">
              <w:rPr>
                <w:b/>
                <w:bCs/>
                <w:color w:val="000000"/>
              </w:rPr>
              <w:t>2023</w:t>
            </w:r>
          </w:p>
        </w:tc>
        <w:tc>
          <w:tcPr>
            <w:tcW w:w="2410" w:type="dxa"/>
          </w:tcPr>
          <w:p w14:paraId="54AFCB68" w14:textId="454FDEDE" w:rsidR="00EA238F" w:rsidRDefault="00360BE8" w:rsidP="00360BE8">
            <w:pPr>
              <w:spacing w:after="4" w:line="248" w:lineRule="auto"/>
              <w:ind w:right="271"/>
              <w:jc w:val="center"/>
              <w:rPr>
                <w:color w:val="000000"/>
              </w:rPr>
            </w:pPr>
            <w:r>
              <w:rPr>
                <w:color w:val="000000"/>
              </w:rPr>
              <w:t>1</w:t>
            </w:r>
            <w:r w:rsidR="00FF54F5">
              <w:rPr>
                <w:color w:val="000000"/>
              </w:rPr>
              <w:t>3</w:t>
            </w:r>
            <w:r>
              <w:rPr>
                <w:color w:val="000000"/>
              </w:rPr>
              <w:t>,9</w:t>
            </w:r>
          </w:p>
        </w:tc>
        <w:tc>
          <w:tcPr>
            <w:tcW w:w="2410" w:type="dxa"/>
          </w:tcPr>
          <w:p w14:paraId="771B4253" w14:textId="3B86312F" w:rsidR="00EA238F" w:rsidRDefault="00FF54F5" w:rsidP="00360BE8">
            <w:pPr>
              <w:spacing w:after="4" w:line="248" w:lineRule="auto"/>
              <w:ind w:right="271"/>
              <w:jc w:val="center"/>
              <w:rPr>
                <w:color w:val="000000"/>
              </w:rPr>
            </w:pPr>
            <w:r>
              <w:rPr>
                <w:color w:val="000000"/>
              </w:rPr>
              <w:t>15,2</w:t>
            </w:r>
          </w:p>
        </w:tc>
        <w:tc>
          <w:tcPr>
            <w:tcW w:w="2546" w:type="dxa"/>
          </w:tcPr>
          <w:p w14:paraId="6BCC596B" w14:textId="43130C72" w:rsidR="00EA238F" w:rsidRDefault="00FF54F5" w:rsidP="00360BE8">
            <w:pPr>
              <w:spacing w:after="4" w:line="248" w:lineRule="auto"/>
              <w:ind w:right="271"/>
              <w:jc w:val="center"/>
              <w:rPr>
                <w:color w:val="000000"/>
              </w:rPr>
            </w:pPr>
            <w:r>
              <w:rPr>
                <w:color w:val="000000"/>
              </w:rPr>
              <w:t>18,2</w:t>
            </w:r>
          </w:p>
        </w:tc>
      </w:tr>
    </w:tbl>
    <w:p w14:paraId="19EEA183" w14:textId="062EDF02" w:rsidR="00535DA0" w:rsidRDefault="00535DA0" w:rsidP="00AB6FAA">
      <w:pPr>
        <w:ind w:right="1090"/>
        <w:jc w:val="both"/>
        <w:rPr>
          <w:color w:val="000000"/>
        </w:rPr>
      </w:pPr>
    </w:p>
    <w:p w14:paraId="274CC90D" w14:textId="77777777" w:rsidR="00D37B69" w:rsidRPr="00BA43D3" w:rsidRDefault="00D37B69" w:rsidP="00AB6FAA">
      <w:pPr>
        <w:ind w:right="1090"/>
        <w:jc w:val="both"/>
        <w:rPr>
          <w:color w:val="000000"/>
        </w:rPr>
      </w:pPr>
    </w:p>
    <w:p w14:paraId="72B6E46C" w14:textId="77777777" w:rsidR="00535DA0" w:rsidRPr="00BA43D3" w:rsidRDefault="00535DA0" w:rsidP="004253CB">
      <w:pPr>
        <w:keepNext/>
        <w:keepLines/>
        <w:spacing w:after="13" w:line="249" w:lineRule="auto"/>
        <w:ind w:right="214"/>
        <w:jc w:val="both"/>
        <w:outlineLvl w:val="3"/>
        <w:rPr>
          <w:b/>
          <w:color w:val="000000"/>
        </w:rPr>
      </w:pPr>
      <w:r w:rsidRPr="00BA43D3">
        <w:rPr>
          <w:b/>
          <w:color w:val="000000"/>
        </w:rPr>
        <w:t xml:space="preserve">Bindal kulturskole </w:t>
      </w:r>
    </w:p>
    <w:p w14:paraId="6D65E829" w14:textId="77777777" w:rsidR="00535DA0" w:rsidRPr="00934B96" w:rsidRDefault="00535DA0" w:rsidP="004253CB">
      <w:pPr>
        <w:pStyle w:val="Ingenmellomrom"/>
        <w:jc w:val="both"/>
        <w:rPr>
          <w:rFonts w:ascii="Times New Roman" w:hAnsi="Times New Roman"/>
          <w:sz w:val="24"/>
          <w:szCs w:val="24"/>
        </w:rPr>
      </w:pPr>
      <w:r w:rsidRPr="00934B96">
        <w:rPr>
          <w:rFonts w:ascii="Times New Roman" w:hAnsi="Times New Roman"/>
          <w:sz w:val="24"/>
          <w:szCs w:val="24"/>
        </w:rPr>
        <w:t xml:space="preserve">Bindal </w:t>
      </w:r>
      <w:r>
        <w:rPr>
          <w:rFonts w:ascii="Times New Roman" w:hAnsi="Times New Roman"/>
          <w:sz w:val="24"/>
          <w:szCs w:val="24"/>
        </w:rPr>
        <w:t>k</w:t>
      </w:r>
      <w:r w:rsidRPr="00934B96">
        <w:rPr>
          <w:rFonts w:ascii="Times New Roman" w:hAnsi="Times New Roman"/>
          <w:sz w:val="24"/>
          <w:szCs w:val="24"/>
        </w:rPr>
        <w:t xml:space="preserve">ulturskole favner elever fra hele kommunen. </w:t>
      </w:r>
    </w:p>
    <w:p w14:paraId="79886081" w14:textId="77777777" w:rsidR="00535DA0" w:rsidRPr="00934B96" w:rsidRDefault="00535DA0" w:rsidP="004253CB">
      <w:pPr>
        <w:pStyle w:val="Ingenmellomrom"/>
        <w:jc w:val="both"/>
        <w:rPr>
          <w:rFonts w:ascii="Times New Roman" w:hAnsi="Times New Roman"/>
          <w:sz w:val="24"/>
          <w:szCs w:val="24"/>
        </w:rPr>
      </w:pPr>
      <w:r>
        <w:rPr>
          <w:rFonts w:ascii="Times New Roman" w:hAnsi="Times New Roman"/>
          <w:sz w:val="24"/>
          <w:szCs w:val="24"/>
        </w:rPr>
        <w:t>Fra h</w:t>
      </w:r>
      <w:r w:rsidRPr="00934B96">
        <w:rPr>
          <w:rFonts w:ascii="Times New Roman" w:hAnsi="Times New Roman"/>
          <w:sz w:val="24"/>
          <w:szCs w:val="24"/>
        </w:rPr>
        <w:t>østen 2022 frem til august 2023 har kulturskolen vært uten ledende kulturskolelærer</w:t>
      </w:r>
      <w:r>
        <w:rPr>
          <w:rFonts w:ascii="Times New Roman" w:hAnsi="Times New Roman"/>
          <w:sz w:val="24"/>
          <w:szCs w:val="24"/>
        </w:rPr>
        <w:t xml:space="preserve">. I tillegg har sykemeldinger i </w:t>
      </w:r>
      <w:r w:rsidRPr="00934B96">
        <w:rPr>
          <w:rFonts w:ascii="Times New Roman" w:hAnsi="Times New Roman"/>
          <w:sz w:val="24"/>
          <w:szCs w:val="24"/>
        </w:rPr>
        <w:t>stor grad påvirket virksomheten.</w:t>
      </w:r>
    </w:p>
    <w:p w14:paraId="7FEB3F8D" w14:textId="77777777" w:rsidR="00535DA0" w:rsidRPr="00934B96" w:rsidRDefault="00535DA0" w:rsidP="004253CB">
      <w:pPr>
        <w:pStyle w:val="Ingenmellomrom"/>
        <w:jc w:val="both"/>
        <w:rPr>
          <w:rFonts w:ascii="Times New Roman" w:hAnsi="Times New Roman"/>
          <w:sz w:val="24"/>
          <w:szCs w:val="24"/>
        </w:rPr>
      </w:pPr>
      <w:r w:rsidRPr="00934B96">
        <w:rPr>
          <w:rFonts w:ascii="Times New Roman" w:hAnsi="Times New Roman"/>
          <w:sz w:val="24"/>
          <w:szCs w:val="24"/>
        </w:rPr>
        <w:t>Det ble ikke gjort noen tiltak for å rekruttere elever til oppstart høstsemester 2023.</w:t>
      </w:r>
    </w:p>
    <w:p w14:paraId="7EF20CD0" w14:textId="77777777" w:rsidR="00535DA0" w:rsidRPr="00934B96" w:rsidRDefault="00535DA0" w:rsidP="004253CB">
      <w:pPr>
        <w:pStyle w:val="Ingenmellomrom"/>
        <w:jc w:val="both"/>
        <w:rPr>
          <w:rFonts w:ascii="Times New Roman" w:hAnsi="Times New Roman"/>
          <w:sz w:val="24"/>
          <w:szCs w:val="24"/>
        </w:rPr>
      </w:pPr>
      <w:r w:rsidRPr="00934B96">
        <w:rPr>
          <w:rFonts w:ascii="Times New Roman" w:hAnsi="Times New Roman"/>
          <w:sz w:val="24"/>
          <w:szCs w:val="24"/>
        </w:rPr>
        <w:t>Våren 2023 ble det gitt undervisning på Bindalseidet, og kulturskolen leverte dirigenttjenester til Bindalseidet skolekorps og UL Fønix Barne- og Ungdomskorps.</w:t>
      </w:r>
    </w:p>
    <w:p w14:paraId="26E28CDD" w14:textId="77777777" w:rsidR="00535DA0" w:rsidRDefault="00535DA0" w:rsidP="00535DA0">
      <w:pPr>
        <w:pStyle w:val="Ingenmellomrom"/>
        <w:rPr>
          <w:rFonts w:ascii="Times New Roman" w:hAnsi="Times New Roman"/>
          <w:sz w:val="24"/>
          <w:szCs w:val="24"/>
        </w:rPr>
      </w:pPr>
    </w:p>
    <w:p w14:paraId="7264E96D" w14:textId="4985B3B4" w:rsidR="00055CB0" w:rsidRPr="00FD27EC" w:rsidRDefault="00535DA0" w:rsidP="00535DA0">
      <w:pPr>
        <w:pStyle w:val="Ingenmellomrom"/>
        <w:rPr>
          <w:rFonts w:ascii="Times New Roman" w:hAnsi="Times New Roman"/>
          <w:b/>
          <w:bCs/>
          <w:sz w:val="24"/>
          <w:szCs w:val="24"/>
          <w:lang w:eastAsia="nb-NO"/>
        </w:rPr>
      </w:pPr>
      <w:r w:rsidRPr="00FD27EC">
        <w:rPr>
          <w:rFonts w:ascii="Times New Roman" w:hAnsi="Times New Roman"/>
          <w:b/>
          <w:bCs/>
          <w:sz w:val="24"/>
          <w:szCs w:val="24"/>
          <w:lang w:eastAsia="nb-NO"/>
        </w:rPr>
        <w:t xml:space="preserve">Måloppnåelse 2023 for Bindal kulturskole </w:t>
      </w:r>
    </w:p>
    <w:tbl>
      <w:tblPr>
        <w:tblW w:w="0" w:type="auto"/>
        <w:tblCellMar>
          <w:left w:w="0" w:type="dxa"/>
          <w:right w:w="0" w:type="dxa"/>
        </w:tblCellMar>
        <w:tblLook w:val="04A0" w:firstRow="1" w:lastRow="0" w:firstColumn="1" w:lastColumn="0" w:noHBand="0" w:noVBand="1"/>
      </w:tblPr>
      <w:tblGrid>
        <w:gridCol w:w="5944"/>
        <w:gridCol w:w="3108"/>
      </w:tblGrid>
      <w:tr w:rsidR="00535DA0" w:rsidRPr="00C940E7" w14:paraId="046A8703" w14:textId="77777777" w:rsidTr="00055CB0">
        <w:tc>
          <w:tcPr>
            <w:tcW w:w="5944" w:type="dxa"/>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tcPr>
          <w:p w14:paraId="05DFDA34" w14:textId="77777777" w:rsidR="00535DA0" w:rsidRPr="004253CB" w:rsidRDefault="00535DA0" w:rsidP="00416349">
            <w:pPr>
              <w:pStyle w:val="Ingenmellomrom"/>
              <w:rPr>
                <w:rFonts w:ascii="Times New Roman" w:hAnsi="Times New Roman"/>
              </w:rPr>
            </w:pPr>
            <w:r w:rsidRPr="004253CB">
              <w:rPr>
                <w:rFonts w:ascii="Times New Roman" w:eastAsia="Times New Roman" w:hAnsi="Times New Roman"/>
                <w:b/>
              </w:rPr>
              <w:t>Resultatindikatorer:</w:t>
            </w:r>
          </w:p>
        </w:tc>
        <w:tc>
          <w:tcPr>
            <w:tcW w:w="3108"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tcPr>
          <w:p w14:paraId="77C2BA1B" w14:textId="77777777" w:rsidR="00535DA0" w:rsidRPr="004253CB" w:rsidRDefault="00535DA0" w:rsidP="00416349">
            <w:pPr>
              <w:pStyle w:val="Ingenmellomrom"/>
              <w:rPr>
                <w:rFonts w:ascii="Times New Roman" w:hAnsi="Times New Roman"/>
              </w:rPr>
            </w:pPr>
            <w:r w:rsidRPr="004253CB">
              <w:rPr>
                <w:rFonts w:ascii="Times New Roman" w:eastAsia="Times New Roman" w:hAnsi="Times New Roman"/>
                <w:b/>
              </w:rPr>
              <w:t>Status:</w:t>
            </w:r>
          </w:p>
        </w:tc>
      </w:tr>
      <w:tr w:rsidR="00535DA0" w:rsidRPr="00934B96" w14:paraId="23A97B69" w14:textId="77777777" w:rsidTr="00416349">
        <w:tc>
          <w:tcPr>
            <w:tcW w:w="5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CA3278" w14:textId="77777777" w:rsidR="00535DA0" w:rsidRPr="004253CB" w:rsidRDefault="00535DA0" w:rsidP="00416349">
            <w:pPr>
              <w:pStyle w:val="Ingenmellomrom"/>
              <w:rPr>
                <w:rFonts w:ascii="Times New Roman" w:hAnsi="Times New Roman"/>
              </w:rPr>
            </w:pPr>
            <w:r w:rsidRPr="004253CB">
              <w:rPr>
                <w:rFonts w:ascii="Times New Roman" w:hAnsi="Times New Roman"/>
              </w:rPr>
              <w:t>Gjennomføre årlige konserter</w:t>
            </w:r>
          </w:p>
        </w:tc>
        <w:tc>
          <w:tcPr>
            <w:tcW w:w="3108" w:type="dxa"/>
            <w:tcBorders>
              <w:top w:val="nil"/>
              <w:left w:val="nil"/>
              <w:bottom w:val="single" w:sz="8" w:space="0" w:color="auto"/>
              <w:right w:val="single" w:sz="8" w:space="0" w:color="auto"/>
            </w:tcBorders>
            <w:tcMar>
              <w:top w:w="0" w:type="dxa"/>
              <w:left w:w="108" w:type="dxa"/>
              <w:bottom w:w="0" w:type="dxa"/>
              <w:right w:w="108" w:type="dxa"/>
            </w:tcMar>
            <w:hideMark/>
          </w:tcPr>
          <w:p w14:paraId="38FED7CC" w14:textId="77777777" w:rsidR="00535DA0" w:rsidRPr="004253CB" w:rsidRDefault="00535DA0" w:rsidP="00416349">
            <w:pPr>
              <w:pStyle w:val="Ingenmellomrom"/>
              <w:rPr>
                <w:rFonts w:ascii="Times New Roman" w:hAnsi="Times New Roman"/>
              </w:rPr>
            </w:pPr>
            <w:r w:rsidRPr="004253CB">
              <w:rPr>
                <w:rFonts w:ascii="Times New Roman" w:hAnsi="Times New Roman"/>
              </w:rPr>
              <w:t>Mål delvis oppnådd</w:t>
            </w:r>
          </w:p>
        </w:tc>
      </w:tr>
      <w:tr w:rsidR="00535DA0" w:rsidRPr="00934B96" w14:paraId="1C4B771F" w14:textId="77777777" w:rsidTr="00416349">
        <w:tc>
          <w:tcPr>
            <w:tcW w:w="5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F03DDE" w14:textId="77777777" w:rsidR="00535DA0" w:rsidRPr="004253CB" w:rsidRDefault="00535DA0" w:rsidP="00416349">
            <w:pPr>
              <w:pStyle w:val="Ingenmellomrom"/>
              <w:rPr>
                <w:rFonts w:ascii="Times New Roman" w:hAnsi="Times New Roman"/>
              </w:rPr>
            </w:pPr>
            <w:r w:rsidRPr="004253CB">
              <w:rPr>
                <w:rFonts w:ascii="Times New Roman" w:hAnsi="Times New Roman"/>
              </w:rPr>
              <w:t>Tilby DKS-tilbud</w:t>
            </w:r>
          </w:p>
        </w:tc>
        <w:tc>
          <w:tcPr>
            <w:tcW w:w="3108" w:type="dxa"/>
            <w:tcBorders>
              <w:top w:val="nil"/>
              <w:left w:val="nil"/>
              <w:bottom w:val="single" w:sz="8" w:space="0" w:color="auto"/>
              <w:right w:val="single" w:sz="8" w:space="0" w:color="auto"/>
            </w:tcBorders>
            <w:tcMar>
              <w:top w:w="0" w:type="dxa"/>
              <w:left w:w="108" w:type="dxa"/>
              <w:bottom w:w="0" w:type="dxa"/>
              <w:right w:w="108" w:type="dxa"/>
            </w:tcMar>
            <w:hideMark/>
          </w:tcPr>
          <w:p w14:paraId="16823582" w14:textId="77777777" w:rsidR="00535DA0" w:rsidRPr="004253CB" w:rsidRDefault="00535DA0" w:rsidP="00416349">
            <w:pPr>
              <w:pStyle w:val="Ingenmellomrom"/>
              <w:rPr>
                <w:rFonts w:ascii="Times New Roman" w:hAnsi="Times New Roman"/>
              </w:rPr>
            </w:pPr>
            <w:r w:rsidRPr="004253CB">
              <w:rPr>
                <w:rFonts w:ascii="Times New Roman" w:hAnsi="Times New Roman"/>
              </w:rPr>
              <w:t>Mål oppnådd</w:t>
            </w:r>
          </w:p>
        </w:tc>
      </w:tr>
      <w:tr w:rsidR="00535DA0" w:rsidRPr="00934B96" w14:paraId="1ACA0E31" w14:textId="77777777" w:rsidTr="00416349">
        <w:tc>
          <w:tcPr>
            <w:tcW w:w="5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25B143" w14:textId="77777777" w:rsidR="00535DA0" w:rsidRPr="004253CB" w:rsidRDefault="00535DA0" w:rsidP="00416349">
            <w:pPr>
              <w:pStyle w:val="Ingenmellomrom"/>
              <w:rPr>
                <w:rFonts w:ascii="Times New Roman" w:hAnsi="Times New Roman"/>
              </w:rPr>
            </w:pPr>
            <w:r w:rsidRPr="004253CB">
              <w:rPr>
                <w:rFonts w:ascii="Times New Roman" w:hAnsi="Times New Roman"/>
              </w:rPr>
              <w:t>Opprettholde tilbudet kulturskolen gir innbyggerne</w:t>
            </w:r>
          </w:p>
        </w:tc>
        <w:tc>
          <w:tcPr>
            <w:tcW w:w="3108" w:type="dxa"/>
            <w:tcBorders>
              <w:top w:val="nil"/>
              <w:left w:val="nil"/>
              <w:bottom w:val="single" w:sz="8" w:space="0" w:color="auto"/>
              <w:right w:val="single" w:sz="8" w:space="0" w:color="auto"/>
            </w:tcBorders>
            <w:tcMar>
              <w:top w:w="0" w:type="dxa"/>
              <w:left w:w="108" w:type="dxa"/>
              <w:bottom w:w="0" w:type="dxa"/>
              <w:right w:w="108" w:type="dxa"/>
            </w:tcMar>
            <w:hideMark/>
          </w:tcPr>
          <w:p w14:paraId="3F0E1861" w14:textId="77777777" w:rsidR="00535DA0" w:rsidRPr="004253CB" w:rsidRDefault="00535DA0" w:rsidP="00416349">
            <w:pPr>
              <w:pStyle w:val="Ingenmellomrom"/>
              <w:rPr>
                <w:rFonts w:ascii="Times New Roman" w:hAnsi="Times New Roman"/>
              </w:rPr>
            </w:pPr>
            <w:r w:rsidRPr="004253CB">
              <w:rPr>
                <w:rFonts w:ascii="Times New Roman" w:hAnsi="Times New Roman"/>
              </w:rPr>
              <w:t>Mål delvis oppnådd</w:t>
            </w:r>
          </w:p>
        </w:tc>
      </w:tr>
      <w:tr w:rsidR="00535DA0" w:rsidRPr="00934B96" w14:paraId="4B7D801D" w14:textId="77777777" w:rsidTr="00416349">
        <w:tc>
          <w:tcPr>
            <w:tcW w:w="5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F362E" w14:textId="77777777" w:rsidR="00535DA0" w:rsidRPr="004253CB" w:rsidRDefault="00535DA0" w:rsidP="00416349">
            <w:pPr>
              <w:pStyle w:val="Ingenmellomrom"/>
              <w:rPr>
                <w:rFonts w:ascii="Times New Roman" w:hAnsi="Times New Roman"/>
              </w:rPr>
            </w:pPr>
            <w:r w:rsidRPr="004253CB">
              <w:rPr>
                <w:rFonts w:ascii="Times New Roman" w:hAnsi="Times New Roman"/>
              </w:rPr>
              <w:t>Tilby undervisning på Bindalseidet, Horsfjord og Terråk</w:t>
            </w:r>
          </w:p>
        </w:tc>
        <w:tc>
          <w:tcPr>
            <w:tcW w:w="3108" w:type="dxa"/>
            <w:tcBorders>
              <w:top w:val="nil"/>
              <w:left w:val="nil"/>
              <w:bottom w:val="single" w:sz="8" w:space="0" w:color="auto"/>
              <w:right w:val="single" w:sz="8" w:space="0" w:color="auto"/>
            </w:tcBorders>
            <w:tcMar>
              <w:top w:w="0" w:type="dxa"/>
              <w:left w:w="108" w:type="dxa"/>
              <w:bottom w:w="0" w:type="dxa"/>
              <w:right w:w="108" w:type="dxa"/>
            </w:tcMar>
            <w:hideMark/>
          </w:tcPr>
          <w:p w14:paraId="151E6E63" w14:textId="77777777" w:rsidR="00535DA0" w:rsidRPr="004253CB" w:rsidRDefault="00535DA0" w:rsidP="00416349">
            <w:pPr>
              <w:pStyle w:val="Ingenmellomrom"/>
              <w:rPr>
                <w:rFonts w:ascii="Times New Roman" w:hAnsi="Times New Roman"/>
              </w:rPr>
            </w:pPr>
            <w:r w:rsidRPr="004253CB">
              <w:rPr>
                <w:rFonts w:ascii="Times New Roman" w:hAnsi="Times New Roman"/>
              </w:rPr>
              <w:t>Mål delvis oppnådd</w:t>
            </w:r>
          </w:p>
        </w:tc>
      </w:tr>
      <w:tr w:rsidR="00535DA0" w:rsidRPr="00934B96" w14:paraId="4F02D2A2" w14:textId="77777777" w:rsidTr="00416349">
        <w:tc>
          <w:tcPr>
            <w:tcW w:w="5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A8C28F" w14:textId="77777777" w:rsidR="00535DA0" w:rsidRPr="004253CB" w:rsidRDefault="00535DA0" w:rsidP="00416349">
            <w:pPr>
              <w:pStyle w:val="Ingenmellomrom"/>
              <w:rPr>
                <w:rFonts w:ascii="Times New Roman" w:hAnsi="Times New Roman"/>
              </w:rPr>
            </w:pPr>
            <w:r w:rsidRPr="004253CB">
              <w:rPr>
                <w:rFonts w:ascii="Times New Roman" w:hAnsi="Times New Roman"/>
              </w:rPr>
              <w:t>Tilby barnehagene musikkstunder</w:t>
            </w:r>
          </w:p>
        </w:tc>
        <w:tc>
          <w:tcPr>
            <w:tcW w:w="3108" w:type="dxa"/>
            <w:tcBorders>
              <w:top w:val="nil"/>
              <w:left w:val="nil"/>
              <w:bottom w:val="single" w:sz="8" w:space="0" w:color="auto"/>
              <w:right w:val="single" w:sz="8" w:space="0" w:color="auto"/>
            </w:tcBorders>
            <w:tcMar>
              <w:top w:w="0" w:type="dxa"/>
              <w:left w:w="108" w:type="dxa"/>
              <w:bottom w:w="0" w:type="dxa"/>
              <w:right w:w="108" w:type="dxa"/>
            </w:tcMar>
            <w:hideMark/>
          </w:tcPr>
          <w:p w14:paraId="6D3CC29C" w14:textId="77777777" w:rsidR="00535DA0" w:rsidRPr="004253CB" w:rsidRDefault="00535DA0" w:rsidP="00416349">
            <w:pPr>
              <w:pStyle w:val="Ingenmellomrom"/>
              <w:rPr>
                <w:rFonts w:ascii="Times New Roman" w:hAnsi="Times New Roman"/>
              </w:rPr>
            </w:pPr>
            <w:r w:rsidRPr="004253CB">
              <w:rPr>
                <w:rFonts w:ascii="Times New Roman" w:hAnsi="Times New Roman"/>
              </w:rPr>
              <w:t>Mål delvis oppnådd</w:t>
            </w:r>
          </w:p>
        </w:tc>
      </w:tr>
    </w:tbl>
    <w:p w14:paraId="3A576359" w14:textId="77777777" w:rsidR="00535DA0" w:rsidRPr="00BA43D3" w:rsidRDefault="00535DA0" w:rsidP="00535DA0">
      <w:pPr>
        <w:spacing w:after="4" w:line="248" w:lineRule="auto"/>
        <w:ind w:right="271"/>
        <w:jc w:val="both"/>
        <w:rPr>
          <w:color w:val="000000"/>
        </w:rPr>
      </w:pPr>
    </w:p>
    <w:p w14:paraId="458B26A6" w14:textId="77777777" w:rsidR="00535DA0" w:rsidRPr="00BA43D3" w:rsidRDefault="00535DA0" w:rsidP="00535DA0">
      <w:pPr>
        <w:rPr>
          <w:color w:val="000000"/>
        </w:rPr>
      </w:pPr>
    </w:p>
    <w:p w14:paraId="06567591" w14:textId="77777777" w:rsidR="00535DA0" w:rsidRPr="003D4949" w:rsidRDefault="00535DA0" w:rsidP="00AB6FAA">
      <w:pPr>
        <w:keepNext/>
        <w:spacing w:after="13"/>
        <w:ind w:right="214"/>
        <w:jc w:val="both"/>
        <w:rPr>
          <w:b/>
          <w:bCs/>
        </w:rPr>
      </w:pPr>
      <w:r w:rsidRPr="003D4949">
        <w:rPr>
          <w:b/>
          <w:bCs/>
        </w:rPr>
        <w:t xml:space="preserve">Integreringsarbeid og opplæring i norsk språk - voksenopplæring </w:t>
      </w:r>
    </w:p>
    <w:p w14:paraId="3DE8E530" w14:textId="77777777" w:rsidR="00535DA0" w:rsidRPr="003D4949" w:rsidRDefault="00535DA0" w:rsidP="00AB6FAA">
      <w:pPr>
        <w:pStyle w:val="Ingenmellomrom"/>
        <w:jc w:val="both"/>
        <w:rPr>
          <w:rFonts w:ascii="Times New Roman" w:hAnsi="Times New Roman"/>
          <w:sz w:val="24"/>
          <w:szCs w:val="24"/>
          <w:lang w:eastAsia="nb-NO"/>
        </w:rPr>
      </w:pPr>
      <w:r w:rsidRPr="003D4949">
        <w:rPr>
          <w:rFonts w:ascii="Times New Roman" w:hAnsi="Times New Roman"/>
          <w:sz w:val="24"/>
          <w:szCs w:val="24"/>
          <w:lang w:eastAsia="nb-NO"/>
        </w:rPr>
        <w:t xml:space="preserve">Bindal kommune har 29 ukrainske innbyggere som følge av den pågående krigen i Ukraina. Kommunen tar ansvar for integrering, koordinert av en fulltids integreringskonsulent. Norskopplæring er et hovedfokus for nye innbyggere, og Bindal kommune kjøper tjenester for de mellom 18 og 55 år fra Nærøysund kommune. De har også et minikurs for de over 55 år og de som venter på å starte i Nærøysund. Lokale bedrifter bidrar med språkpraksisplasser, noe </w:t>
      </w:r>
      <w:r w:rsidRPr="003D4949">
        <w:rPr>
          <w:rFonts w:ascii="Times New Roman" w:hAnsi="Times New Roman"/>
          <w:sz w:val="24"/>
          <w:szCs w:val="24"/>
          <w:lang w:eastAsia="nb-NO"/>
        </w:rPr>
        <w:lastRenderedPageBreak/>
        <w:t>som gir verdifull kunnskapsformidling om norsk kultur og samfunn, og hjelper innbyggerne med å bygge nettverk. Mange av de ukrainske innbyggerne har verdifull kompetanse, noe som gir en gjensidig gevinst for flere bedrifter. Flere sektorer og Frivilligsentralen har arrangert temakafeer om det norske samfunnet, og i samarbeid med Frivilligsentralen er det startet en bruktbutikk for alle. Fokuset er å hjelpe de nye innbyggerne til å engasjere seg i og bli inkludert i allerede etablerte aktiviteter. I 2023 fullførte en ukrainsk innbygger introduksjonsprogrammet og norskundervisningen, og er nå i arbeid.</w:t>
      </w:r>
    </w:p>
    <w:p w14:paraId="2AAD2E0B" w14:textId="77777777" w:rsidR="00535DA0" w:rsidRDefault="00535DA0" w:rsidP="00AB6FAA">
      <w:pPr>
        <w:pStyle w:val="Ingenmellomrom"/>
        <w:jc w:val="both"/>
        <w:rPr>
          <w:rFonts w:ascii="Times New Roman" w:hAnsi="Times New Roman"/>
          <w:b/>
          <w:bCs/>
          <w:sz w:val="24"/>
          <w:szCs w:val="24"/>
          <w:lang w:eastAsia="nb-NO"/>
        </w:rPr>
      </w:pPr>
    </w:p>
    <w:p w14:paraId="50CC1A09" w14:textId="77777777" w:rsidR="00535DA0" w:rsidRDefault="00535DA0" w:rsidP="00AB6FAA">
      <w:pPr>
        <w:pStyle w:val="Ingenmellomrom"/>
        <w:jc w:val="both"/>
        <w:rPr>
          <w:rFonts w:ascii="Times New Roman" w:hAnsi="Times New Roman"/>
          <w:b/>
          <w:bCs/>
          <w:sz w:val="24"/>
          <w:szCs w:val="24"/>
          <w:lang w:eastAsia="nb-NO"/>
        </w:rPr>
      </w:pPr>
    </w:p>
    <w:p w14:paraId="410FB465" w14:textId="77777777" w:rsidR="00535DA0" w:rsidRPr="00056508" w:rsidRDefault="00535DA0" w:rsidP="00AB6FAA">
      <w:pPr>
        <w:pStyle w:val="Ingenmellomrom"/>
        <w:jc w:val="both"/>
        <w:rPr>
          <w:rFonts w:ascii="Times New Roman" w:hAnsi="Times New Roman"/>
          <w:b/>
          <w:bCs/>
          <w:sz w:val="24"/>
          <w:szCs w:val="24"/>
          <w:lang w:eastAsia="nb-NO"/>
        </w:rPr>
      </w:pPr>
      <w:r w:rsidRPr="00056508">
        <w:rPr>
          <w:rFonts w:ascii="Times New Roman" w:hAnsi="Times New Roman"/>
          <w:b/>
          <w:bCs/>
          <w:sz w:val="24"/>
          <w:szCs w:val="24"/>
          <w:lang w:eastAsia="nb-NO"/>
        </w:rPr>
        <w:t>Bindal logopedtjeneste</w:t>
      </w:r>
    </w:p>
    <w:p w14:paraId="12885A77" w14:textId="77777777" w:rsidR="00535DA0" w:rsidRPr="00056508" w:rsidRDefault="00535DA0" w:rsidP="00AB6FAA">
      <w:pPr>
        <w:pStyle w:val="Ingenmellomrom"/>
        <w:jc w:val="both"/>
        <w:rPr>
          <w:rFonts w:ascii="Times New Roman" w:hAnsi="Times New Roman"/>
          <w:sz w:val="24"/>
          <w:szCs w:val="24"/>
          <w:lang w:eastAsia="nb-NO"/>
        </w:rPr>
      </w:pPr>
      <w:r w:rsidRPr="00056508">
        <w:rPr>
          <w:rFonts w:ascii="Times New Roman" w:hAnsi="Times New Roman"/>
          <w:sz w:val="24"/>
          <w:szCs w:val="24"/>
          <w:lang w:eastAsia="nb-NO"/>
        </w:rPr>
        <w:t>Bindal logopedtjeneste består av én logoped som tilbyr tjenester til barn, unge og voksne. Det ble gjennomført et R-lydkurs for 6 barn. Totalt har 24 klienter mottatt tjenester, inkludert 5 barn i barnehage, 10 skolebarn, 3 skolebarn med taleflytsvansker, og 6 voksne. Noen saker er avsluttet, og det har kommet nye saker i år.</w:t>
      </w:r>
    </w:p>
    <w:p w14:paraId="14033D8E" w14:textId="77777777" w:rsidR="00535DA0" w:rsidRPr="00BA43D3" w:rsidRDefault="00535DA0" w:rsidP="00AB6FAA">
      <w:pPr>
        <w:jc w:val="both"/>
        <w:rPr>
          <w:color w:val="000000"/>
        </w:rPr>
      </w:pPr>
    </w:p>
    <w:p w14:paraId="5B5D3E83" w14:textId="77777777" w:rsidR="00535DA0" w:rsidRPr="00B1170D" w:rsidRDefault="00535DA0" w:rsidP="00AB6FAA">
      <w:pPr>
        <w:keepNext/>
        <w:keepLines/>
        <w:spacing w:after="13" w:line="249" w:lineRule="auto"/>
        <w:ind w:right="214"/>
        <w:jc w:val="both"/>
        <w:outlineLvl w:val="3"/>
        <w:rPr>
          <w:b/>
        </w:rPr>
      </w:pPr>
      <w:r w:rsidRPr="00B1170D">
        <w:rPr>
          <w:b/>
        </w:rPr>
        <w:t xml:space="preserve">Bindal folkebibliotek </w:t>
      </w:r>
    </w:p>
    <w:p w14:paraId="2333FDD6" w14:textId="77777777" w:rsidR="00535DA0" w:rsidRDefault="00535DA0" w:rsidP="00AB6FAA">
      <w:pPr>
        <w:jc w:val="both"/>
        <w:rPr>
          <w:color w:val="000000"/>
        </w:rPr>
      </w:pPr>
      <w:r w:rsidRPr="00B1170D">
        <w:t>Bindal folkebibliotek er et mer åpent bibliotek som er åpent alle hverdager fra 08.30 – 14.30. Biblioteket er betjent 19 timer i uken. Vi gjennomførte 2 arrangement i 2023 og lånte ut 1 651 bøker. Hjelper også studenter og andre med lån fra andre bibliotek/ fjernlån. Har pr i dag 287 aktive lånere. I tillegg lånes det ut bøker til barnehager og skoler i kommunen.</w:t>
      </w:r>
      <w:r>
        <w:t xml:space="preserve"> </w:t>
      </w:r>
      <w:r w:rsidRPr="00423DC6">
        <w:t xml:space="preserve">Det har blitt gjennomført en større ryddejobb </w:t>
      </w:r>
      <w:r w:rsidRPr="00423DC6">
        <w:rPr>
          <w:color w:val="000000"/>
        </w:rPr>
        <w:t>på biblioteket. Det siste året har vi kassert nesten 5000 bøker, filmer og tidsskrifter.</w:t>
      </w:r>
    </w:p>
    <w:p w14:paraId="4EDF26B8" w14:textId="77777777" w:rsidR="004C3233" w:rsidRDefault="004C3233" w:rsidP="00535DA0"/>
    <w:p w14:paraId="238ABDB8" w14:textId="77777777" w:rsidR="00D37B69" w:rsidRPr="00423DC6" w:rsidRDefault="00D37B69" w:rsidP="00535DA0"/>
    <w:p w14:paraId="1C9DB0D8" w14:textId="77777777" w:rsidR="00535DA0" w:rsidRPr="00BE141B" w:rsidRDefault="00535DA0" w:rsidP="00535DA0">
      <w:pPr>
        <w:pStyle w:val="Ingenmellomrom"/>
        <w:rPr>
          <w:rFonts w:ascii="Times New Roman" w:hAnsi="Times New Roman"/>
          <w:b/>
          <w:bCs/>
          <w:sz w:val="24"/>
          <w:szCs w:val="24"/>
          <w:lang w:eastAsia="nb-NO"/>
        </w:rPr>
      </w:pPr>
      <w:r w:rsidRPr="00BE141B">
        <w:rPr>
          <w:rFonts w:ascii="Times New Roman" w:hAnsi="Times New Roman"/>
          <w:b/>
          <w:bCs/>
          <w:sz w:val="24"/>
          <w:szCs w:val="24"/>
          <w:lang w:eastAsia="nb-NO"/>
        </w:rPr>
        <w:t xml:space="preserve">Måloppnåelse 2023 for Bindal folkebibliotek </w:t>
      </w:r>
    </w:p>
    <w:tbl>
      <w:tblPr>
        <w:tblStyle w:val="TableGrid0"/>
        <w:tblW w:w="0" w:type="auto"/>
        <w:tblLook w:val="04A0" w:firstRow="1" w:lastRow="0" w:firstColumn="1" w:lastColumn="0" w:noHBand="0" w:noVBand="1"/>
      </w:tblPr>
      <w:tblGrid>
        <w:gridCol w:w="7508"/>
        <w:gridCol w:w="1554"/>
      </w:tblGrid>
      <w:tr w:rsidR="00535DA0" w:rsidRPr="00B1170D" w14:paraId="40F459CA" w14:textId="77777777" w:rsidTr="00055CB0">
        <w:tc>
          <w:tcPr>
            <w:tcW w:w="7508" w:type="dxa"/>
            <w:shd w:val="clear" w:color="auto" w:fill="D9E2F3"/>
          </w:tcPr>
          <w:p w14:paraId="6896077D" w14:textId="77777777" w:rsidR="00535DA0" w:rsidRPr="004253CB" w:rsidRDefault="00535DA0" w:rsidP="00416349">
            <w:pPr>
              <w:rPr>
                <w:sz w:val="22"/>
                <w:szCs w:val="22"/>
              </w:rPr>
            </w:pPr>
            <w:r w:rsidRPr="004253CB">
              <w:rPr>
                <w:b/>
                <w:sz w:val="22"/>
                <w:szCs w:val="22"/>
              </w:rPr>
              <w:t>Resultatindikatorer:</w:t>
            </w:r>
          </w:p>
        </w:tc>
        <w:tc>
          <w:tcPr>
            <w:tcW w:w="1554" w:type="dxa"/>
            <w:shd w:val="clear" w:color="auto" w:fill="D9E2F3"/>
          </w:tcPr>
          <w:p w14:paraId="5EAA2904" w14:textId="77777777" w:rsidR="00535DA0" w:rsidRPr="004253CB" w:rsidRDefault="00535DA0" w:rsidP="00416349">
            <w:pPr>
              <w:rPr>
                <w:b/>
                <w:bCs/>
                <w:sz w:val="22"/>
                <w:szCs w:val="22"/>
              </w:rPr>
            </w:pPr>
            <w:r w:rsidRPr="004253CB">
              <w:rPr>
                <w:b/>
                <w:bCs/>
                <w:sz w:val="22"/>
                <w:szCs w:val="22"/>
              </w:rPr>
              <w:t>Status</w:t>
            </w:r>
          </w:p>
        </w:tc>
      </w:tr>
      <w:tr w:rsidR="00535DA0" w:rsidRPr="00B1170D" w14:paraId="0BB4D133" w14:textId="77777777" w:rsidTr="00416349">
        <w:tc>
          <w:tcPr>
            <w:tcW w:w="7508" w:type="dxa"/>
          </w:tcPr>
          <w:p w14:paraId="79258454" w14:textId="77777777" w:rsidR="00535DA0" w:rsidRPr="004253CB" w:rsidRDefault="00535DA0" w:rsidP="00416349">
            <w:pPr>
              <w:spacing w:after="4" w:line="248" w:lineRule="auto"/>
              <w:ind w:right="271"/>
              <w:jc w:val="both"/>
              <w:rPr>
                <w:sz w:val="22"/>
                <w:szCs w:val="22"/>
              </w:rPr>
            </w:pPr>
            <w:r w:rsidRPr="004253CB">
              <w:rPr>
                <w:sz w:val="22"/>
                <w:szCs w:val="22"/>
              </w:rPr>
              <w:t>Godt tilgjengelig bibliotek</w:t>
            </w:r>
            <w:r w:rsidRPr="004253CB">
              <w:rPr>
                <w:sz w:val="22"/>
                <w:szCs w:val="22"/>
              </w:rPr>
              <w:tab/>
            </w:r>
          </w:p>
        </w:tc>
        <w:tc>
          <w:tcPr>
            <w:tcW w:w="1554" w:type="dxa"/>
          </w:tcPr>
          <w:p w14:paraId="2F528493" w14:textId="77777777" w:rsidR="00535DA0" w:rsidRPr="004253CB" w:rsidRDefault="00535DA0" w:rsidP="00416349">
            <w:pPr>
              <w:rPr>
                <w:sz w:val="22"/>
                <w:szCs w:val="22"/>
              </w:rPr>
            </w:pPr>
            <w:r w:rsidRPr="004253CB">
              <w:rPr>
                <w:sz w:val="22"/>
                <w:szCs w:val="22"/>
              </w:rPr>
              <w:t>Delvis</w:t>
            </w:r>
          </w:p>
        </w:tc>
      </w:tr>
      <w:tr w:rsidR="00535DA0" w:rsidRPr="00B1170D" w14:paraId="4F4EEADC" w14:textId="77777777" w:rsidTr="00416349">
        <w:tc>
          <w:tcPr>
            <w:tcW w:w="7508" w:type="dxa"/>
          </w:tcPr>
          <w:p w14:paraId="32CA442E" w14:textId="77777777" w:rsidR="00535DA0" w:rsidRPr="004253CB" w:rsidRDefault="00535DA0" w:rsidP="00416349">
            <w:pPr>
              <w:rPr>
                <w:sz w:val="22"/>
                <w:szCs w:val="22"/>
              </w:rPr>
            </w:pPr>
            <w:r w:rsidRPr="004253CB">
              <w:rPr>
                <w:sz w:val="22"/>
                <w:szCs w:val="22"/>
              </w:rPr>
              <w:t>Ulike arrangement /temadager</w:t>
            </w:r>
          </w:p>
        </w:tc>
        <w:tc>
          <w:tcPr>
            <w:tcW w:w="1554" w:type="dxa"/>
          </w:tcPr>
          <w:p w14:paraId="14A66A76" w14:textId="77777777" w:rsidR="00535DA0" w:rsidRPr="004253CB" w:rsidRDefault="00535DA0" w:rsidP="00416349">
            <w:pPr>
              <w:rPr>
                <w:sz w:val="22"/>
                <w:szCs w:val="22"/>
              </w:rPr>
            </w:pPr>
            <w:r w:rsidRPr="004253CB">
              <w:rPr>
                <w:sz w:val="22"/>
                <w:szCs w:val="22"/>
              </w:rPr>
              <w:t>Delvis</w:t>
            </w:r>
          </w:p>
        </w:tc>
      </w:tr>
    </w:tbl>
    <w:p w14:paraId="2194EA64" w14:textId="77777777" w:rsidR="00535DA0" w:rsidRPr="00B1170D" w:rsidRDefault="00535DA0" w:rsidP="00535DA0">
      <w:pPr>
        <w:spacing w:after="4" w:line="248" w:lineRule="auto"/>
        <w:ind w:right="271"/>
        <w:jc w:val="both"/>
      </w:pPr>
    </w:p>
    <w:p w14:paraId="68F0CA74" w14:textId="77777777" w:rsidR="00535DA0" w:rsidRPr="00B1170D" w:rsidRDefault="00535DA0" w:rsidP="00535DA0">
      <w:pPr>
        <w:spacing w:after="13" w:line="249" w:lineRule="auto"/>
        <w:ind w:right="214"/>
        <w:jc w:val="both"/>
      </w:pPr>
      <w:r w:rsidRPr="00B1170D">
        <w:rPr>
          <w:b/>
        </w:rPr>
        <w:t>Kulturprisen</w:t>
      </w:r>
      <w:r w:rsidRPr="00B1170D">
        <w:t xml:space="preserve"> </w:t>
      </w:r>
    </w:p>
    <w:p w14:paraId="7893B2F5" w14:textId="77777777" w:rsidR="00535DA0" w:rsidRPr="00DB1C8B" w:rsidRDefault="00535DA0" w:rsidP="00535DA0">
      <w:pPr>
        <w:spacing w:after="267" w:line="248" w:lineRule="auto"/>
        <w:ind w:right="271"/>
        <w:jc w:val="both"/>
      </w:pPr>
      <w:r w:rsidRPr="00B1170D">
        <w:t xml:space="preserve">Kulturprisen ble i 2023 tildelt Terje Bøkestad. </w:t>
      </w:r>
    </w:p>
    <w:p w14:paraId="554553A5" w14:textId="77777777" w:rsidR="00535DA0" w:rsidRPr="00BA43D3" w:rsidRDefault="00535DA0" w:rsidP="00535DA0">
      <w:pPr>
        <w:rPr>
          <w:color w:val="000000"/>
        </w:rPr>
      </w:pPr>
    </w:p>
    <w:p w14:paraId="5FA6B77B" w14:textId="77777777" w:rsidR="00535DA0" w:rsidRPr="005C754F" w:rsidRDefault="00535DA0" w:rsidP="00535DA0">
      <w:pPr>
        <w:shd w:val="clear" w:color="auto" w:fill="FFFFFF"/>
        <w:spacing w:line="224" w:lineRule="atLeast"/>
        <w:ind w:right="214"/>
        <w:jc w:val="both"/>
      </w:pPr>
      <w:r w:rsidRPr="005C754F">
        <w:rPr>
          <w:b/>
          <w:bCs/>
          <w:bdr w:val="none" w:sz="0" w:space="0" w:color="auto" w:frame="1"/>
        </w:rPr>
        <w:t>Konserter og foredrag</w:t>
      </w:r>
    </w:p>
    <w:p w14:paraId="19D9E205" w14:textId="77777777" w:rsidR="00535DA0" w:rsidRPr="005C754F" w:rsidRDefault="00535DA0" w:rsidP="00535DA0">
      <w:pPr>
        <w:shd w:val="clear" w:color="auto" w:fill="FFFFFF"/>
        <w:spacing w:line="224" w:lineRule="atLeast"/>
        <w:ind w:right="271"/>
        <w:jc w:val="both"/>
        <w:rPr>
          <w:bdr w:val="none" w:sz="0" w:space="0" w:color="auto" w:frame="1"/>
        </w:rPr>
      </w:pPr>
      <w:r w:rsidRPr="005C754F">
        <w:rPr>
          <w:bdr w:val="none" w:sz="0" w:space="0" w:color="auto" w:frame="1"/>
        </w:rPr>
        <w:t xml:space="preserve">Folkeakademiet Bindal har arrangert konsert og foredrag, blant annet i samarbeid med Helgeland museum, avdeling Bindal. Fylkeskommunalt tilskudd til den kulturelle spaserstokken og den kulturelle skolesekken er her benyttet. </w:t>
      </w:r>
    </w:p>
    <w:p w14:paraId="56C0A8B7" w14:textId="77777777" w:rsidR="00535DA0" w:rsidRPr="005C754F" w:rsidRDefault="00535DA0" w:rsidP="00535DA0">
      <w:pPr>
        <w:shd w:val="clear" w:color="auto" w:fill="FFFFFF"/>
        <w:spacing w:line="224" w:lineRule="atLeast"/>
        <w:ind w:right="271"/>
        <w:jc w:val="both"/>
        <w:rPr>
          <w:bdr w:val="none" w:sz="0" w:space="0" w:color="auto" w:frame="1"/>
        </w:rPr>
      </w:pPr>
      <w:r w:rsidRPr="005C754F">
        <w:rPr>
          <w:bdr w:val="none" w:sz="0" w:space="0" w:color="auto" w:frame="1"/>
        </w:rPr>
        <w:t>Bindal og Sømna samarbeider om UKM hvert år, og i 2023 var det konsert og utstilling på Vik. Ved kongebesøket på Terråk 8. juni bidro kor, korps, skoler, barnehager og andre til et fint program fra scenen i Terråk sentrum.</w:t>
      </w:r>
    </w:p>
    <w:p w14:paraId="38155896" w14:textId="77777777" w:rsidR="00535DA0" w:rsidRPr="005C754F" w:rsidRDefault="00535DA0" w:rsidP="00535DA0"/>
    <w:p w14:paraId="25F43FBF" w14:textId="77777777" w:rsidR="00535DA0" w:rsidRPr="00B1170D" w:rsidRDefault="00535DA0" w:rsidP="00535DA0">
      <w:r w:rsidRPr="00B1170D">
        <w:rPr>
          <w:b/>
        </w:rPr>
        <w:t xml:space="preserve"> </w:t>
      </w:r>
    </w:p>
    <w:p w14:paraId="263E4048" w14:textId="77777777" w:rsidR="00535DA0" w:rsidRPr="00BE141B" w:rsidRDefault="00535DA0" w:rsidP="00535DA0">
      <w:pPr>
        <w:keepNext/>
        <w:keepLines/>
        <w:spacing w:after="13" w:line="249" w:lineRule="auto"/>
        <w:ind w:right="214"/>
        <w:jc w:val="both"/>
        <w:outlineLvl w:val="3"/>
        <w:rPr>
          <w:b/>
        </w:rPr>
      </w:pPr>
      <w:r w:rsidRPr="00B1170D">
        <w:rPr>
          <w:b/>
        </w:rPr>
        <w:t xml:space="preserve">Historisk oversikt over kulturmiddelfordeling </w:t>
      </w:r>
    </w:p>
    <w:tbl>
      <w:tblPr>
        <w:tblStyle w:val="Tabellrutenett1"/>
        <w:tblW w:w="9039" w:type="dxa"/>
        <w:tblInd w:w="-50" w:type="dxa"/>
        <w:tblCellMar>
          <w:top w:w="57" w:type="dxa"/>
          <w:left w:w="107" w:type="dxa"/>
          <w:right w:w="95" w:type="dxa"/>
        </w:tblCellMar>
        <w:tblLook w:val="04A0" w:firstRow="1" w:lastRow="0" w:firstColumn="1" w:lastColumn="0" w:noHBand="0" w:noVBand="1"/>
      </w:tblPr>
      <w:tblGrid>
        <w:gridCol w:w="1575"/>
        <w:gridCol w:w="933"/>
        <w:gridCol w:w="933"/>
        <w:gridCol w:w="933"/>
        <w:gridCol w:w="933"/>
        <w:gridCol w:w="933"/>
        <w:gridCol w:w="933"/>
        <w:gridCol w:w="933"/>
        <w:gridCol w:w="933"/>
      </w:tblGrid>
      <w:tr w:rsidR="00544D72" w:rsidRPr="00B1170D" w14:paraId="58617D55" w14:textId="77777777" w:rsidTr="00544D72">
        <w:trPr>
          <w:trHeight w:val="302"/>
        </w:trPr>
        <w:tc>
          <w:tcPr>
            <w:tcW w:w="1575" w:type="dxa"/>
            <w:tcBorders>
              <w:top w:val="single" w:sz="4" w:space="0" w:color="000000"/>
              <w:left w:val="single" w:sz="4" w:space="0" w:color="000000"/>
              <w:bottom w:val="single" w:sz="4" w:space="0" w:color="000000"/>
              <w:right w:val="single" w:sz="4" w:space="0" w:color="000000"/>
            </w:tcBorders>
            <w:shd w:val="clear" w:color="auto" w:fill="D9E2F3"/>
          </w:tcPr>
          <w:p w14:paraId="3D34BEFB" w14:textId="77777777" w:rsidR="00535DA0" w:rsidRPr="004253CB" w:rsidRDefault="00535DA0" w:rsidP="00416349">
            <w:pPr>
              <w:rPr>
                <w:b/>
                <w:bCs/>
                <w:sz w:val="20"/>
                <w:szCs w:val="20"/>
              </w:rPr>
            </w:pPr>
            <w:r w:rsidRPr="004253CB">
              <w:rPr>
                <w:b/>
                <w:bCs/>
                <w:sz w:val="20"/>
                <w:szCs w:val="20"/>
              </w:rPr>
              <w:t xml:space="preserve">Kulturmidler </w:t>
            </w:r>
          </w:p>
        </w:tc>
        <w:tc>
          <w:tcPr>
            <w:tcW w:w="933" w:type="dxa"/>
            <w:tcBorders>
              <w:top w:val="single" w:sz="4" w:space="0" w:color="000000"/>
              <w:left w:val="single" w:sz="4" w:space="0" w:color="000000"/>
              <w:bottom w:val="single" w:sz="4" w:space="0" w:color="000000"/>
              <w:right w:val="single" w:sz="4" w:space="0" w:color="000000"/>
            </w:tcBorders>
            <w:shd w:val="clear" w:color="auto" w:fill="D9E2F3"/>
          </w:tcPr>
          <w:p w14:paraId="2B8F7F32" w14:textId="77777777" w:rsidR="00535DA0" w:rsidRPr="004253CB" w:rsidRDefault="00535DA0" w:rsidP="00416349">
            <w:pPr>
              <w:ind w:right="12"/>
              <w:jc w:val="center"/>
              <w:rPr>
                <w:b/>
                <w:bCs/>
                <w:sz w:val="20"/>
                <w:szCs w:val="20"/>
              </w:rPr>
            </w:pPr>
            <w:r w:rsidRPr="004253CB">
              <w:rPr>
                <w:b/>
                <w:bCs/>
                <w:sz w:val="20"/>
                <w:szCs w:val="20"/>
              </w:rPr>
              <w:t xml:space="preserve">2016 </w:t>
            </w:r>
          </w:p>
        </w:tc>
        <w:tc>
          <w:tcPr>
            <w:tcW w:w="933" w:type="dxa"/>
            <w:tcBorders>
              <w:top w:val="single" w:sz="4" w:space="0" w:color="000000"/>
              <w:left w:val="single" w:sz="4" w:space="0" w:color="000000"/>
              <w:bottom w:val="single" w:sz="4" w:space="0" w:color="000000"/>
              <w:right w:val="single" w:sz="4" w:space="0" w:color="000000"/>
            </w:tcBorders>
            <w:shd w:val="clear" w:color="auto" w:fill="D9E2F3"/>
          </w:tcPr>
          <w:p w14:paraId="3B0F7D1A" w14:textId="77777777" w:rsidR="00535DA0" w:rsidRPr="004253CB" w:rsidRDefault="00535DA0" w:rsidP="00416349">
            <w:pPr>
              <w:ind w:right="12"/>
              <w:jc w:val="center"/>
              <w:rPr>
                <w:b/>
                <w:bCs/>
                <w:sz w:val="20"/>
                <w:szCs w:val="20"/>
              </w:rPr>
            </w:pPr>
            <w:r w:rsidRPr="004253CB">
              <w:rPr>
                <w:b/>
                <w:bCs/>
                <w:sz w:val="20"/>
                <w:szCs w:val="20"/>
              </w:rPr>
              <w:t xml:space="preserve">2017 </w:t>
            </w:r>
          </w:p>
        </w:tc>
        <w:tc>
          <w:tcPr>
            <w:tcW w:w="933" w:type="dxa"/>
            <w:tcBorders>
              <w:top w:val="single" w:sz="4" w:space="0" w:color="000000"/>
              <w:left w:val="single" w:sz="4" w:space="0" w:color="000000"/>
              <w:bottom w:val="single" w:sz="4" w:space="0" w:color="000000"/>
              <w:right w:val="single" w:sz="4" w:space="0" w:color="000000"/>
            </w:tcBorders>
            <w:shd w:val="clear" w:color="auto" w:fill="D9E2F3"/>
          </w:tcPr>
          <w:p w14:paraId="5C3F236A" w14:textId="77777777" w:rsidR="00535DA0" w:rsidRPr="004253CB" w:rsidRDefault="00535DA0" w:rsidP="00416349">
            <w:pPr>
              <w:ind w:right="12"/>
              <w:jc w:val="center"/>
              <w:rPr>
                <w:b/>
                <w:bCs/>
                <w:sz w:val="20"/>
                <w:szCs w:val="20"/>
              </w:rPr>
            </w:pPr>
            <w:r w:rsidRPr="004253CB">
              <w:rPr>
                <w:b/>
                <w:bCs/>
                <w:sz w:val="20"/>
                <w:szCs w:val="20"/>
              </w:rPr>
              <w:t xml:space="preserve">2018 </w:t>
            </w:r>
          </w:p>
        </w:tc>
        <w:tc>
          <w:tcPr>
            <w:tcW w:w="933" w:type="dxa"/>
            <w:tcBorders>
              <w:top w:val="single" w:sz="4" w:space="0" w:color="000000"/>
              <w:left w:val="single" w:sz="4" w:space="0" w:color="000000"/>
              <w:bottom w:val="single" w:sz="4" w:space="0" w:color="000000"/>
              <w:right w:val="single" w:sz="4" w:space="0" w:color="000000"/>
            </w:tcBorders>
            <w:shd w:val="clear" w:color="auto" w:fill="D9E2F3"/>
          </w:tcPr>
          <w:p w14:paraId="7D3E7298" w14:textId="77777777" w:rsidR="00535DA0" w:rsidRPr="004253CB" w:rsidRDefault="00535DA0" w:rsidP="00416349">
            <w:pPr>
              <w:ind w:right="12"/>
              <w:jc w:val="center"/>
              <w:rPr>
                <w:b/>
                <w:bCs/>
                <w:sz w:val="20"/>
                <w:szCs w:val="20"/>
              </w:rPr>
            </w:pPr>
            <w:r w:rsidRPr="004253CB">
              <w:rPr>
                <w:b/>
                <w:bCs/>
                <w:sz w:val="20"/>
                <w:szCs w:val="20"/>
              </w:rPr>
              <w:t xml:space="preserve">2019 </w:t>
            </w:r>
          </w:p>
        </w:tc>
        <w:tc>
          <w:tcPr>
            <w:tcW w:w="933" w:type="dxa"/>
            <w:tcBorders>
              <w:top w:val="single" w:sz="4" w:space="0" w:color="000000"/>
              <w:left w:val="single" w:sz="4" w:space="0" w:color="000000"/>
              <w:bottom w:val="single" w:sz="4" w:space="0" w:color="000000"/>
              <w:right w:val="single" w:sz="4" w:space="0" w:color="000000"/>
            </w:tcBorders>
            <w:shd w:val="clear" w:color="auto" w:fill="D9E2F3"/>
          </w:tcPr>
          <w:p w14:paraId="5FBF304C" w14:textId="77777777" w:rsidR="00535DA0" w:rsidRPr="004253CB" w:rsidRDefault="00535DA0" w:rsidP="00416349">
            <w:pPr>
              <w:ind w:right="12"/>
              <w:jc w:val="center"/>
              <w:rPr>
                <w:b/>
                <w:bCs/>
                <w:sz w:val="20"/>
                <w:szCs w:val="20"/>
              </w:rPr>
            </w:pPr>
            <w:r w:rsidRPr="004253CB">
              <w:rPr>
                <w:b/>
                <w:bCs/>
                <w:sz w:val="20"/>
                <w:szCs w:val="20"/>
              </w:rPr>
              <w:t xml:space="preserve">2020 </w:t>
            </w:r>
          </w:p>
        </w:tc>
        <w:tc>
          <w:tcPr>
            <w:tcW w:w="933" w:type="dxa"/>
            <w:tcBorders>
              <w:top w:val="single" w:sz="4" w:space="0" w:color="000000"/>
              <w:left w:val="single" w:sz="4" w:space="0" w:color="000000"/>
              <w:bottom w:val="single" w:sz="4" w:space="0" w:color="000000"/>
              <w:right w:val="single" w:sz="4" w:space="0" w:color="000000"/>
            </w:tcBorders>
            <w:shd w:val="clear" w:color="auto" w:fill="D9E2F3"/>
          </w:tcPr>
          <w:p w14:paraId="44ACAFD9" w14:textId="77777777" w:rsidR="00535DA0" w:rsidRPr="004253CB" w:rsidRDefault="00535DA0" w:rsidP="00416349">
            <w:pPr>
              <w:ind w:right="12"/>
              <w:jc w:val="center"/>
              <w:rPr>
                <w:b/>
                <w:bCs/>
                <w:sz w:val="20"/>
                <w:szCs w:val="20"/>
              </w:rPr>
            </w:pPr>
            <w:r w:rsidRPr="004253CB">
              <w:rPr>
                <w:b/>
                <w:bCs/>
                <w:sz w:val="20"/>
                <w:szCs w:val="20"/>
              </w:rPr>
              <w:t xml:space="preserve">2021 </w:t>
            </w:r>
          </w:p>
        </w:tc>
        <w:tc>
          <w:tcPr>
            <w:tcW w:w="933" w:type="dxa"/>
            <w:tcBorders>
              <w:top w:val="single" w:sz="4" w:space="0" w:color="000000"/>
              <w:left w:val="single" w:sz="4" w:space="0" w:color="000000"/>
              <w:bottom w:val="single" w:sz="4" w:space="0" w:color="000000"/>
              <w:right w:val="single" w:sz="4" w:space="0" w:color="000000"/>
            </w:tcBorders>
            <w:shd w:val="clear" w:color="auto" w:fill="D9E2F3"/>
          </w:tcPr>
          <w:p w14:paraId="2FE2E250" w14:textId="77777777" w:rsidR="00535DA0" w:rsidRPr="004253CB" w:rsidRDefault="00535DA0" w:rsidP="00416349">
            <w:pPr>
              <w:ind w:right="11"/>
              <w:jc w:val="center"/>
              <w:rPr>
                <w:b/>
                <w:bCs/>
                <w:sz w:val="20"/>
                <w:szCs w:val="20"/>
              </w:rPr>
            </w:pPr>
            <w:r w:rsidRPr="004253CB">
              <w:rPr>
                <w:b/>
                <w:bCs/>
                <w:sz w:val="20"/>
                <w:szCs w:val="20"/>
              </w:rPr>
              <w:t xml:space="preserve">2022 </w:t>
            </w:r>
          </w:p>
        </w:tc>
        <w:tc>
          <w:tcPr>
            <w:tcW w:w="933" w:type="dxa"/>
            <w:tcBorders>
              <w:top w:val="single" w:sz="4" w:space="0" w:color="000000"/>
              <w:left w:val="single" w:sz="4" w:space="0" w:color="000000"/>
              <w:bottom w:val="single" w:sz="4" w:space="0" w:color="000000"/>
              <w:right w:val="single" w:sz="4" w:space="0" w:color="000000"/>
            </w:tcBorders>
            <w:shd w:val="clear" w:color="auto" w:fill="D9E2F3"/>
          </w:tcPr>
          <w:p w14:paraId="2E10DFAB" w14:textId="77777777" w:rsidR="00535DA0" w:rsidRPr="004253CB" w:rsidRDefault="00535DA0" w:rsidP="00416349">
            <w:pPr>
              <w:ind w:right="11"/>
              <w:jc w:val="center"/>
              <w:rPr>
                <w:b/>
                <w:bCs/>
                <w:sz w:val="20"/>
                <w:szCs w:val="20"/>
              </w:rPr>
            </w:pPr>
            <w:r w:rsidRPr="004253CB">
              <w:rPr>
                <w:b/>
                <w:bCs/>
                <w:sz w:val="20"/>
                <w:szCs w:val="20"/>
              </w:rPr>
              <w:t>2023</w:t>
            </w:r>
          </w:p>
        </w:tc>
      </w:tr>
      <w:tr w:rsidR="00544D72" w:rsidRPr="00B1170D" w14:paraId="764DCAD6" w14:textId="77777777" w:rsidTr="00544D72">
        <w:trPr>
          <w:trHeight w:val="305"/>
        </w:trPr>
        <w:tc>
          <w:tcPr>
            <w:tcW w:w="1575" w:type="dxa"/>
            <w:tcBorders>
              <w:top w:val="single" w:sz="4" w:space="0" w:color="000000"/>
              <w:left w:val="single" w:sz="4" w:space="0" w:color="000000"/>
              <w:bottom w:val="single" w:sz="4" w:space="0" w:color="000000"/>
              <w:right w:val="single" w:sz="4" w:space="0" w:color="000000"/>
            </w:tcBorders>
          </w:tcPr>
          <w:p w14:paraId="2F121A65" w14:textId="77777777" w:rsidR="00535DA0" w:rsidRPr="004253CB" w:rsidRDefault="00535DA0" w:rsidP="00416349">
            <w:pPr>
              <w:rPr>
                <w:sz w:val="20"/>
                <w:szCs w:val="20"/>
              </w:rPr>
            </w:pPr>
            <w:r w:rsidRPr="004253CB">
              <w:rPr>
                <w:sz w:val="20"/>
                <w:szCs w:val="20"/>
              </w:rPr>
              <w:t xml:space="preserve">Idrett </w:t>
            </w:r>
          </w:p>
        </w:tc>
        <w:tc>
          <w:tcPr>
            <w:tcW w:w="933" w:type="dxa"/>
            <w:tcBorders>
              <w:top w:val="single" w:sz="4" w:space="0" w:color="000000"/>
              <w:left w:val="single" w:sz="4" w:space="0" w:color="000000"/>
              <w:bottom w:val="single" w:sz="4" w:space="0" w:color="000000"/>
              <w:right w:val="single" w:sz="4" w:space="0" w:color="000000"/>
            </w:tcBorders>
          </w:tcPr>
          <w:p w14:paraId="648B5979" w14:textId="77777777" w:rsidR="00535DA0" w:rsidRPr="004253CB" w:rsidRDefault="00535DA0" w:rsidP="00416349">
            <w:pPr>
              <w:rPr>
                <w:sz w:val="20"/>
                <w:szCs w:val="20"/>
              </w:rPr>
            </w:pPr>
            <w:r w:rsidRPr="004253CB">
              <w:rPr>
                <w:sz w:val="20"/>
                <w:szCs w:val="20"/>
              </w:rPr>
              <w:t xml:space="preserve">85.000 </w:t>
            </w:r>
          </w:p>
        </w:tc>
        <w:tc>
          <w:tcPr>
            <w:tcW w:w="933" w:type="dxa"/>
            <w:tcBorders>
              <w:top w:val="single" w:sz="4" w:space="0" w:color="000000"/>
              <w:left w:val="single" w:sz="4" w:space="0" w:color="000000"/>
              <w:bottom w:val="single" w:sz="4" w:space="0" w:color="000000"/>
              <w:right w:val="single" w:sz="4" w:space="0" w:color="000000"/>
            </w:tcBorders>
          </w:tcPr>
          <w:p w14:paraId="50F46D6B" w14:textId="77777777" w:rsidR="00535DA0" w:rsidRPr="004253CB" w:rsidRDefault="00535DA0" w:rsidP="00416349">
            <w:pPr>
              <w:rPr>
                <w:sz w:val="20"/>
                <w:szCs w:val="20"/>
              </w:rPr>
            </w:pPr>
            <w:r w:rsidRPr="004253CB">
              <w:rPr>
                <w:sz w:val="20"/>
                <w:szCs w:val="20"/>
              </w:rPr>
              <w:t xml:space="preserve">85.000 </w:t>
            </w:r>
          </w:p>
        </w:tc>
        <w:tc>
          <w:tcPr>
            <w:tcW w:w="933" w:type="dxa"/>
            <w:tcBorders>
              <w:top w:val="single" w:sz="4" w:space="0" w:color="000000"/>
              <w:left w:val="single" w:sz="4" w:space="0" w:color="000000"/>
              <w:bottom w:val="single" w:sz="4" w:space="0" w:color="000000"/>
              <w:right w:val="single" w:sz="4" w:space="0" w:color="000000"/>
            </w:tcBorders>
          </w:tcPr>
          <w:p w14:paraId="4C168261" w14:textId="77777777" w:rsidR="00535DA0" w:rsidRPr="004253CB" w:rsidRDefault="00535DA0" w:rsidP="00416349">
            <w:pPr>
              <w:rPr>
                <w:sz w:val="20"/>
                <w:szCs w:val="20"/>
              </w:rPr>
            </w:pPr>
            <w:r w:rsidRPr="004253CB">
              <w:rPr>
                <w:sz w:val="20"/>
                <w:szCs w:val="20"/>
              </w:rPr>
              <w:t xml:space="preserve">85.000 </w:t>
            </w:r>
          </w:p>
        </w:tc>
        <w:tc>
          <w:tcPr>
            <w:tcW w:w="933" w:type="dxa"/>
            <w:tcBorders>
              <w:top w:val="single" w:sz="4" w:space="0" w:color="000000"/>
              <w:left w:val="single" w:sz="4" w:space="0" w:color="000000"/>
              <w:bottom w:val="single" w:sz="4" w:space="0" w:color="000000"/>
              <w:right w:val="single" w:sz="4" w:space="0" w:color="000000"/>
            </w:tcBorders>
          </w:tcPr>
          <w:p w14:paraId="16949B48" w14:textId="77777777" w:rsidR="00535DA0" w:rsidRPr="004253CB" w:rsidRDefault="00535DA0" w:rsidP="00416349">
            <w:pPr>
              <w:rPr>
                <w:sz w:val="20"/>
                <w:szCs w:val="20"/>
              </w:rPr>
            </w:pPr>
            <w:r w:rsidRPr="004253CB">
              <w:rPr>
                <w:sz w:val="20"/>
                <w:szCs w:val="20"/>
              </w:rPr>
              <w:t xml:space="preserve">85.000 </w:t>
            </w:r>
          </w:p>
        </w:tc>
        <w:tc>
          <w:tcPr>
            <w:tcW w:w="933" w:type="dxa"/>
            <w:tcBorders>
              <w:top w:val="single" w:sz="4" w:space="0" w:color="000000"/>
              <w:left w:val="single" w:sz="4" w:space="0" w:color="000000"/>
              <w:bottom w:val="single" w:sz="4" w:space="0" w:color="000000"/>
              <w:right w:val="single" w:sz="4" w:space="0" w:color="000000"/>
            </w:tcBorders>
          </w:tcPr>
          <w:p w14:paraId="5E15DD0A" w14:textId="77777777" w:rsidR="00535DA0" w:rsidRPr="004253CB" w:rsidRDefault="00535DA0" w:rsidP="00416349">
            <w:pPr>
              <w:rPr>
                <w:sz w:val="20"/>
                <w:szCs w:val="20"/>
              </w:rPr>
            </w:pPr>
            <w:r w:rsidRPr="004253CB">
              <w:rPr>
                <w:sz w:val="20"/>
                <w:szCs w:val="20"/>
              </w:rPr>
              <w:t xml:space="preserve">85.000 </w:t>
            </w:r>
          </w:p>
        </w:tc>
        <w:tc>
          <w:tcPr>
            <w:tcW w:w="933" w:type="dxa"/>
            <w:tcBorders>
              <w:top w:val="single" w:sz="4" w:space="0" w:color="000000"/>
              <w:left w:val="single" w:sz="4" w:space="0" w:color="000000"/>
              <w:bottom w:val="single" w:sz="4" w:space="0" w:color="000000"/>
              <w:right w:val="single" w:sz="4" w:space="0" w:color="000000"/>
            </w:tcBorders>
          </w:tcPr>
          <w:p w14:paraId="07CDB834" w14:textId="77777777" w:rsidR="00535DA0" w:rsidRPr="004253CB" w:rsidRDefault="00535DA0" w:rsidP="00416349">
            <w:pPr>
              <w:rPr>
                <w:sz w:val="20"/>
                <w:szCs w:val="20"/>
              </w:rPr>
            </w:pPr>
            <w:r w:rsidRPr="004253CB">
              <w:rPr>
                <w:sz w:val="20"/>
                <w:szCs w:val="20"/>
              </w:rPr>
              <w:t xml:space="preserve">85.000 </w:t>
            </w:r>
          </w:p>
        </w:tc>
        <w:tc>
          <w:tcPr>
            <w:tcW w:w="933" w:type="dxa"/>
            <w:tcBorders>
              <w:top w:val="single" w:sz="4" w:space="0" w:color="000000"/>
              <w:left w:val="single" w:sz="4" w:space="0" w:color="000000"/>
              <w:bottom w:val="single" w:sz="4" w:space="0" w:color="000000"/>
              <w:right w:val="single" w:sz="4" w:space="0" w:color="000000"/>
            </w:tcBorders>
          </w:tcPr>
          <w:p w14:paraId="7A20681F" w14:textId="77777777" w:rsidR="00535DA0" w:rsidRPr="004253CB" w:rsidRDefault="00535DA0" w:rsidP="00416349">
            <w:pPr>
              <w:rPr>
                <w:sz w:val="20"/>
                <w:szCs w:val="20"/>
              </w:rPr>
            </w:pPr>
            <w:r w:rsidRPr="004253CB">
              <w:rPr>
                <w:sz w:val="20"/>
                <w:szCs w:val="20"/>
              </w:rPr>
              <w:t xml:space="preserve">85.000 </w:t>
            </w:r>
          </w:p>
        </w:tc>
        <w:tc>
          <w:tcPr>
            <w:tcW w:w="933" w:type="dxa"/>
            <w:tcBorders>
              <w:top w:val="single" w:sz="4" w:space="0" w:color="000000"/>
              <w:left w:val="single" w:sz="4" w:space="0" w:color="000000"/>
              <w:bottom w:val="single" w:sz="4" w:space="0" w:color="000000"/>
              <w:right w:val="single" w:sz="4" w:space="0" w:color="000000"/>
            </w:tcBorders>
          </w:tcPr>
          <w:p w14:paraId="4847672B" w14:textId="77777777" w:rsidR="00535DA0" w:rsidRPr="004253CB" w:rsidRDefault="00535DA0" w:rsidP="00416349">
            <w:pPr>
              <w:rPr>
                <w:sz w:val="20"/>
                <w:szCs w:val="20"/>
              </w:rPr>
            </w:pPr>
            <w:r w:rsidRPr="004253CB">
              <w:rPr>
                <w:sz w:val="20"/>
                <w:szCs w:val="20"/>
              </w:rPr>
              <w:t xml:space="preserve">85.000 </w:t>
            </w:r>
          </w:p>
        </w:tc>
      </w:tr>
      <w:tr w:rsidR="00544D72" w:rsidRPr="00B1170D" w14:paraId="2E106073" w14:textId="77777777" w:rsidTr="00544D72">
        <w:trPr>
          <w:trHeight w:val="304"/>
        </w:trPr>
        <w:tc>
          <w:tcPr>
            <w:tcW w:w="1575" w:type="dxa"/>
            <w:tcBorders>
              <w:top w:val="single" w:sz="4" w:space="0" w:color="000000"/>
              <w:left w:val="single" w:sz="4" w:space="0" w:color="000000"/>
              <w:bottom w:val="single" w:sz="4" w:space="0" w:color="000000"/>
              <w:right w:val="single" w:sz="4" w:space="0" w:color="000000"/>
            </w:tcBorders>
          </w:tcPr>
          <w:p w14:paraId="216B7B5D" w14:textId="77777777" w:rsidR="00535DA0" w:rsidRPr="004253CB" w:rsidRDefault="00535DA0" w:rsidP="00416349">
            <w:pPr>
              <w:rPr>
                <w:sz w:val="20"/>
                <w:szCs w:val="20"/>
              </w:rPr>
            </w:pPr>
            <w:r w:rsidRPr="004253CB">
              <w:rPr>
                <w:sz w:val="20"/>
                <w:szCs w:val="20"/>
              </w:rPr>
              <w:t xml:space="preserve">Barn og unge </w:t>
            </w:r>
          </w:p>
        </w:tc>
        <w:tc>
          <w:tcPr>
            <w:tcW w:w="933" w:type="dxa"/>
            <w:tcBorders>
              <w:top w:val="single" w:sz="4" w:space="0" w:color="000000"/>
              <w:left w:val="single" w:sz="4" w:space="0" w:color="000000"/>
              <w:bottom w:val="single" w:sz="4" w:space="0" w:color="000000"/>
              <w:right w:val="single" w:sz="4" w:space="0" w:color="000000"/>
            </w:tcBorders>
          </w:tcPr>
          <w:p w14:paraId="33686FEF" w14:textId="77777777" w:rsidR="00535DA0" w:rsidRPr="004253CB" w:rsidRDefault="00535DA0" w:rsidP="00416349">
            <w:pPr>
              <w:rPr>
                <w:sz w:val="20"/>
                <w:szCs w:val="20"/>
              </w:rPr>
            </w:pPr>
            <w:r w:rsidRPr="004253CB">
              <w:rPr>
                <w:sz w:val="20"/>
                <w:szCs w:val="20"/>
              </w:rPr>
              <w:t xml:space="preserve">50.000 </w:t>
            </w:r>
          </w:p>
        </w:tc>
        <w:tc>
          <w:tcPr>
            <w:tcW w:w="933" w:type="dxa"/>
            <w:tcBorders>
              <w:top w:val="single" w:sz="4" w:space="0" w:color="000000"/>
              <w:left w:val="single" w:sz="4" w:space="0" w:color="000000"/>
              <w:bottom w:val="single" w:sz="4" w:space="0" w:color="000000"/>
              <w:right w:val="single" w:sz="4" w:space="0" w:color="000000"/>
            </w:tcBorders>
          </w:tcPr>
          <w:p w14:paraId="489AF2CC" w14:textId="77777777" w:rsidR="00535DA0" w:rsidRPr="004253CB" w:rsidRDefault="00535DA0" w:rsidP="00416349">
            <w:pPr>
              <w:rPr>
                <w:sz w:val="20"/>
                <w:szCs w:val="20"/>
              </w:rPr>
            </w:pPr>
            <w:r w:rsidRPr="004253CB">
              <w:rPr>
                <w:sz w:val="20"/>
                <w:szCs w:val="20"/>
              </w:rPr>
              <w:t xml:space="preserve">50.000 </w:t>
            </w:r>
          </w:p>
        </w:tc>
        <w:tc>
          <w:tcPr>
            <w:tcW w:w="933" w:type="dxa"/>
            <w:tcBorders>
              <w:top w:val="single" w:sz="4" w:space="0" w:color="000000"/>
              <w:left w:val="single" w:sz="4" w:space="0" w:color="000000"/>
              <w:bottom w:val="single" w:sz="4" w:space="0" w:color="000000"/>
              <w:right w:val="single" w:sz="4" w:space="0" w:color="000000"/>
            </w:tcBorders>
          </w:tcPr>
          <w:p w14:paraId="7B61672E" w14:textId="77777777" w:rsidR="00535DA0" w:rsidRPr="004253CB" w:rsidRDefault="00535DA0" w:rsidP="00416349">
            <w:pPr>
              <w:rPr>
                <w:sz w:val="20"/>
                <w:szCs w:val="20"/>
              </w:rPr>
            </w:pPr>
            <w:r w:rsidRPr="004253CB">
              <w:rPr>
                <w:sz w:val="20"/>
                <w:szCs w:val="20"/>
              </w:rPr>
              <w:t xml:space="preserve">50.000 </w:t>
            </w:r>
          </w:p>
        </w:tc>
        <w:tc>
          <w:tcPr>
            <w:tcW w:w="933" w:type="dxa"/>
            <w:tcBorders>
              <w:top w:val="single" w:sz="4" w:space="0" w:color="000000"/>
              <w:left w:val="single" w:sz="4" w:space="0" w:color="000000"/>
              <w:bottom w:val="single" w:sz="4" w:space="0" w:color="000000"/>
              <w:right w:val="single" w:sz="4" w:space="0" w:color="000000"/>
            </w:tcBorders>
          </w:tcPr>
          <w:p w14:paraId="62C03F34" w14:textId="77777777" w:rsidR="00535DA0" w:rsidRPr="004253CB" w:rsidRDefault="00535DA0" w:rsidP="00416349">
            <w:pPr>
              <w:rPr>
                <w:sz w:val="20"/>
                <w:szCs w:val="20"/>
              </w:rPr>
            </w:pPr>
            <w:r w:rsidRPr="004253CB">
              <w:rPr>
                <w:sz w:val="20"/>
                <w:szCs w:val="20"/>
              </w:rPr>
              <w:t xml:space="preserve">50.000 </w:t>
            </w:r>
          </w:p>
        </w:tc>
        <w:tc>
          <w:tcPr>
            <w:tcW w:w="933" w:type="dxa"/>
            <w:tcBorders>
              <w:top w:val="single" w:sz="4" w:space="0" w:color="000000"/>
              <w:left w:val="single" w:sz="4" w:space="0" w:color="000000"/>
              <w:bottom w:val="single" w:sz="4" w:space="0" w:color="000000"/>
              <w:right w:val="single" w:sz="4" w:space="0" w:color="000000"/>
            </w:tcBorders>
          </w:tcPr>
          <w:p w14:paraId="04459286" w14:textId="77777777" w:rsidR="00535DA0" w:rsidRPr="004253CB" w:rsidRDefault="00535DA0" w:rsidP="00416349">
            <w:pPr>
              <w:rPr>
                <w:sz w:val="20"/>
                <w:szCs w:val="20"/>
              </w:rPr>
            </w:pPr>
            <w:r w:rsidRPr="004253CB">
              <w:rPr>
                <w:sz w:val="20"/>
                <w:szCs w:val="20"/>
              </w:rPr>
              <w:t xml:space="preserve">50.000 </w:t>
            </w:r>
          </w:p>
        </w:tc>
        <w:tc>
          <w:tcPr>
            <w:tcW w:w="933" w:type="dxa"/>
            <w:tcBorders>
              <w:top w:val="single" w:sz="4" w:space="0" w:color="000000"/>
              <w:left w:val="single" w:sz="4" w:space="0" w:color="000000"/>
              <w:bottom w:val="single" w:sz="4" w:space="0" w:color="000000"/>
              <w:right w:val="single" w:sz="4" w:space="0" w:color="000000"/>
            </w:tcBorders>
          </w:tcPr>
          <w:p w14:paraId="7C12CFFB" w14:textId="77777777" w:rsidR="00535DA0" w:rsidRPr="004253CB" w:rsidRDefault="00535DA0" w:rsidP="00416349">
            <w:pPr>
              <w:rPr>
                <w:sz w:val="20"/>
                <w:szCs w:val="20"/>
              </w:rPr>
            </w:pPr>
            <w:r w:rsidRPr="004253CB">
              <w:rPr>
                <w:sz w:val="20"/>
                <w:szCs w:val="20"/>
              </w:rPr>
              <w:t xml:space="preserve">50.000 </w:t>
            </w:r>
          </w:p>
        </w:tc>
        <w:tc>
          <w:tcPr>
            <w:tcW w:w="933" w:type="dxa"/>
            <w:tcBorders>
              <w:top w:val="single" w:sz="4" w:space="0" w:color="000000"/>
              <w:left w:val="single" w:sz="4" w:space="0" w:color="000000"/>
              <w:bottom w:val="single" w:sz="4" w:space="0" w:color="000000"/>
              <w:right w:val="single" w:sz="4" w:space="0" w:color="000000"/>
            </w:tcBorders>
          </w:tcPr>
          <w:p w14:paraId="78C1BDF3" w14:textId="77777777" w:rsidR="00535DA0" w:rsidRPr="004253CB" w:rsidRDefault="00535DA0" w:rsidP="00416349">
            <w:pPr>
              <w:rPr>
                <w:sz w:val="20"/>
                <w:szCs w:val="20"/>
              </w:rPr>
            </w:pPr>
            <w:r w:rsidRPr="004253CB">
              <w:rPr>
                <w:sz w:val="20"/>
                <w:szCs w:val="20"/>
              </w:rPr>
              <w:t xml:space="preserve">50.000 </w:t>
            </w:r>
          </w:p>
        </w:tc>
        <w:tc>
          <w:tcPr>
            <w:tcW w:w="933" w:type="dxa"/>
            <w:tcBorders>
              <w:top w:val="single" w:sz="4" w:space="0" w:color="000000"/>
              <w:left w:val="single" w:sz="4" w:space="0" w:color="000000"/>
              <w:bottom w:val="single" w:sz="4" w:space="0" w:color="000000"/>
              <w:right w:val="single" w:sz="4" w:space="0" w:color="000000"/>
            </w:tcBorders>
          </w:tcPr>
          <w:p w14:paraId="3BA11787" w14:textId="77777777" w:rsidR="00535DA0" w:rsidRPr="004253CB" w:rsidRDefault="00535DA0" w:rsidP="00416349">
            <w:pPr>
              <w:rPr>
                <w:sz w:val="20"/>
                <w:szCs w:val="20"/>
              </w:rPr>
            </w:pPr>
            <w:r w:rsidRPr="004253CB">
              <w:rPr>
                <w:sz w:val="20"/>
                <w:szCs w:val="20"/>
              </w:rPr>
              <w:t xml:space="preserve">50.000 </w:t>
            </w:r>
          </w:p>
        </w:tc>
      </w:tr>
    </w:tbl>
    <w:p w14:paraId="4550DD6A" w14:textId="77777777" w:rsidR="00535DA0" w:rsidRPr="00BA43D3" w:rsidRDefault="00535DA0" w:rsidP="00535DA0">
      <w:pPr>
        <w:rPr>
          <w:color w:val="000000"/>
        </w:rPr>
      </w:pPr>
      <w:r w:rsidRPr="00BA43D3">
        <w:rPr>
          <w:b/>
          <w:color w:val="000000"/>
        </w:rPr>
        <w:t xml:space="preserve"> </w:t>
      </w:r>
      <w:r w:rsidRPr="00BA43D3">
        <w:rPr>
          <w:color w:val="000000"/>
        </w:rPr>
        <w:t xml:space="preserve">Fram til og med 2021 ble det årlig gitt kr 40 000 til allmenn kultur.  </w:t>
      </w:r>
    </w:p>
    <w:p w14:paraId="4A4B09D8" w14:textId="77777777" w:rsidR="00535DA0" w:rsidRDefault="00535DA0" w:rsidP="00535DA0">
      <w:pPr>
        <w:rPr>
          <w:b/>
          <w:color w:val="000000"/>
        </w:rPr>
      </w:pPr>
      <w:r w:rsidRPr="00BA43D3">
        <w:rPr>
          <w:b/>
          <w:color w:val="000000"/>
        </w:rPr>
        <w:t xml:space="preserve"> </w:t>
      </w:r>
    </w:p>
    <w:p w14:paraId="50C8D295" w14:textId="77777777" w:rsidR="00D37B69" w:rsidRPr="00BA43D3" w:rsidRDefault="00D37B69" w:rsidP="00535DA0">
      <w:pPr>
        <w:rPr>
          <w:color w:val="000000"/>
        </w:rPr>
      </w:pPr>
    </w:p>
    <w:p w14:paraId="3BC5713F" w14:textId="77777777" w:rsidR="00535DA0" w:rsidRPr="00BA43D3" w:rsidRDefault="00535DA0" w:rsidP="00535DA0">
      <w:pPr>
        <w:spacing w:after="13" w:line="249" w:lineRule="auto"/>
        <w:ind w:right="214"/>
        <w:jc w:val="both"/>
        <w:rPr>
          <w:color w:val="000000"/>
        </w:rPr>
      </w:pPr>
      <w:r w:rsidRPr="00BA43D3">
        <w:rPr>
          <w:b/>
          <w:color w:val="000000"/>
        </w:rPr>
        <w:lastRenderedPageBreak/>
        <w:t xml:space="preserve">Bygdekino </w:t>
      </w:r>
    </w:p>
    <w:p w14:paraId="20964632" w14:textId="77777777" w:rsidR="00535DA0" w:rsidRPr="00BA43D3" w:rsidRDefault="00535DA0" w:rsidP="00535DA0">
      <w:pPr>
        <w:spacing w:after="4" w:line="248" w:lineRule="auto"/>
        <w:ind w:right="271"/>
        <w:jc w:val="both"/>
        <w:rPr>
          <w:color w:val="000000"/>
        </w:rPr>
      </w:pPr>
      <w:r w:rsidRPr="00BA43D3">
        <w:rPr>
          <w:color w:val="000000"/>
        </w:rPr>
        <w:t xml:space="preserve">Bygdekinoen har hatt kinoforestillinger fordelt på Terråk og på Sørhorsfjord.  </w:t>
      </w:r>
    </w:p>
    <w:p w14:paraId="400FAA81" w14:textId="77777777" w:rsidR="00535DA0" w:rsidRPr="00BA43D3" w:rsidRDefault="00535DA0" w:rsidP="00535DA0">
      <w:pPr>
        <w:rPr>
          <w:color w:val="000000"/>
        </w:rPr>
      </w:pPr>
      <w:r w:rsidRPr="00BA43D3">
        <w:rPr>
          <w:color w:val="000000"/>
        </w:rPr>
        <w:t xml:space="preserve"> </w:t>
      </w:r>
    </w:p>
    <w:p w14:paraId="340CF580" w14:textId="77777777" w:rsidR="00535DA0" w:rsidRPr="00B1170D" w:rsidRDefault="00535DA0" w:rsidP="00535DA0">
      <w:pPr>
        <w:keepNext/>
        <w:keepLines/>
        <w:spacing w:after="13" w:line="249" w:lineRule="auto"/>
        <w:ind w:right="214"/>
        <w:jc w:val="both"/>
        <w:outlineLvl w:val="3"/>
        <w:rPr>
          <w:b/>
        </w:rPr>
      </w:pPr>
      <w:r w:rsidRPr="00B1170D">
        <w:rPr>
          <w:b/>
        </w:rPr>
        <w:t xml:space="preserve">Historisk oversikt over besøkstall på Bygdekinoen </w:t>
      </w:r>
    </w:p>
    <w:tbl>
      <w:tblPr>
        <w:tblStyle w:val="Tabellrutenett1"/>
        <w:tblW w:w="9046" w:type="dxa"/>
        <w:tblInd w:w="-50" w:type="dxa"/>
        <w:tblCellMar>
          <w:top w:w="57" w:type="dxa"/>
          <w:left w:w="107" w:type="dxa"/>
          <w:right w:w="97" w:type="dxa"/>
        </w:tblCellMar>
        <w:tblLook w:val="04A0" w:firstRow="1" w:lastRow="0" w:firstColumn="1" w:lastColumn="0" w:noHBand="0" w:noVBand="1"/>
      </w:tblPr>
      <w:tblGrid>
        <w:gridCol w:w="1833"/>
        <w:gridCol w:w="916"/>
        <w:gridCol w:w="916"/>
        <w:gridCol w:w="916"/>
        <w:gridCol w:w="916"/>
        <w:gridCol w:w="916"/>
        <w:gridCol w:w="916"/>
        <w:gridCol w:w="933"/>
        <w:gridCol w:w="784"/>
      </w:tblGrid>
      <w:tr w:rsidR="00544D72" w:rsidRPr="00E26714" w14:paraId="04D46212" w14:textId="77777777" w:rsidTr="00544D72">
        <w:trPr>
          <w:trHeight w:val="233"/>
        </w:trPr>
        <w:tc>
          <w:tcPr>
            <w:tcW w:w="1833" w:type="dxa"/>
            <w:tcBorders>
              <w:top w:val="single" w:sz="4" w:space="0" w:color="000000"/>
              <w:left w:val="single" w:sz="4" w:space="0" w:color="000000"/>
              <w:bottom w:val="single" w:sz="4" w:space="0" w:color="000000"/>
              <w:right w:val="single" w:sz="4" w:space="0" w:color="000000"/>
            </w:tcBorders>
            <w:shd w:val="clear" w:color="auto" w:fill="D9E2F3"/>
          </w:tcPr>
          <w:p w14:paraId="7032F2C8" w14:textId="77777777" w:rsidR="00535DA0" w:rsidRPr="004253CB" w:rsidRDefault="00535DA0" w:rsidP="00416349">
            <w:pPr>
              <w:rPr>
                <w:b/>
                <w:bCs/>
                <w:sz w:val="20"/>
                <w:szCs w:val="20"/>
              </w:rPr>
            </w:pPr>
            <w:r w:rsidRPr="004253CB">
              <w:rPr>
                <w:b/>
                <w:bCs/>
                <w:sz w:val="20"/>
                <w:szCs w:val="20"/>
              </w:rPr>
              <w:t xml:space="preserve"> Kinosted</w:t>
            </w:r>
          </w:p>
        </w:tc>
        <w:tc>
          <w:tcPr>
            <w:tcW w:w="916" w:type="dxa"/>
            <w:tcBorders>
              <w:top w:val="single" w:sz="4" w:space="0" w:color="000000"/>
              <w:left w:val="single" w:sz="4" w:space="0" w:color="000000"/>
              <w:bottom w:val="single" w:sz="4" w:space="0" w:color="000000"/>
              <w:right w:val="single" w:sz="4" w:space="0" w:color="000000"/>
            </w:tcBorders>
            <w:shd w:val="clear" w:color="auto" w:fill="D9E2F3"/>
          </w:tcPr>
          <w:p w14:paraId="6D98E734" w14:textId="77777777" w:rsidR="00535DA0" w:rsidRPr="004253CB" w:rsidRDefault="00535DA0" w:rsidP="00416349">
            <w:pPr>
              <w:ind w:right="10"/>
              <w:jc w:val="center"/>
              <w:rPr>
                <w:b/>
                <w:bCs/>
                <w:sz w:val="20"/>
                <w:szCs w:val="20"/>
              </w:rPr>
            </w:pPr>
            <w:r w:rsidRPr="004253CB">
              <w:rPr>
                <w:b/>
                <w:bCs/>
                <w:sz w:val="20"/>
                <w:szCs w:val="20"/>
              </w:rPr>
              <w:t xml:space="preserve">2016 </w:t>
            </w:r>
          </w:p>
        </w:tc>
        <w:tc>
          <w:tcPr>
            <w:tcW w:w="916" w:type="dxa"/>
            <w:tcBorders>
              <w:top w:val="single" w:sz="4" w:space="0" w:color="000000"/>
              <w:left w:val="single" w:sz="4" w:space="0" w:color="000000"/>
              <w:bottom w:val="single" w:sz="4" w:space="0" w:color="000000"/>
              <w:right w:val="single" w:sz="4" w:space="0" w:color="000000"/>
            </w:tcBorders>
            <w:shd w:val="clear" w:color="auto" w:fill="D9E2F3"/>
          </w:tcPr>
          <w:p w14:paraId="1DEA9C2C" w14:textId="77777777" w:rsidR="00535DA0" w:rsidRPr="004253CB" w:rsidRDefault="00535DA0" w:rsidP="00416349">
            <w:pPr>
              <w:ind w:right="10"/>
              <w:jc w:val="center"/>
              <w:rPr>
                <w:b/>
                <w:bCs/>
                <w:sz w:val="20"/>
                <w:szCs w:val="20"/>
              </w:rPr>
            </w:pPr>
            <w:r w:rsidRPr="004253CB">
              <w:rPr>
                <w:b/>
                <w:bCs/>
                <w:sz w:val="20"/>
                <w:szCs w:val="20"/>
              </w:rPr>
              <w:t xml:space="preserve">2017 </w:t>
            </w:r>
          </w:p>
        </w:tc>
        <w:tc>
          <w:tcPr>
            <w:tcW w:w="916" w:type="dxa"/>
            <w:tcBorders>
              <w:top w:val="single" w:sz="4" w:space="0" w:color="000000"/>
              <w:left w:val="single" w:sz="4" w:space="0" w:color="000000"/>
              <w:bottom w:val="single" w:sz="4" w:space="0" w:color="000000"/>
              <w:right w:val="single" w:sz="4" w:space="0" w:color="000000"/>
            </w:tcBorders>
            <w:shd w:val="clear" w:color="auto" w:fill="D9E2F3"/>
          </w:tcPr>
          <w:p w14:paraId="4C75F536" w14:textId="77777777" w:rsidR="00535DA0" w:rsidRPr="004253CB" w:rsidRDefault="00535DA0" w:rsidP="00416349">
            <w:pPr>
              <w:ind w:right="10"/>
              <w:jc w:val="center"/>
              <w:rPr>
                <w:b/>
                <w:bCs/>
                <w:sz w:val="20"/>
                <w:szCs w:val="20"/>
              </w:rPr>
            </w:pPr>
            <w:r w:rsidRPr="004253CB">
              <w:rPr>
                <w:b/>
                <w:bCs/>
                <w:sz w:val="20"/>
                <w:szCs w:val="20"/>
              </w:rPr>
              <w:t xml:space="preserve">2018 </w:t>
            </w:r>
          </w:p>
        </w:tc>
        <w:tc>
          <w:tcPr>
            <w:tcW w:w="916" w:type="dxa"/>
            <w:tcBorders>
              <w:top w:val="single" w:sz="4" w:space="0" w:color="000000"/>
              <w:left w:val="single" w:sz="4" w:space="0" w:color="000000"/>
              <w:bottom w:val="single" w:sz="4" w:space="0" w:color="000000"/>
              <w:right w:val="single" w:sz="4" w:space="0" w:color="000000"/>
            </w:tcBorders>
            <w:shd w:val="clear" w:color="auto" w:fill="D9E2F3"/>
          </w:tcPr>
          <w:p w14:paraId="644CFF6B" w14:textId="77777777" w:rsidR="00535DA0" w:rsidRPr="004253CB" w:rsidRDefault="00535DA0" w:rsidP="00416349">
            <w:pPr>
              <w:ind w:right="10"/>
              <w:jc w:val="center"/>
              <w:rPr>
                <w:b/>
                <w:bCs/>
                <w:sz w:val="20"/>
                <w:szCs w:val="20"/>
              </w:rPr>
            </w:pPr>
            <w:r w:rsidRPr="004253CB">
              <w:rPr>
                <w:b/>
                <w:bCs/>
                <w:sz w:val="20"/>
                <w:szCs w:val="20"/>
              </w:rPr>
              <w:t xml:space="preserve">2019 </w:t>
            </w:r>
          </w:p>
        </w:tc>
        <w:tc>
          <w:tcPr>
            <w:tcW w:w="916" w:type="dxa"/>
            <w:tcBorders>
              <w:top w:val="single" w:sz="4" w:space="0" w:color="000000"/>
              <w:left w:val="single" w:sz="4" w:space="0" w:color="000000"/>
              <w:bottom w:val="single" w:sz="4" w:space="0" w:color="000000"/>
              <w:right w:val="single" w:sz="4" w:space="0" w:color="000000"/>
            </w:tcBorders>
            <w:shd w:val="clear" w:color="auto" w:fill="D9E2F3"/>
          </w:tcPr>
          <w:p w14:paraId="78EF8DCD" w14:textId="77777777" w:rsidR="00535DA0" w:rsidRPr="004253CB" w:rsidRDefault="00535DA0" w:rsidP="00416349">
            <w:pPr>
              <w:ind w:right="10"/>
              <w:jc w:val="center"/>
              <w:rPr>
                <w:b/>
                <w:bCs/>
                <w:sz w:val="20"/>
                <w:szCs w:val="20"/>
              </w:rPr>
            </w:pPr>
            <w:r w:rsidRPr="004253CB">
              <w:rPr>
                <w:b/>
                <w:bCs/>
                <w:sz w:val="20"/>
                <w:szCs w:val="20"/>
              </w:rPr>
              <w:t xml:space="preserve">2020 </w:t>
            </w:r>
          </w:p>
        </w:tc>
        <w:tc>
          <w:tcPr>
            <w:tcW w:w="916" w:type="dxa"/>
            <w:tcBorders>
              <w:top w:val="single" w:sz="4" w:space="0" w:color="000000"/>
              <w:left w:val="single" w:sz="4" w:space="0" w:color="000000"/>
              <w:bottom w:val="single" w:sz="4" w:space="0" w:color="000000"/>
              <w:right w:val="single" w:sz="4" w:space="0" w:color="000000"/>
            </w:tcBorders>
            <w:shd w:val="clear" w:color="auto" w:fill="D9E2F3"/>
          </w:tcPr>
          <w:p w14:paraId="191FDAD3" w14:textId="77777777" w:rsidR="00535DA0" w:rsidRPr="004253CB" w:rsidRDefault="00535DA0" w:rsidP="00416349">
            <w:pPr>
              <w:ind w:right="10"/>
              <w:jc w:val="center"/>
              <w:rPr>
                <w:b/>
                <w:bCs/>
                <w:sz w:val="20"/>
                <w:szCs w:val="20"/>
              </w:rPr>
            </w:pPr>
            <w:r w:rsidRPr="004253CB">
              <w:rPr>
                <w:b/>
                <w:bCs/>
                <w:sz w:val="20"/>
                <w:szCs w:val="20"/>
              </w:rPr>
              <w:t xml:space="preserve">2021 </w:t>
            </w:r>
          </w:p>
        </w:tc>
        <w:tc>
          <w:tcPr>
            <w:tcW w:w="933" w:type="dxa"/>
            <w:tcBorders>
              <w:top w:val="single" w:sz="4" w:space="0" w:color="000000"/>
              <w:left w:val="single" w:sz="4" w:space="0" w:color="000000"/>
              <w:bottom w:val="single" w:sz="4" w:space="0" w:color="auto"/>
              <w:right w:val="single" w:sz="4" w:space="0" w:color="000000"/>
            </w:tcBorders>
            <w:shd w:val="clear" w:color="auto" w:fill="D9E2F3"/>
          </w:tcPr>
          <w:p w14:paraId="761A931C" w14:textId="77777777" w:rsidR="00535DA0" w:rsidRPr="004253CB" w:rsidRDefault="00535DA0" w:rsidP="00416349">
            <w:pPr>
              <w:ind w:right="9"/>
              <w:jc w:val="center"/>
              <w:rPr>
                <w:b/>
                <w:bCs/>
                <w:sz w:val="20"/>
                <w:szCs w:val="20"/>
              </w:rPr>
            </w:pPr>
            <w:r w:rsidRPr="004253CB">
              <w:rPr>
                <w:b/>
                <w:bCs/>
                <w:sz w:val="20"/>
                <w:szCs w:val="20"/>
              </w:rPr>
              <w:t xml:space="preserve">2022 </w:t>
            </w:r>
          </w:p>
        </w:tc>
        <w:tc>
          <w:tcPr>
            <w:tcW w:w="784" w:type="dxa"/>
            <w:tcBorders>
              <w:top w:val="single" w:sz="4" w:space="0" w:color="000000"/>
              <w:left w:val="single" w:sz="4" w:space="0" w:color="000000"/>
              <w:bottom w:val="single" w:sz="4" w:space="0" w:color="auto"/>
              <w:right w:val="single" w:sz="4" w:space="0" w:color="000000"/>
            </w:tcBorders>
            <w:shd w:val="clear" w:color="auto" w:fill="D9E2F3"/>
          </w:tcPr>
          <w:p w14:paraId="748A9DCB" w14:textId="77777777" w:rsidR="00535DA0" w:rsidRPr="004253CB" w:rsidRDefault="00535DA0" w:rsidP="00416349">
            <w:pPr>
              <w:ind w:right="9"/>
              <w:jc w:val="center"/>
              <w:rPr>
                <w:b/>
                <w:bCs/>
                <w:sz w:val="20"/>
                <w:szCs w:val="20"/>
              </w:rPr>
            </w:pPr>
            <w:r w:rsidRPr="004253CB">
              <w:rPr>
                <w:b/>
                <w:bCs/>
                <w:sz w:val="20"/>
                <w:szCs w:val="20"/>
              </w:rPr>
              <w:t>2023</w:t>
            </w:r>
          </w:p>
        </w:tc>
      </w:tr>
      <w:tr w:rsidR="00544D72" w:rsidRPr="00E26714" w14:paraId="3076DA97" w14:textId="77777777" w:rsidTr="00544D72">
        <w:trPr>
          <w:trHeight w:val="236"/>
        </w:trPr>
        <w:tc>
          <w:tcPr>
            <w:tcW w:w="1833" w:type="dxa"/>
            <w:tcBorders>
              <w:top w:val="single" w:sz="4" w:space="0" w:color="000000"/>
              <w:left w:val="single" w:sz="4" w:space="0" w:color="000000"/>
              <w:bottom w:val="single" w:sz="4" w:space="0" w:color="000000"/>
              <w:right w:val="single" w:sz="4" w:space="0" w:color="000000"/>
            </w:tcBorders>
          </w:tcPr>
          <w:p w14:paraId="62C3009D" w14:textId="77777777" w:rsidR="00535DA0" w:rsidRPr="004253CB" w:rsidRDefault="00535DA0" w:rsidP="00416349">
            <w:pPr>
              <w:rPr>
                <w:sz w:val="20"/>
                <w:szCs w:val="20"/>
              </w:rPr>
            </w:pPr>
            <w:r w:rsidRPr="004253CB">
              <w:rPr>
                <w:sz w:val="20"/>
                <w:szCs w:val="20"/>
              </w:rPr>
              <w:t xml:space="preserve">Sørhorsfjord         </w:t>
            </w:r>
          </w:p>
        </w:tc>
        <w:tc>
          <w:tcPr>
            <w:tcW w:w="916" w:type="dxa"/>
            <w:tcBorders>
              <w:top w:val="single" w:sz="4" w:space="0" w:color="000000"/>
              <w:left w:val="single" w:sz="4" w:space="0" w:color="000000"/>
              <w:bottom w:val="single" w:sz="4" w:space="0" w:color="000000"/>
              <w:right w:val="single" w:sz="4" w:space="0" w:color="000000"/>
            </w:tcBorders>
          </w:tcPr>
          <w:p w14:paraId="6DFB6A16" w14:textId="77777777" w:rsidR="00535DA0" w:rsidRPr="004253CB" w:rsidRDefault="00535DA0" w:rsidP="00416349">
            <w:pPr>
              <w:ind w:right="10"/>
              <w:jc w:val="center"/>
              <w:rPr>
                <w:sz w:val="20"/>
                <w:szCs w:val="20"/>
              </w:rPr>
            </w:pPr>
            <w:r w:rsidRPr="004253CB">
              <w:rPr>
                <w:sz w:val="20"/>
                <w:szCs w:val="20"/>
              </w:rPr>
              <w:t xml:space="preserve">917 </w:t>
            </w:r>
          </w:p>
        </w:tc>
        <w:tc>
          <w:tcPr>
            <w:tcW w:w="916" w:type="dxa"/>
            <w:tcBorders>
              <w:top w:val="single" w:sz="4" w:space="0" w:color="000000"/>
              <w:left w:val="single" w:sz="4" w:space="0" w:color="000000"/>
              <w:bottom w:val="single" w:sz="4" w:space="0" w:color="000000"/>
              <w:right w:val="single" w:sz="4" w:space="0" w:color="000000"/>
            </w:tcBorders>
          </w:tcPr>
          <w:p w14:paraId="6121D323" w14:textId="77777777" w:rsidR="00535DA0" w:rsidRPr="004253CB" w:rsidRDefault="00535DA0" w:rsidP="00416349">
            <w:pPr>
              <w:ind w:right="10"/>
              <w:jc w:val="center"/>
              <w:rPr>
                <w:sz w:val="20"/>
                <w:szCs w:val="20"/>
              </w:rPr>
            </w:pPr>
            <w:r w:rsidRPr="004253CB">
              <w:rPr>
                <w:sz w:val="20"/>
                <w:szCs w:val="20"/>
              </w:rPr>
              <w:t xml:space="preserve">348 </w:t>
            </w:r>
          </w:p>
        </w:tc>
        <w:tc>
          <w:tcPr>
            <w:tcW w:w="916" w:type="dxa"/>
            <w:tcBorders>
              <w:top w:val="single" w:sz="4" w:space="0" w:color="000000"/>
              <w:left w:val="single" w:sz="4" w:space="0" w:color="000000"/>
              <w:bottom w:val="single" w:sz="4" w:space="0" w:color="000000"/>
              <w:right w:val="single" w:sz="4" w:space="0" w:color="000000"/>
            </w:tcBorders>
          </w:tcPr>
          <w:p w14:paraId="69ADDD60" w14:textId="77777777" w:rsidR="00535DA0" w:rsidRPr="004253CB" w:rsidRDefault="00535DA0" w:rsidP="00416349">
            <w:pPr>
              <w:ind w:right="10"/>
              <w:jc w:val="center"/>
              <w:rPr>
                <w:sz w:val="20"/>
                <w:szCs w:val="20"/>
              </w:rPr>
            </w:pPr>
            <w:r w:rsidRPr="004253CB">
              <w:rPr>
                <w:sz w:val="20"/>
                <w:szCs w:val="20"/>
              </w:rPr>
              <w:t xml:space="preserve">591 </w:t>
            </w:r>
          </w:p>
        </w:tc>
        <w:tc>
          <w:tcPr>
            <w:tcW w:w="916" w:type="dxa"/>
            <w:tcBorders>
              <w:top w:val="single" w:sz="4" w:space="0" w:color="000000"/>
              <w:left w:val="single" w:sz="4" w:space="0" w:color="000000"/>
              <w:bottom w:val="single" w:sz="4" w:space="0" w:color="000000"/>
              <w:right w:val="single" w:sz="4" w:space="0" w:color="000000"/>
            </w:tcBorders>
          </w:tcPr>
          <w:p w14:paraId="4E1288C9" w14:textId="77777777" w:rsidR="00535DA0" w:rsidRPr="004253CB" w:rsidRDefault="00535DA0" w:rsidP="00416349">
            <w:pPr>
              <w:ind w:right="10"/>
              <w:jc w:val="center"/>
              <w:rPr>
                <w:sz w:val="20"/>
                <w:szCs w:val="20"/>
              </w:rPr>
            </w:pPr>
            <w:r w:rsidRPr="004253CB">
              <w:rPr>
                <w:sz w:val="20"/>
                <w:szCs w:val="20"/>
              </w:rPr>
              <w:t xml:space="preserve">280 </w:t>
            </w:r>
          </w:p>
        </w:tc>
        <w:tc>
          <w:tcPr>
            <w:tcW w:w="916" w:type="dxa"/>
            <w:tcBorders>
              <w:top w:val="single" w:sz="4" w:space="0" w:color="000000"/>
              <w:left w:val="single" w:sz="4" w:space="0" w:color="000000"/>
              <w:bottom w:val="single" w:sz="4" w:space="0" w:color="000000"/>
              <w:right w:val="single" w:sz="4" w:space="0" w:color="000000"/>
            </w:tcBorders>
          </w:tcPr>
          <w:p w14:paraId="381669DA" w14:textId="77777777" w:rsidR="00535DA0" w:rsidRPr="004253CB" w:rsidRDefault="00535DA0" w:rsidP="00416349">
            <w:pPr>
              <w:ind w:right="10"/>
              <w:jc w:val="center"/>
              <w:rPr>
                <w:sz w:val="20"/>
                <w:szCs w:val="20"/>
              </w:rPr>
            </w:pPr>
            <w:r w:rsidRPr="004253CB">
              <w:rPr>
                <w:sz w:val="20"/>
                <w:szCs w:val="20"/>
              </w:rPr>
              <w:t xml:space="preserve">300 </w:t>
            </w:r>
          </w:p>
        </w:tc>
        <w:tc>
          <w:tcPr>
            <w:tcW w:w="916" w:type="dxa"/>
            <w:tcBorders>
              <w:top w:val="single" w:sz="4" w:space="0" w:color="000000"/>
              <w:left w:val="single" w:sz="4" w:space="0" w:color="000000"/>
              <w:bottom w:val="single" w:sz="4" w:space="0" w:color="000000"/>
              <w:right w:val="single" w:sz="4" w:space="0" w:color="auto"/>
            </w:tcBorders>
          </w:tcPr>
          <w:p w14:paraId="4EE79A13" w14:textId="77777777" w:rsidR="00535DA0" w:rsidRPr="004253CB" w:rsidRDefault="00535DA0" w:rsidP="00416349">
            <w:pPr>
              <w:ind w:right="10"/>
              <w:jc w:val="center"/>
              <w:rPr>
                <w:sz w:val="20"/>
                <w:szCs w:val="20"/>
              </w:rPr>
            </w:pPr>
            <w:r w:rsidRPr="004253CB">
              <w:rPr>
                <w:sz w:val="20"/>
                <w:szCs w:val="20"/>
              </w:rPr>
              <w:t xml:space="preserve">327 </w:t>
            </w:r>
          </w:p>
        </w:tc>
        <w:tc>
          <w:tcPr>
            <w:tcW w:w="933" w:type="dxa"/>
            <w:tcBorders>
              <w:top w:val="single" w:sz="4" w:space="0" w:color="auto"/>
              <w:left w:val="single" w:sz="4" w:space="0" w:color="auto"/>
              <w:bottom w:val="single" w:sz="4" w:space="0" w:color="auto"/>
              <w:right w:val="single" w:sz="4" w:space="0" w:color="auto"/>
            </w:tcBorders>
            <w:shd w:val="clear" w:color="auto" w:fill="FFFFFF"/>
          </w:tcPr>
          <w:p w14:paraId="260EA87D" w14:textId="77777777" w:rsidR="00535DA0" w:rsidRPr="004253CB" w:rsidRDefault="00535DA0" w:rsidP="00416349">
            <w:pPr>
              <w:jc w:val="center"/>
              <w:rPr>
                <w:sz w:val="20"/>
                <w:szCs w:val="20"/>
              </w:rPr>
            </w:pPr>
            <w:r w:rsidRPr="004253CB">
              <w:rPr>
                <w:sz w:val="20"/>
                <w:szCs w:val="20"/>
                <w:bdr w:val="none" w:sz="0" w:space="0" w:color="auto" w:frame="1"/>
              </w:rPr>
              <w:t>432</w:t>
            </w:r>
          </w:p>
        </w:tc>
        <w:tc>
          <w:tcPr>
            <w:tcW w:w="784" w:type="dxa"/>
            <w:tcBorders>
              <w:top w:val="single" w:sz="4" w:space="0" w:color="auto"/>
              <w:left w:val="single" w:sz="4" w:space="0" w:color="auto"/>
              <w:bottom w:val="single" w:sz="4" w:space="0" w:color="auto"/>
              <w:right w:val="single" w:sz="4" w:space="0" w:color="auto"/>
            </w:tcBorders>
            <w:shd w:val="clear" w:color="auto" w:fill="FFFFFF"/>
          </w:tcPr>
          <w:p w14:paraId="1B62983B" w14:textId="77777777" w:rsidR="00535DA0" w:rsidRPr="004253CB" w:rsidRDefault="00535DA0" w:rsidP="00416349">
            <w:pPr>
              <w:jc w:val="center"/>
              <w:rPr>
                <w:sz w:val="20"/>
                <w:szCs w:val="20"/>
              </w:rPr>
            </w:pPr>
            <w:r w:rsidRPr="004253CB">
              <w:rPr>
                <w:sz w:val="20"/>
                <w:szCs w:val="20"/>
                <w:bdr w:val="none" w:sz="0" w:space="0" w:color="auto" w:frame="1"/>
              </w:rPr>
              <w:t>644</w:t>
            </w:r>
          </w:p>
        </w:tc>
      </w:tr>
      <w:tr w:rsidR="00544D72" w:rsidRPr="00E26714" w14:paraId="2862958C" w14:textId="77777777" w:rsidTr="00544D72">
        <w:trPr>
          <w:trHeight w:val="235"/>
        </w:trPr>
        <w:tc>
          <w:tcPr>
            <w:tcW w:w="1833" w:type="dxa"/>
            <w:tcBorders>
              <w:top w:val="single" w:sz="4" w:space="0" w:color="000000"/>
              <w:left w:val="single" w:sz="4" w:space="0" w:color="000000"/>
              <w:bottom w:val="single" w:sz="4" w:space="0" w:color="000000"/>
              <w:right w:val="single" w:sz="4" w:space="0" w:color="000000"/>
            </w:tcBorders>
          </w:tcPr>
          <w:p w14:paraId="5AAC8D73" w14:textId="77777777" w:rsidR="00535DA0" w:rsidRPr="004253CB" w:rsidRDefault="00535DA0" w:rsidP="00416349">
            <w:pPr>
              <w:rPr>
                <w:sz w:val="20"/>
                <w:szCs w:val="20"/>
              </w:rPr>
            </w:pPr>
            <w:r w:rsidRPr="004253CB">
              <w:rPr>
                <w:sz w:val="20"/>
                <w:szCs w:val="20"/>
              </w:rPr>
              <w:t xml:space="preserve">Terråk </w:t>
            </w:r>
          </w:p>
        </w:tc>
        <w:tc>
          <w:tcPr>
            <w:tcW w:w="916" w:type="dxa"/>
            <w:tcBorders>
              <w:top w:val="single" w:sz="4" w:space="0" w:color="000000"/>
              <w:left w:val="single" w:sz="4" w:space="0" w:color="000000"/>
              <w:bottom w:val="single" w:sz="4" w:space="0" w:color="000000"/>
              <w:right w:val="single" w:sz="4" w:space="0" w:color="000000"/>
            </w:tcBorders>
          </w:tcPr>
          <w:p w14:paraId="28BB5044" w14:textId="77777777" w:rsidR="00535DA0" w:rsidRPr="004253CB" w:rsidRDefault="00535DA0" w:rsidP="00416349">
            <w:pPr>
              <w:ind w:right="10"/>
              <w:jc w:val="center"/>
              <w:rPr>
                <w:sz w:val="20"/>
                <w:szCs w:val="20"/>
              </w:rPr>
            </w:pPr>
            <w:r w:rsidRPr="004253CB">
              <w:rPr>
                <w:sz w:val="20"/>
                <w:szCs w:val="20"/>
              </w:rPr>
              <w:t xml:space="preserve">515 </w:t>
            </w:r>
          </w:p>
        </w:tc>
        <w:tc>
          <w:tcPr>
            <w:tcW w:w="916" w:type="dxa"/>
            <w:tcBorders>
              <w:top w:val="single" w:sz="4" w:space="0" w:color="000000"/>
              <w:left w:val="single" w:sz="4" w:space="0" w:color="000000"/>
              <w:bottom w:val="single" w:sz="4" w:space="0" w:color="000000"/>
              <w:right w:val="single" w:sz="4" w:space="0" w:color="000000"/>
            </w:tcBorders>
          </w:tcPr>
          <w:p w14:paraId="3503123A" w14:textId="77777777" w:rsidR="00535DA0" w:rsidRPr="004253CB" w:rsidRDefault="00535DA0" w:rsidP="00416349">
            <w:pPr>
              <w:ind w:right="10"/>
              <w:jc w:val="center"/>
              <w:rPr>
                <w:sz w:val="20"/>
                <w:szCs w:val="20"/>
              </w:rPr>
            </w:pPr>
            <w:r w:rsidRPr="004253CB">
              <w:rPr>
                <w:sz w:val="20"/>
                <w:szCs w:val="20"/>
              </w:rPr>
              <w:t xml:space="preserve">560 </w:t>
            </w:r>
          </w:p>
        </w:tc>
        <w:tc>
          <w:tcPr>
            <w:tcW w:w="916" w:type="dxa"/>
            <w:tcBorders>
              <w:top w:val="single" w:sz="4" w:space="0" w:color="000000"/>
              <w:left w:val="single" w:sz="4" w:space="0" w:color="000000"/>
              <w:bottom w:val="single" w:sz="4" w:space="0" w:color="000000"/>
              <w:right w:val="single" w:sz="4" w:space="0" w:color="000000"/>
            </w:tcBorders>
          </w:tcPr>
          <w:p w14:paraId="51DF0686" w14:textId="77777777" w:rsidR="00535DA0" w:rsidRPr="004253CB" w:rsidRDefault="00535DA0" w:rsidP="00416349">
            <w:pPr>
              <w:ind w:right="10"/>
              <w:jc w:val="center"/>
              <w:rPr>
                <w:sz w:val="20"/>
                <w:szCs w:val="20"/>
              </w:rPr>
            </w:pPr>
            <w:r w:rsidRPr="004253CB">
              <w:rPr>
                <w:sz w:val="20"/>
                <w:szCs w:val="20"/>
              </w:rPr>
              <w:t xml:space="preserve">486 </w:t>
            </w:r>
          </w:p>
        </w:tc>
        <w:tc>
          <w:tcPr>
            <w:tcW w:w="916" w:type="dxa"/>
            <w:tcBorders>
              <w:top w:val="single" w:sz="4" w:space="0" w:color="000000"/>
              <w:left w:val="single" w:sz="4" w:space="0" w:color="000000"/>
              <w:bottom w:val="single" w:sz="4" w:space="0" w:color="000000"/>
              <w:right w:val="single" w:sz="4" w:space="0" w:color="000000"/>
            </w:tcBorders>
          </w:tcPr>
          <w:p w14:paraId="740A1925" w14:textId="77777777" w:rsidR="00535DA0" w:rsidRPr="004253CB" w:rsidRDefault="00535DA0" w:rsidP="00416349">
            <w:pPr>
              <w:ind w:right="10"/>
              <w:jc w:val="center"/>
              <w:rPr>
                <w:sz w:val="20"/>
                <w:szCs w:val="20"/>
              </w:rPr>
            </w:pPr>
            <w:r w:rsidRPr="004253CB">
              <w:rPr>
                <w:sz w:val="20"/>
                <w:szCs w:val="20"/>
              </w:rPr>
              <w:t xml:space="preserve">314 </w:t>
            </w:r>
          </w:p>
        </w:tc>
        <w:tc>
          <w:tcPr>
            <w:tcW w:w="916" w:type="dxa"/>
            <w:tcBorders>
              <w:top w:val="single" w:sz="4" w:space="0" w:color="000000"/>
              <w:left w:val="single" w:sz="4" w:space="0" w:color="000000"/>
              <w:bottom w:val="single" w:sz="4" w:space="0" w:color="000000"/>
              <w:right w:val="single" w:sz="4" w:space="0" w:color="000000"/>
            </w:tcBorders>
          </w:tcPr>
          <w:p w14:paraId="427391CF" w14:textId="77777777" w:rsidR="00535DA0" w:rsidRPr="004253CB" w:rsidRDefault="00535DA0" w:rsidP="00416349">
            <w:pPr>
              <w:ind w:right="10"/>
              <w:jc w:val="center"/>
              <w:rPr>
                <w:sz w:val="20"/>
                <w:szCs w:val="20"/>
              </w:rPr>
            </w:pPr>
            <w:r w:rsidRPr="004253CB">
              <w:rPr>
                <w:sz w:val="20"/>
                <w:szCs w:val="20"/>
              </w:rPr>
              <w:t xml:space="preserve"> 325 </w:t>
            </w:r>
          </w:p>
        </w:tc>
        <w:tc>
          <w:tcPr>
            <w:tcW w:w="916" w:type="dxa"/>
            <w:tcBorders>
              <w:top w:val="single" w:sz="4" w:space="0" w:color="000000"/>
              <w:left w:val="single" w:sz="4" w:space="0" w:color="000000"/>
              <w:bottom w:val="single" w:sz="4" w:space="0" w:color="000000"/>
              <w:right w:val="single" w:sz="4" w:space="0" w:color="auto"/>
            </w:tcBorders>
          </w:tcPr>
          <w:p w14:paraId="66AD854B" w14:textId="77777777" w:rsidR="00535DA0" w:rsidRPr="004253CB" w:rsidRDefault="00535DA0" w:rsidP="00416349">
            <w:pPr>
              <w:ind w:right="10"/>
              <w:jc w:val="center"/>
              <w:rPr>
                <w:sz w:val="20"/>
                <w:szCs w:val="20"/>
              </w:rPr>
            </w:pPr>
            <w:r w:rsidRPr="004253CB">
              <w:rPr>
                <w:sz w:val="20"/>
                <w:szCs w:val="20"/>
              </w:rPr>
              <w:t xml:space="preserve"> 203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9DF78F2" w14:textId="77777777" w:rsidR="00535DA0" w:rsidRPr="004253CB" w:rsidRDefault="00535DA0" w:rsidP="00416349">
            <w:pPr>
              <w:jc w:val="center"/>
              <w:rPr>
                <w:sz w:val="20"/>
                <w:szCs w:val="20"/>
              </w:rPr>
            </w:pPr>
            <w:r w:rsidRPr="004253CB">
              <w:rPr>
                <w:sz w:val="20"/>
                <w:szCs w:val="20"/>
              </w:rPr>
              <w:t>204</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D2FA890" w14:textId="77777777" w:rsidR="00535DA0" w:rsidRPr="004253CB" w:rsidRDefault="00535DA0" w:rsidP="00416349">
            <w:pPr>
              <w:jc w:val="center"/>
              <w:rPr>
                <w:sz w:val="20"/>
                <w:szCs w:val="20"/>
              </w:rPr>
            </w:pPr>
            <w:r w:rsidRPr="004253CB">
              <w:rPr>
                <w:sz w:val="20"/>
                <w:szCs w:val="20"/>
                <w:bdr w:val="none" w:sz="0" w:space="0" w:color="auto" w:frame="1"/>
              </w:rPr>
              <w:t>298</w:t>
            </w:r>
          </w:p>
        </w:tc>
      </w:tr>
    </w:tbl>
    <w:p w14:paraId="690FF1CD" w14:textId="77777777" w:rsidR="00535DA0" w:rsidRPr="00B1170D" w:rsidRDefault="00535DA0" w:rsidP="00535DA0">
      <w:r w:rsidRPr="00B1170D">
        <w:rPr>
          <w:b/>
        </w:rPr>
        <w:t xml:space="preserve"> </w:t>
      </w:r>
    </w:p>
    <w:p w14:paraId="23BC2C6D" w14:textId="77777777" w:rsidR="00535DA0" w:rsidRPr="00B1170D" w:rsidRDefault="00535DA0" w:rsidP="00535DA0">
      <w:r w:rsidRPr="00B1170D">
        <w:t xml:space="preserve"> </w:t>
      </w:r>
    </w:p>
    <w:p w14:paraId="05011B1B" w14:textId="77777777" w:rsidR="00535DA0" w:rsidRPr="00B1170D" w:rsidRDefault="00535DA0" w:rsidP="00535DA0">
      <w:pPr>
        <w:keepNext/>
        <w:keepLines/>
        <w:spacing w:after="13" w:line="249" w:lineRule="auto"/>
        <w:ind w:right="214"/>
        <w:jc w:val="both"/>
        <w:outlineLvl w:val="3"/>
        <w:rPr>
          <w:b/>
        </w:rPr>
      </w:pPr>
      <w:r w:rsidRPr="00B1170D">
        <w:rPr>
          <w:b/>
        </w:rPr>
        <w:t xml:space="preserve">Bassengdrift </w:t>
      </w:r>
    </w:p>
    <w:p w14:paraId="1679958E" w14:textId="77777777" w:rsidR="00535DA0" w:rsidRPr="00B1170D" w:rsidRDefault="00535DA0" w:rsidP="00535DA0">
      <w:pPr>
        <w:spacing w:after="4" w:line="248" w:lineRule="auto"/>
        <w:ind w:right="271"/>
        <w:jc w:val="both"/>
      </w:pPr>
      <w:r w:rsidRPr="00B1170D">
        <w:t xml:space="preserve">Det har vært normal bassengdrift ved begge bassengene i kommunen i 2023. </w:t>
      </w:r>
    </w:p>
    <w:tbl>
      <w:tblPr>
        <w:tblStyle w:val="Tabellrutenett1"/>
        <w:tblW w:w="9060" w:type="dxa"/>
        <w:tblInd w:w="-50" w:type="dxa"/>
        <w:tblCellMar>
          <w:top w:w="57" w:type="dxa"/>
          <w:left w:w="107" w:type="dxa"/>
          <w:right w:w="115" w:type="dxa"/>
        </w:tblCellMar>
        <w:tblLook w:val="04A0" w:firstRow="1" w:lastRow="0" w:firstColumn="1" w:lastColumn="0" w:noHBand="0" w:noVBand="1"/>
      </w:tblPr>
      <w:tblGrid>
        <w:gridCol w:w="1282"/>
        <w:gridCol w:w="1121"/>
        <w:gridCol w:w="1276"/>
        <w:gridCol w:w="1276"/>
        <w:gridCol w:w="1276"/>
        <w:gridCol w:w="1514"/>
        <w:gridCol w:w="1315"/>
      </w:tblGrid>
      <w:tr w:rsidR="00535DA0" w:rsidRPr="00BA43D3" w14:paraId="5C170C5B" w14:textId="77777777" w:rsidTr="00640FA0">
        <w:trPr>
          <w:trHeight w:val="262"/>
        </w:trPr>
        <w:tc>
          <w:tcPr>
            <w:tcW w:w="1282" w:type="dxa"/>
            <w:tcBorders>
              <w:top w:val="single" w:sz="4" w:space="0" w:color="000000"/>
              <w:left w:val="single" w:sz="4" w:space="0" w:color="000000"/>
              <w:bottom w:val="single" w:sz="4" w:space="0" w:color="000000"/>
              <w:right w:val="single" w:sz="4" w:space="0" w:color="000000"/>
            </w:tcBorders>
            <w:shd w:val="clear" w:color="auto" w:fill="D9E2F3"/>
          </w:tcPr>
          <w:p w14:paraId="516B2BA5" w14:textId="77777777" w:rsidR="00535DA0" w:rsidRPr="004253CB" w:rsidRDefault="00535DA0" w:rsidP="00416349">
            <w:pPr>
              <w:rPr>
                <w:b/>
                <w:bCs/>
                <w:color w:val="000000"/>
                <w:sz w:val="20"/>
                <w:szCs w:val="20"/>
              </w:rPr>
            </w:pPr>
            <w:r w:rsidRPr="004253CB">
              <w:rPr>
                <w:b/>
                <w:bCs/>
                <w:color w:val="000000"/>
                <w:sz w:val="20"/>
                <w:szCs w:val="20"/>
              </w:rPr>
              <w:t xml:space="preserve">Besøkende </w:t>
            </w:r>
          </w:p>
        </w:tc>
        <w:tc>
          <w:tcPr>
            <w:tcW w:w="2397" w:type="dxa"/>
            <w:gridSpan w:val="2"/>
            <w:tcBorders>
              <w:top w:val="single" w:sz="4" w:space="0" w:color="000000"/>
              <w:left w:val="single" w:sz="4" w:space="0" w:color="000000"/>
              <w:bottom w:val="single" w:sz="4" w:space="0" w:color="000000"/>
              <w:right w:val="single" w:sz="4" w:space="0" w:color="000000"/>
            </w:tcBorders>
            <w:shd w:val="clear" w:color="auto" w:fill="D9E2F3"/>
          </w:tcPr>
          <w:p w14:paraId="17764896" w14:textId="77777777" w:rsidR="00535DA0" w:rsidRPr="004253CB" w:rsidRDefault="00535DA0" w:rsidP="00416349">
            <w:pPr>
              <w:jc w:val="center"/>
              <w:rPr>
                <w:b/>
                <w:bCs/>
                <w:color w:val="000000"/>
                <w:sz w:val="20"/>
                <w:szCs w:val="20"/>
              </w:rPr>
            </w:pPr>
            <w:r w:rsidRPr="004253CB">
              <w:rPr>
                <w:b/>
                <w:bCs/>
                <w:color w:val="000000"/>
                <w:sz w:val="20"/>
                <w:szCs w:val="20"/>
              </w:rPr>
              <w:t xml:space="preserve">Bindalseidet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D9E2F3"/>
          </w:tcPr>
          <w:p w14:paraId="2FCB6EB2" w14:textId="77777777" w:rsidR="00535DA0" w:rsidRPr="004253CB" w:rsidRDefault="00535DA0" w:rsidP="00416349">
            <w:pPr>
              <w:jc w:val="center"/>
              <w:rPr>
                <w:b/>
                <w:bCs/>
                <w:color w:val="000000"/>
                <w:sz w:val="20"/>
                <w:szCs w:val="20"/>
              </w:rPr>
            </w:pPr>
            <w:r w:rsidRPr="004253CB">
              <w:rPr>
                <w:b/>
                <w:bCs/>
                <w:color w:val="000000"/>
                <w:sz w:val="20"/>
                <w:szCs w:val="20"/>
              </w:rPr>
              <w:t xml:space="preserve">Terråk </w:t>
            </w:r>
          </w:p>
        </w:tc>
        <w:tc>
          <w:tcPr>
            <w:tcW w:w="1514" w:type="dxa"/>
            <w:tcBorders>
              <w:top w:val="single" w:sz="4" w:space="0" w:color="000000"/>
              <w:left w:val="single" w:sz="4" w:space="0" w:color="000000"/>
              <w:bottom w:val="single" w:sz="4" w:space="0" w:color="000000"/>
              <w:right w:val="single" w:sz="4" w:space="0" w:color="000000"/>
            </w:tcBorders>
            <w:shd w:val="clear" w:color="auto" w:fill="D9E2F3"/>
          </w:tcPr>
          <w:p w14:paraId="2A627217" w14:textId="77777777" w:rsidR="00535DA0" w:rsidRPr="004253CB" w:rsidRDefault="00535DA0" w:rsidP="00416349">
            <w:pPr>
              <w:jc w:val="center"/>
              <w:rPr>
                <w:b/>
                <w:bCs/>
                <w:color w:val="000000"/>
                <w:sz w:val="20"/>
                <w:szCs w:val="20"/>
              </w:rPr>
            </w:pPr>
            <w:r w:rsidRPr="004253CB">
              <w:rPr>
                <w:b/>
                <w:bCs/>
                <w:color w:val="000000"/>
                <w:sz w:val="20"/>
                <w:szCs w:val="20"/>
              </w:rPr>
              <w:t xml:space="preserve">Bindalseidet </w:t>
            </w:r>
          </w:p>
        </w:tc>
        <w:tc>
          <w:tcPr>
            <w:tcW w:w="1315" w:type="dxa"/>
            <w:tcBorders>
              <w:top w:val="single" w:sz="4" w:space="0" w:color="000000"/>
              <w:left w:val="single" w:sz="4" w:space="0" w:color="000000"/>
              <w:bottom w:val="single" w:sz="4" w:space="0" w:color="000000"/>
              <w:right w:val="single" w:sz="4" w:space="0" w:color="000000"/>
            </w:tcBorders>
            <w:shd w:val="clear" w:color="auto" w:fill="D9E2F3"/>
          </w:tcPr>
          <w:p w14:paraId="1DBFA484" w14:textId="77777777" w:rsidR="00535DA0" w:rsidRPr="004253CB" w:rsidRDefault="00535DA0" w:rsidP="00416349">
            <w:pPr>
              <w:jc w:val="center"/>
              <w:rPr>
                <w:b/>
                <w:bCs/>
                <w:color w:val="000000"/>
                <w:sz w:val="20"/>
                <w:szCs w:val="20"/>
              </w:rPr>
            </w:pPr>
            <w:r w:rsidRPr="004253CB">
              <w:rPr>
                <w:b/>
                <w:bCs/>
                <w:color w:val="000000"/>
                <w:sz w:val="20"/>
                <w:szCs w:val="20"/>
              </w:rPr>
              <w:t xml:space="preserve">Terråk </w:t>
            </w:r>
          </w:p>
        </w:tc>
      </w:tr>
      <w:tr w:rsidR="00640FA0" w:rsidRPr="00BA43D3" w14:paraId="0ACC8531" w14:textId="77777777" w:rsidTr="00640FA0">
        <w:trPr>
          <w:trHeight w:val="262"/>
        </w:trPr>
        <w:tc>
          <w:tcPr>
            <w:tcW w:w="1282" w:type="dxa"/>
            <w:tcBorders>
              <w:top w:val="single" w:sz="4" w:space="0" w:color="000000"/>
              <w:left w:val="single" w:sz="4" w:space="0" w:color="000000"/>
              <w:bottom w:val="single" w:sz="4" w:space="0" w:color="000000"/>
              <w:right w:val="single" w:sz="4" w:space="0" w:color="000000"/>
            </w:tcBorders>
            <w:shd w:val="clear" w:color="auto" w:fill="D9E2F3"/>
          </w:tcPr>
          <w:p w14:paraId="7B41E5EF" w14:textId="77777777" w:rsidR="00535DA0" w:rsidRPr="004253CB" w:rsidRDefault="00535DA0" w:rsidP="00416349">
            <w:pPr>
              <w:rPr>
                <w:b/>
                <w:bCs/>
                <w:color w:val="000000"/>
                <w:sz w:val="20"/>
                <w:szCs w:val="20"/>
              </w:rPr>
            </w:pPr>
            <w:r w:rsidRPr="004253CB">
              <w:rPr>
                <w:b/>
                <w:bCs/>
                <w:color w:val="000000"/>
                <w:sz w:val="20"/>
                <w:szCs w:val="20"/>
              </w:rPr>
              <w:t xml:space="preserve">År </w:t>
            </w:r>
          </w:p>
        </w:tc>
        <w:tc>
          <w:tcPr>
            <w:tcW w:w="1121" w:type="dxa"/>
            <w:tcBorders>
              <w:top w:val="single" w:sz="4" w:space="0" w:color="000000"/>
              <w:left w:val="single" w:sz="4" w:space="0" w:color="000000"/>
              <w:bottom w:val="single" w:sz="4" w:space="0" w:color="000000"/>
              <w:right w:val="single" w:sz="4" w:space="0" w:color="000000"/>
            </w:tcBorders>
            <w:shd w:val="clear" w:color="auto" w:fill="D9E2F3"/>
          </w:tcPr>
          <w:p w14:paraId="2A1EEABA" w14:textId="77777777" w:rsidR="00535DA0" w:rsidRPr="004253CB" w:rsidRDefault="00535DA0" w:rsidP="00416349">
            <w:pPr>
              <w:jc w:val="center"/>
              <w:rPr>
                <w:b/>
                <w:bCs/>
                <w:color w:val="000000"/>
                <w:sz w:val="20"/>
                <w:szCs w:val="20"/>
              </w:rPr>
            </w:pPr>
            <w:r w:rsidRPr="004253CB">
              <w:rPr>
                <w:b/>
                <w:bCs/>
                <w:color w:val="000000"/>
                <w:sz w:val="20"/>
                <w:szCs w:val="20"/>
              </w:rPr>
              <w:t xml:space="preserve">Barn </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cPr>
          <w:p w14:paraId="7F1FA06E" w14:textId="77777777" w:rsidR="00535DA0" w:rsidRPr="004253CB" w:rsidRDefault="00535DA0" w:rsidP="00416349">
            <w:pPr>
              <w:jc w:val="center"/>
              <w:rPr>
                <w:b/>
                <w:bCs/>
                <w:color w:val="000000"/>
                <w:sz w:val="20"/>
                <w:szCs w:val="20"/>
              </w:rPr>
            </w:pPr>
            <w:r w:rsidRPr="004253CB">
              <w:rPr>
                <w:b/>
                <w:bCs/>
                <w:color w:val="000000"/>
                <w:sz w:val="20"/>
                <w:szCs w:val="20"/>
              </w:rPr>
              <w:t xml:space="preserve">Voksen </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cPr>
          <w:p w14:paraId="7B5AAB5F" w14:textId="77777777" w:rsidR="00535DA0" w:rsidRPr="004253CB" w:rsidRDefault="00535DA0" w:rsidP="00416349">
            <w:pPr>
              <w:jc w:val="center"/>
              <w:rPr>
                <w:b/>
                <w:bCs/>
                <w:color w:val="000000"/>
                <w:sz w:val="20"/>
                <w:szCs w:val="20"/>
              </w:rPr>
            </w:pPr>
            <w:r w:rsidRPr="004253CB">
              <w:rPr>
                <w:b/>
                <w:bCs/>
                <w:color w:val="000000"/>
                <w:sz w:val="20"/>
                <w:szCs w:val="20"/>
              </w:rPr>
              <w:t xml:space="preserve">Barn </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cPr>
          <w:p w14:paraId="606D4ED3" w14:textId="77777777" w:rsidR="00535DA0" w:rsidRPr="004253CB" w:rsidRDefault="00535DA0" w:rsidP="00416349">
            <w:pPr>
              <w:jc w:val="center"/>
              <w:rPr>
                <w:b/>
                <w:bCs/>
                <w:color w:val="000000"/>
                <w:sz w:val="20"/>
                <w:szCs w:val="20"/>
              </w:rPr>
            </w:pPr>
            <w:r w:rsidRPr="004253CB">
              <w:rPr>
                <w:b/>
                <w:bCs/>
                <w:color w:val="000000"/>
                <w:sz w:val="20"/>
                <w:szCs w:val="20"/>
              </w:rPr>
              <w:t xml:space="preserve">Voksen </w:t>
            </w:r>
          </w:p>
        </w:tc>
        <w:tc>
          <w:tcPr>
            <w:tcW w:w="1514" w:type="dxa"/>
            <w:tcBorders>
              <w:top w:val="single" w:sz="4" w:space="0" w:color="000000"/>
              <w:left w:val="single" w:sz="4" w:space="0" w:color="000000"/>
              <w:bottom w:val="single" w:sz="4" w:space="0" w:color="000000"/>
              <w:right w:val="single" w:sz="4" w:space="0" w:color="000000"/>
            </w:tcBorders>
            <w:shd w:val="clear" w:color="auto" w:fill="D9E2F3"/>
          </w:tcPr>
          <w:p w14:paraId="5C75E378" w14:textId="77777777" w:rsidR="00535DA0" w:rsidRPr="004253CB" w:rsidRDefault="00535DA0" w:rsidP="00416349">
            <w:pPr>
              <w:jc w:val="center"/>
              <w:rPr>
                <w:b/>
                <w:bCs/>
                <w:color w:val="000000"/>
                <w:sz w:val="20"/>
                <w:szCs w:val="20"/>
              </w:rPr>
            </w:pPr>
            <w:r w:rsidRPr="004253CB">
              <w:rPr>
                <w:b/>
                <w:bCs/>
                <w:color w:val="000000"/>
                <w:sz w:val="20"/>
                <w:szCs w:val="20"/>
              </w:rPr>
              <w:t xml:space="preserve">Totalt </w:t>
            </w:r>
          </w:p>
        </w:tc>
        <w:tc>
          <w:tcPr>
            <w:tcW w:w="1315" w:type="dxa"/>
            <w:tcBorders>
              <w:top w:val="single" w:sz="4" w:space="0" w:color="000000"/>
              <w:left w:val="single" w:sz="4" w:space="0" w:color="000000"/>
              <w:bottom w:val="single" w:sz="4" w:space="0" w:color="000000"/>
              <w:right w:val="single" w:sz="4" w:space="0" w:color="000000"/>
            </w:tcBorders>
            <w:shd w:val="clear" w:color="auto" w:fill="D9E2F3"/>
          </w:tcPr>
          <w:p w14:paraId="31A4653C" w14:textId="77777777" w:rsidR="00535DA0" w:rsidRPr="004253CB" w:rsidRDefault="00535DA0" w:rsidP="00416349">
            <w:pPr>
              <w:jc w:val="center"/>
              <w:rPr>
                <w:b/>
                <w:bCs/>
                <w:color w:val="000000"/>
                <w:sz w:val="20"/>
                <w:szCs w:val="20"/>
              </w:rPr>
            </w:pPr>
            <w:r w:rsidRPr="004253CB">
              <w:rPr>
                <w:b/>
                <w:bCs/>
                <w:color w:val="000000"/>
                <w:sz w:val="20"/>
                <w:szCs w:val="20"/>
              </w:rPr>
              <w:t xml:space="preserve">Totalt </w:t>
            </w:r>
          </w:p>
        </w:tc>
      </w:tr>
      <w:tr w:rsidR="00535DA0" w:rsidRPr="00BA43D3" w14:paraId="11053983" w14:textId="77777777" w:rsidTr="00416349">
        <w:trPr>
          <w:trHeight w:val="263"/>
        </w:trPr>
        <w:tc>
          <w:tcPr>
            <w:tcW w:w="1282" w:type="dxa"/>
            <w:tcBorders>
              <w:top w:val="single" w:sz="4" w:space="0" w:color="000000"/>
              <w:left w:val="single" w:sz="4" w:space="0" w:color="000000"/>
              <w:bottom w:val="single" w:sz="4" w:space="0" w:color="000000"/>
              <w:right w:val="single" w:sz="4" w:space="0" w:color="000000"/>
            </w:tcBorders>
          </w:tcPr>
          <w:p w14:paraId="631E6CD5" w14:textId="77777777" w:rsidR="00535DA0" w:rsidRPr="004253CB" w:rsidRDefault="00535DA0" w:rsidP="00416349">
            <w:pPr>
              <w:rPr>
                <w:color w:val="000000"/>
                <w:sz w:val="20"/>
                <w:szCs w:val="20"/>
              </w:rPr>
            </w:pPr>
            <w:r w:rsidRPr="004253CB">
              <w:rPr>
                <w:color w:val="000000"/>
                <w:sz w:val="20"/>
                <w:szCs w:val="20"/>
              </w:rPr>
              <w:t xml:space="preserve">2016 </w:t>
            </w:r>
          </w:p>
        </w:tc>
        <w:tc>
          <w:tcPr>
            <w:tcW w:w="1121" w:type="dxa"/>
            <w:tcBorders>
              <w:top w:val="single" w:sz="4" w:space="0" w:color="000000"/>
              <w:left w:val="single" w:sz="4" w:space="0" w:color="000000"/>
              <w:bottom w:val="single" w:sz="4" w:space="0" w:color="000000"/>
              <w:right w:val="single" w:sz="4" w:space="0" w:color="000000"/>
            </w:tcBorders>
          </w:tcPr>
          <w:p w14:paraId="214224E3" w14:textId="77777777" w:rsidR="00535DA0" w:rsidRPr="004253CB" w:rsidRDefault="00535DA0" w:rsidP="00416349">
            <w:pPr>
              <w:jc w:val="center"/>
              <w:rPr>
                <w:color w:val="000000"/>
                <w:sz w:val="20"/>
                <w:szCs w:val="20"/>
              </w:rPr>
            </w:pPr>
            <w:r w:rsidRPr="004253CB">
              <w:rPr>
                <w:color w:val="000000"/>
                <w:sz w:val="20"/>
                <w:szCs w:val="20"/>
              </w:rPr>
              <w:t xml:space="preserve">550 </w:t>
            </w:r>
          </w:p>
        </w:tc>
        <w:tc>
          <w:tcPr>
            <w:tcW w:w="1276" w:type="dxa"/>
            <w:tcBorders>
              <w:top w:val="single" w:sz="4" w:space="0" w:color="000000"/>
              <w:left w:val="single" w:sz="4" w:space="0" w:color="000000"/>
              <w:bottom w:val="single" w:sz="4" w:space="0" w:color="000000"/>
              <w:right w:val="single" w:sz="4" w:space="0" w:color="000000"/>
            </w:tcBorders>
          </w:tcPr>
          <w:p w14:paraId="018DD576" w14:textId="77777777" w:rsidR="00535DA0" w:rsidRPr="004253CB" w:rsidRDefault="00535DA0" w:rsidP="00416349">
            <w:pPr>
              <w:jc w:val="center"/>
              <w:rPr>
                <w:color w:val="000000"/>
                <w:sz w:val="20"/>
                <w:szCs w:val="20"/>
              </w:rPr>
            </w:pPr>
            <w:r w:rsidRPr="004253CB">
              <w:rPr>
                <w:color w:val="000000"/>
                <w:sz w:val="20"/>
                <w:szCs w:val="20"/>
              </w:rPr>
              <w:t xml:space="preserve">220 </w:t>
            </w:r>
          </w:p>
        </w:tc>
        <w:tc>
          <w:tcPr>
            <w:tcW w:w="1276" w:type="dxa"/>
            <w:tcBorders>
              <w:top w:val="single" w:sz="4" w:space="0" w:color="000000"/>
              <w:left w:val="single" w:sz="4" w:space="0" w:color="000000"/>
              <w:bottom w:val="single" w:sz="4" w:space="0" w:color="000000"/>
              <w:right w:val="single" w:sz="4" w:space="0" w:color="000000"/>
            </w:tcBorders>
          </w:tcPr>
          <w:p w14:paraId="3942BDCD" w14:textId="77777777" w:rsidR="00535DA0" w:rsidRPr="004253CB" w:rsidRDefault="00535DA0" w:rsidP="00416349">
            <w:pPr>
              <w:jc w:val="center"/>
              <w:rPr>
                <w:color w:val="000000"/>
                <w:sz w:val="20"/>
                <w:szCs w:val="20"/>
              </w:rPr>
            </w:pPr>
            <w:r w:rsidRPr="004253CB">
              <w:rPr>
                <w:color w:val="000000"/>
                <w:sz w:val="20"/>
                <w:szCs w:val="20"/>
              </w:rPr>
              <w:t xml:space="preserve">555 </w:t>
            </w:r>
          </w:p>
        </w:tc>
        <w:tc>
          <w:tcPr>
            <w:tcW w:w="1276" w:type="dxa"/>
            <w:tcBorders>
              <w:top w:val="single" w:sz="4" w:space="0" w:color="000000"/>
              <w:left w:val="single" w:sz="4" w:space="0" w:color="000000"/>
              <w:bottom w:val="single" w:sz="4" w:space="0" w:color="000000"/>
              <w:right w:val="single" w:sz="4" w:space="0" w:color="000000"/>
            </w:tcBorders>
          </w:tcPr>
          <w:p w14:paraId="50782236" w14:textId="77777777" w:rsidR="00535DA0" w:rsidRPr="004253CB" w:rsidRDefault="00535DA0" w:rsidP="00416349">
            <w:pPr>
              <w:jc w:val="center"/>
              <w:rPr>
                <w:color w:val="000000"/>
                <w:sz w:val="20"/>
                <w:szCs w:val="20"/>
              </w:rPr>
            </w:pPr>
            <w:r w:rsidRPr="004253CB">
              <w:rPr>
                <w:color w:val="000000"/>
                <w:sz w:val="20"/>
                <w:szCs w:val="20"/>
              </w:rPr>
              <w:t xml:space="preserve">316 </w:t>
            </w:r>
          </w:p>
        </w:tc>
        <w:tc>
          <w:tcPr>
            <w:tcW w:w="1514" w:type="dxa"/>
            <w:tcBorders>
              <w:top w:val="single" w:sz="4" w:space="0" w:color="000000"/>
              <w:left w:val="single" w:sz="4" w:space="0" w:color="000000"/>
              <w:bottom w:val="single" w:sz="4" w:space="0" w:color="000000"/>
              <w:right w:val="single" w:sz="4" w:space="0" w:color="000000"/>
            </w:tcBorders>
          </w:tcPr>
          <w:p w14:paraId="2BC55486" w14:textId="77777777" w:rsidR="00535DA0" w:rsidRPr="004253CB" w:rsidRDefault="00535DA0" w:rsidP="00416349">
            <w:pPr>
              <w:jc w:val="center"/>
              <w:rPr>
                <w:color w:val="000000"/>
                <w:sz w:val="20"/>
                <w:szCs w:val="20"/>
              </w:rPr>
            </w:pPr>
            <w:r w:rsidRPr="004253CB">
              <w:rPr>
                <w:color w:val="000000"/>
                <w:sz w:val="20"/>
                <w:szCs w:val="20"/>
              </w:rPr>
              <w:t xml:space="preserve">770 </w:t>
            </w:r>
          </w:p>
        </w:tc>
        <w:tc>
          <w:tcPr>
            <w:tcW w:w="1315" w:type="dxa"/>
            <w:tcBorders>
              <w:top w:val="single" w:sz="4" w:space="0" w:color="000000"/>
              <w:left w:val="single" w:sz="4" w:space="0" w:color="000000"/>
              <w:bottom w:val="single" w:sz="4" w:space="0" w:color="000000"/>
              <w:right w:val="single" w:sz="4" w:space="0" w:color="000000"/>
            </w:tcBorders>
          </w:tcPr>
          <w:p w14:paraId="4C486987" w14:textId="77777777" w:rsidR="00535DA0" w:rsidRPr="004253CB" w:rsidRDefault="00535DA0" w:rsidP="00416349">
            <w:pPr>
              <w:jc w:val="center"/>
              <w:rPr>
                <w:color w:val="000000"/>
                <w:sz w:val="20"/>
                <w:szCs w:val="20"/>
              </w:rPr>
            </w:pPr>
            <w:r w:rsidRPr="004253CB">
              <w:rPr>
                <w:color w:val="000000"/>
                <w:sz w:val="20"/>
                <w:szCs w:val="20"/>
              </w:rPr>
              <w:t xml:space="preserve">871 </w:t>
            </w:r>
          </w:p>
        </w:tc>
      </w:tr>
      <w:tr w:rsidR="00535DA0" w:rsidRPr="00BA43D3" w14:paraId="0AD49DCC" w14:textId="77777777" w:rsidTr="00416349">
        <w:trPr>
          <w:trHeight w:val="263"/>
        </w:trPr>
        <w:tc>
          <w:tcPr>
            <w:tcW w:w="1282" w:type="dxa"/>
            <w:tcBorders>
              <w:top w:val="single" w:sz="4" w:space="0" w:color="000000"/>
              <w:left w:val="single" w:sz="4" w:space="0" w:color="000000"/>
              <w:bottom w:val="single" w:sz="4" w:space="0" w:color="000000"/>
              <w:right w:val="single" w:sz="4" w:space="0" w:color="000000"/>
            </w:tcBorders>
          </w:tcPr>
          <w:p w14:paraId="107C056C" w14:textId="77777777" w:rsidR="00535DA0" w:rsidRPr="004253CB" w:rsidRDefault="00535DA0" w:rsidP="00416349">
            <w:pPr>
              <w:rPr>
                <w:color w:val="000000"/>
                <w:sz w:val="20"/>
                <w:szCs w:val="20"/>
              </w:rPr>
            </w:pPr>
            <w:r w:rsidRPr="004253CB">
              <w:rPr>
                <w:color w:val="000000"/>
                <w:sz w:val="20"/>
                <w:szCs w:val="20"/>
              </w:rPr>
              <w:t xml:space="preserve">2017 </w:t>
            </w:r>
          </w:p>
        </w:tc>
        <w:tc>
          <w:tcPr>
            <w:tcW w:w="1121" w:type="dxa"/>
            <w:tcBorders>
              <w:top w:val="single" w:sz="4" w:space="0" w:color="000000"/>
              <w:left w:val="single" w:sz="4" w:space="0" w:color="000000"/>
              <w:bottom w:val="single" w:sz="4" w:space="0" w:color="000000"/>
              <w:right w:val="single" w:sz="4" w:space="0" w:color="000000"/>
            </w:tcBorders>
          </w:tcPr>
          <w:p w14:paraId="00E8C7DF" w14:textId="77777777" w:rsidR="00535DA0" w:rsidRPr="004253CB" w:rsidRDefault="00535DA0" w:rsidP="00416349">
            <w:pPr>
              <w:jc w:val="center"/>
              <w:rPr>
                <w:color w:val="000000"/>
                <w:sz w:val="20"/>
                <w:szCs w:val="20"/>
              </w:rPr>
            </w:pPr>
            <w:r w:rsidRPr="004253CB">
              <w:rPr>
                <w:color w:val="000000"/>
                <w:sz w:val="20"/>
                <w:szCs w:val="20"/>
              </w:rPr>
              <w:t xml:space="preserve">520 </w:t>
            </w:r>
          </w:p>
        </w:tc>
        <w:tc>
          <w:tcPr>
            <w:tcW w:w="1276" w:type="dxa"/>
            <w:tcBorders>
              <w:top w:val="single" w:sz="4" w:space="0" w:color="000000"/>
              <w:left w:val="single" w:sz="4" w:space="0" w:color="000000"/>
              <w:bottom w:val="single" w:sz="4" w:space="0" w:color="000000"/>
              <w:right w:val="single" w:sz="4" w:space="0" w:color="000000"/>
            </w:tcBorders>
          </w:tcPr>
          <w:p w14:paraId="7D485BFF" w14:textId="77777777" w:rsidR="00535DA0" w:rsidRPr="004253CB" w:rsidRDefault="00535DA0" w:rsidP="00416349">
            <w:pPr>
              <w:jc w:val="center"/>
              <w:rPr>
                <w:color w:val="000000"/>
                <w:sz w:val="20"/>
                <w:szCs w:val="20"/>
              </w:rPr>
            </w:pPr>
            <w:r w:rsidRPr="004253CB">
              <w:rPr>
                <w:color w:val="000000"/>
                <w:sz w:val="20"/>
                <w:szCs w:val="20"/>
              </w:rPr>
              <w:t xml:space="preserve">136 </w:t>
            </w:r>
          </w:p>
        </w:tc>
        <w:tc>
          <w:tcPr>
            <w:tcW w:w="1276" w:type="dxa"/>
            <w:tcBorders>
              <w:top w:val="single" w:sz="4" w:space="0" w:color="000000"/>
              <w:left w:val="single" w:sz="4" w:space="0" w:color="000000"/>
              <w:bottom w:val="single" w:sz="4" w:space="0" w:color="000000"/>
              <w:right w:val="single" w:sz="4" w:space="0" w:color="000000"/>
            </w:tcBorders>
          </w:tcPr>
          <w:p w14:paraId="5BFE495C" w14:textId="77777777" w:rsidR="00535DA0" w:rsidRPr="004253CB" w:rsidRDefault="00535DA0" w:rsidP="00416349">
            <w:pPr>
              <w:jc w:val="center"/>
              <w:rPr>
                <w:color w:val="000000"/>
                <w:sz w:val="20"/>
                <w:szCs w:val="20"/>
              </w:rPr>
            </w:pPr>
            <w:r w:rsidRPr="004253CB">
              <w:rPr>
                <w:color w:val="000000"/>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4551403D" w14:textId="77777777" w:rsidR="00535DA0" w:rsidRPr="004253CB" w:rsidRDefault="00535DA0" w:rsidP="00416349">
            <w:pPr>
              <w:jc w:val="center"/>
              <w:rPr>
                <w:color w:val="000000"/>
                <w:sz w:val="20"/>
                <w:szCs w:val="20"/>
              </w:rPr>
            </w:pPr>
            <w:r w:rsidRPr="004253CB">
              <w:rPr>
                <w:color w:val="000000"/>
                <w:sz w:val="20"/>
                <w:szCs w:val="20"/>
              </w:rPr>
              <w:t xml:space="preserve">* </w:t>
            </w:r>
          </w:p>
        </w:tc>
        <w:tc>
          <w:tcPr>
            <w:tcW w:w="1514" w:type="dxa"/>
            <w:tcBorders>
              <w:top w:val="single" w:sz="4" w:space="0" w:color="000000"/>
              <w:left w:val="single" w:sz="4" w:space="0" w:color="000000"/>
              <w:bottom w:val="single" w:sz="4" w:space="0" w:color="000000"/>
              <w:right w:val="single" w:sz="4" w:space="0" w:color="000000"/>
            </w:tcBorders>
          </w:tcPr>
          <w:p w14:paraId="591A3AA0" w14:textId="77777777" w:rsidR="00535DA0" w:rsidRPr="004253CB" w:rsidRDefault="00535DA0" w:rsidP="00416349">
            <w:pPr>
              <w:jc w:val="center"/>
              <w:rPr>
                <w:color w:val="000000"/>
                <w:sz w:val="20"/>
                <w:szCs w:val="20"/>
              </w:rPr>
            </w:pPr>
            <w:r w:rsidRPr="004253CB">
              <w:rPr>
                <w:color w:val="000000"/>
                <w:sz w:val="20"/>
                <w:szCs w:val="20"/>
              </w:rPr>
              <w:t xml:space="preserve">656 </w:t>
            </w:r>
          </w:p>
        </w:tc>
        <w:tc>
          <w:tcPr>
            <w:tcW w:w="1315" w:type="dxa"/>
            <w:tcBorders>
              <w:top w:val="single" w:sz="4" w:space="0" w:color="000000"/>
              <w:left w:val="single" w:sz="4" w:space="0" w:color="000000"/>
              <w:bottom w:val="single" w:sz="4" w:space="0" w:color="000000"/>
              <w:right w:val="single" w:sz="4" w:space="0" w:color="000000"/>
            </w:tcBorders>
          </w:tcPr>
          <w:p w14:paraId="5E47FD7D" w14:textId="77777777" w:rsidR="00535DA0" w:rsidRPr="004253CB" w:rsidRDefault="00535DA0" w:rsidP="00416349">
            <w:pPr>
              <w:jc w:val="center"/>
              <w:rPr>
                <w:color w:val="000000"/>
                <w:sz w:val="20"/>
                <w:szCs w:val="20"/>
              </w:rPr>
            </w:pPr>
            <w:r w:rsidRPr="004253CB">
              <w:rPr>
                <w:color w:val="000000"/>
                <w:sz w:val="20"/>
                <w:szCs w:val="20"/>
              </w:rPr>
              <w:t xml:space="preserve">* </w:t>
            </w:r>
          </w:p>
        </w:tc>
      </w:tr>
      <w:tr w:rsidR="00535DA0" w:rsidRPr="00BA43D3" w14:paraId="3D3A1390" w14:textId="77777777" w:rsidTr="00416349">
        <w:trPr>
          <w:trHeight w:val="263"/>
        </w:trPr>
        <w:tc>
          <w:tcPr>
            <w:tcW w:w="1282" w:type="dxa"/>
            <w:tcBorders>
              <w:top w:val="single" w:sz="4" w:space="0" w:color="000000"/>
              <w:left w:val="single" w:sz="4" w:space="0" w:color="000000"/>
              <w:bottom w:val="single" w:sz="4" w:space="0" w:color="000000"/>
              <w:right w:val="single" w:sz="4" w:space="0" w:color="000000"/>
            </w:tcBorders>
          </w:tcPr>
          <w:p w14:paraId="19B6587A" w14:textId="77777777" w:rsidR="00535DA0" w:rsidRPr="004253CB" w:rsidRDefault="00535DA0" w:rsidP="00416349">
            <w:pPr>
              <w:rPr>
                <w:color w:val="000000"/>
                <w:sz w:val="20"/>
                <w:szCs w:val="20"/>
              </w:rPr>
            </w:pPr>
            <w:r w:rsidRPr="004253CB">
              <w:rPr>
                <w:color w:val="000000"/>
                <w:sz w:val="20"/>
                <w:szCs w:val="20"/>
              </w:rPr>
              <w:t xml:space="preserve">2018 </w:t>
            </w:r>
          </w:p>
        </w:tc>
        <w:tc>
          <w:tcPr>
            <w:tcW w:w="1121" w:type="dxa"/>
            <w:tcBorders>
              <w:top w:val="single" w:sz="4" w:space="0" w:color="000000"/>
              <w:left w:val="single" w:sz="4" w:space="0" w:color="000000"/>
              <w:bottom w:val="single" w:sz="4" w:space="0" w:color="000000"/>
              <w:right w:val="single" w:sz="4" w:space="0" w:color="000000"/>
            </w:tcBorders>
          </w:tcPr>
          <w:p w14:paraId="036D1119" w14:textId="77777777" w:rsidR="00535DA0" w:rsidRPr="004253CB" w:rsidRDefault="00535DA0" w:rsidP="00416349">
            <w:pPr>
              <w:jc w:val="center"/>
              <w:rPr>
                <w:color w:val="000000"/>
                <w:sz w:val="20"/>
                <w:szCs w:val="20"/>
              </w:rPr>
            </w:pPr>
            <w:r w:rsidRPr="004253CB">
              <w:rPr>
                <w:color w:val="000000"/>
                <w:sz w:val="20"/>
                <w:szCs w:val="20"/>
              </w:rPr>
              <w:t xml:space="preserve">337 </w:t>
            </w:r>
          </w:p>
        </w:tc>
        <w:tc>
          <w:tcPr>
            <w:tcW w:w="1276" w:type="dxa"/>
            <w:tcBorders>
              <w:top w:val="single" w:sz="4" w:space="0" w:color="000000"/>
              <w:left w:val="single" w:sz="4" w:space="0" w:color="000000"/>
              <w:bottom w:val="single" w:sz="4" w:space="0" w:color="000000"/>
              <w:right w:val="single" w:sz="4" w:space="0" w:color="000000"/>
            </w:tcBorders>
          </w:tcPr>
          <w:p w14:paraId="0A359838" w14:textId="77777777" w:rsidR="00535DA0" w:rsidRPr="004253CB" w:rsidRDefault="00535DA0" w:rsidP="00416349">
            <w:pPr>
              <w:jc w:val="center"/>
              <w:rPr>
                <w:color w:val="000000"/>
                <w:sz w:val="20"/>
                <w:szCs w:val="20"/>
              </w:rPr>
            </w:pPr>
            <w:r w:rsidRPr="004253CB">
              <w:rPr>
                <w:color w:val="000000"/>
                <w:sz w:val="20"/>
                <w:szCs w:val="20"/>
              </w:rPr>
              <w:t xml:space="preserve">120 </w:t>
            </w:r>
          </w:p>
        </w:tc>
        <w:tc>
          <w:tcPr>
            <w:tcW w:w="1276" w:type="dxa"/>
            <w:tcBorders>
              <w:top w:val="single" w:sz="4" w:space="0" w:color="000000"/>
              <w:left w:val="single" w:sz="4" w:space="0" w:color="000000"/>
              <w:bottom w:val="single" w:sz="4" w:space="0" w:color="000000"/>
              <w:right w:val="single" w:sz="4" w:space="0" w:color="000000"/>
            </w:tcBorders>
          </w:tcPr>
          <w:p w14:paraId="451D4F4C" w14:textId="77777777" w:rsidR="00535DA0" w:rsidRPr="004253CB" w:rsidRDefault="00535DA0" w:rsidP="00416349">
            <w:pPr>
              <w:jc w:val="center"/>
              <w:rPr>
                <w:sz w:val="20"/>
                <w:szCs w:val="20"/>
              </w:rPr>
            </w:pPr>
            <w:r w:rsidRPr="004253CB">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1077DDDF" w14:textId="77777777" w:rsidR="00535DA0" w:rsidRPr="004253CB" w:rsidRDefault="00535DA0" w:rsidP="00416349">
            <w:pPr>
              <w:jc w:val="center"/>
              <w:rPr>
                <w:sz w:val="20"/>
                <w:szCs w:val="20"/>
              </w:rPr>
            </w:pPr>
            <w:r w:rsidRPr="004253CB">
              <w:rPr>
                <w:sz w:val="20"/>
                <w:szCs w:val="20"/>
              </w:rPr>
              <w:t>*</w:t>
            </w:r>
          </w:p>
        </w:tc>
        <w:tc>
          <w:tcPr>
            <w:tcW w:w="1514" w:type="dxa"/>
            <w:tcBorders>
              <w:top w:val="single" w:sz="4" w:space="0" w:color="000000"/>
              <w:left w:val="single" w:sz="4" w:space="0" w:color="000000"/>
              <w:bottom w:val="single" w:sz="4" w:space="0" w:color="000000"/>
              <w:right w:val="single" w:sz="4" w:space="0" w:color="000000"/>
            </w:tcBorders>
          </w:tcPr>
          <w:p w14:paraId="61875D85" w14:textId="77777777" w:rsidR="00535DA0" w:rsidRPr="004253CB" w:rsidRDefault="00535DA0" w:rsidP="00416349">
            <w:pPr>
              <w:jc w:val="center"/>
              <w:rPr>
                <w:sz w:val="20"/>
                <w:szCs w:val="20"/>
              </w:rPr>
            </w:pPr>
            <w:r w:rsidRPr="004253CB">
              <w:rPr>
                <w:sz w:val="20"/>
                <w:szCs w:val="20"/>
              </w:rPr>
              <w:t xml:space="preserve">457 </w:t>
            </w:r>
          </w:p>
        </w:tc>
        <w:tc>
          <w:tcPr>
            <w:tcW w:w="1315" w:type="dxa"/>
            <w:tcBorders>
              <w:top w:val="single" w:sz="4" w:space="0" w:color="000000"/>
              <w:left w:val="single" w:sz="4" w:space="0" w:color="000000"/>
              <w:bottom w:val="single" w:sz="4" w:space="0" w:color="000000"/>
              <w:right w:val="single" w:sz="4" w:space="0" w:color="000000"/>
            </w:tcBorders>
          </w:tcPr>
          <w:p w14:paraId="211BA949" w14:textId="77777777" w:rsidR="00535DA0" w:rsidRPr="004253CB" w:rsidRDefault="00535DA0" w:rsidP="00416349">
            <w:pPr>
              <w:jc w:val="center"/>
              <w:rPr>
                <w:sz w:val="20"/>
                <w:szCs w:val="20"/>
              </w:rPr>
            </w:pPr>
            <w:r w:rsidRPr="004253CB">
              <w:rPr>
                <w:sz w:val="20"/>
                <w:szCs w:val="20"/>
              </w:rPr>
              <w:t>*</w:t>
            </w:r>
          </w:p>
        </w:tc>
      </w:tr>
      <w:tr w:rsidR="00535DA0" w:rsidRPr="00BA43D3" w14:paraId="64BFAC2D" w14:textId="77777777" w:rsidTr="00416349">
        <w:trPr>
          <w:trHeight w:val="263"/>
        </w:trPr>
        <w:tc>
          <w:tcPr>
            <w:tcW w:w="1282" w:type="dxa"/>
            <w:tcBorders>
              <w:top w:val="single" w:sz="4" w:space="0" w:color="000000"/>
              <w:left w:val="single" w:sz="4" w:space="0" w:color="000000"/>
              <w:bottom w:val="single" w:sz="4" w:space="0" w:color="000000"/>
              <w:right w:val="single" w:sz="4" w:space="0" w:color="000000"/>
            </w:tcBorders>
          </w:tcPr>
          <w:p w14:paraId="780D3E12" w14:textId="77777777" w:rsidR="00535DA0" w:rsidRPr="004253CB" w:rsidRDefault="00535DA0" w:rsidP="00416349">
            <w:pPr>
              <w:rPr>
                <w:color w:val="000000"/>
                <w:sz w:val="20"/>
                <w:szCs w:val="20"/>
              </w:rPr>
            </w:pPr>
            <w:r w:rsidRPr="004253CB">
              <w:rPr>
                <w:color w:val="000000"/>
                <w:sz w:val="20"/>
                <w:szCs w:val="20"/>
              </w:rPr>
              <w:t xml:space="preserve">2019 </w:t>
            </w:r>
          </w:p>
        </w:tc>
        <w:tc>
          <w:tcPr>
            <w:tcW w:w="1121" w:type="dxa"/>
            <w:tcBorders>
              <w:top w:val="single" w:sz="4" w:space="0" w:color="000000"/>
              <w:left w:val="single" w:sz="4" w:space="0" w:color="000000"/>
              <w:bottom w:val="single" w:sz="4" w:space="0" w:color="000000"/>
              <w:right w:val="single" w:sz="4" w:space="0" w:color="000000"/>
            </w:tcBorders>
          </w:tcPr>
          <w:p w14:paraId="2F1332AC" w14:textId="77777777" w:rsidR="00535DA0" w:rsidRPr="004253CB" w:rsidRDefault="00535DA0" w:rsidP="00416349">
            <w:pPr>
              <w:jc w:val="center"/>
              <w:rPr>
                <w:color w:val="000000"/>
                <w:sz w:val="20"/>
                <w:szCs w:val="20"/>
              </w:rPr>
            </w:pPr>
            <w:r w:rsidRPr="004253CB">
              <w:rPr>
                <w:color w:val="000000"/>
                <w:sz w:val="20"/>
                <w:szCs w:val="20"/>
              </w:rPr>
              <w:t xml:space="preserve">338 </w:t>
            </w:r>
          </w:p>
        </w:tc>
        <w:tc>
          <w:tcPr>
            <w:tcW w:w="1276" w:type="dxa"/>
            <w:tcBorders>
              <w:top w:val="single" w:sz="4" w:space="0" w:color="000000"/>
              <w:left w:val="single" w:sz="4" w:space="0" w:color="000000"/>
              <w:bottom w:val="single" w:sz="4" w:space="0" w:color="000000"/>
              <w:right w:val="single" w:sz="4" w:space="0" w:color="000000"/>
            </w:tcBorders>
          </w:tcPr>
          <w:p w14:paraId="0E8BCD53" w14:textId="77777777" w:rsidR="00535DA0" w:rsidRPr="004253CB" w:rsidRDefault="00535DA0" w:rsidP="00416349">
            <w:pPr>
              <w:jc w:val="center"/>
              <w:rPr>
                <w:color w:val="000000"/>
                <w:sz w:val="20"/>
                <w:szCs w:val="20"/>
              </w:rPr>
            </w:pPr>
            <w:r w:rsidRPr="004253CB">
              <w:rPr>
                <w:color w:val="000000"/>
                <w:sz w:val="20"/>
                <w:szCs w:val="20"/>
              </w:rPr>
              <w:t xml:space="preserve">227 </w:t>
            </w:r>
          </w:p>
        </w:tc>
        <w:tc>
          <w:tcPr>
            <w:tcW w:w="1276" w:type="dxa"/>
            <w:tcBorders>
              <w:top w:val="single" w:sz="4" w:space="0" w:color="000000"/>
              <w:left w:val="single" w:sz="4" w:space="0" w:color="000000"/>
              <w:bottom w:val="single" w:sz="4" w:space="0" w:color="000000"/>
              <w:right w:val="single" w:sz="4" w:space="0" w:color="000000"/>
            </w:tcBorders>
          </w:tcPr>
          <w:p w14:paraId="24509EA7" w14:textId="77777777" w:rsidR="00535DA0" w:rsidRPr="004253CB" w:rsidRDefault="00535DA0" w:rsidP="00416349">
            <w:pPr>
              <w:jc w:val="center"/>
              <w:rPr>
                <w:sz w:val="20"/>
                <w:szCs w:val="20"/>
              </w:rPr>
            </w:pPr>
            <w:r w:rsidRPr="004253CB">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43E33AAB" w14:textId="77777777" w:rsidR="00535DA0" w:rsidRPr="004253CB" w:rsidRDefault="00535DA0" w:rsidP="00416349">
            <w:pPr>
              <w:jc w:val="center"/>
              <w:rPr>
                <w:sz w:val="20"/>
                <w:szCs w:val="20"/>
              </w:rPr>
            </w:pPr>
            <w:r w:rsidRPr="004253CB">
              <w:rPr>
                <w:sz w:val="20"/>
                <w:szCs w:val="20"/>
              </w:rPr>
              <w:t>*</w:t>
            </w:r>
          </w:p>
        </w:tc>
        <w:tc>
          <w:tcPr>
            <w:tcW w:w="1514" w:type="dxa"/>
            <w:tcBorders>
              <w:top w:val="single" w:sz="4" w:space="0" w:color="000000"/>
              <w:left w:val="single" w:sz="4" w:space="0" w:color="000000"/>
              <w:bottom w:val="single" w:sz="4" w:space="0" w:color="000000"/>
              <w:right w:val="single" w:sz="4" w:space="0" w:color="000000"/>
            </w:tcBorders>
          </w:tcPr>
          <w:p w14:paraId="7F4E8F54" w14:textId="77777777" w:rsidR="00535DA0" w:rsidRPr="004253CB" w:rsidRDefault="00535DA0" w:rsidP="00416349">
            <w:pPr>
              <w:jc w:val="center"/>
              <w:rPr>
                <w:sz w:val="20"/>
                <w:szCs w:val="20"/>
              </w:rPr>
            </w:pPr>
            <w:r w:rsidRPr="004253CB">
              <w:rPr>
                <w:sz w:val="20"/>
                <w:szCs w:val="20"/>
              </w:rPr>
              <w:t xml:space="preserve">565 </w:t>
            </w:r>
          </w:p>
        </w:tc>
        <w:tc>
          <w:tcPr>
            <w:tcW w:w="1315" w:type="dxa"/>
            <w:tcBorders>
              <w:top w:val="single" w:sz="4" w:space="0" w:color="000000"/>
              <w:left w:val="single" w:sz="4" w:space="0" w:color="000000"/>
              <w:bottom w:val="single" w:sz="4" w:space="0" w:color="000000"/>
              <w:right w:val="single" w:sz="4" w:space="0" w:color="000000"/>
            </w:tcBorders>
          </w:tcPr>
          <w:p w14:paraId="03DD8839" w14:textId="77777777" w:rsidR="00535DA0" w:rsidRPr="004253CB" w:rsidRDefault="00535DA0" w:rsidP="00416349">
            <w:pPr>
              <w:jc w:val="center"/>
              <w:rPr>
                <w:sz w:val="20"/>
                <w:szCs w:val="20"/>
              </w:rPr>
            </w:pPr>
            <w:r w:rsidRPr="004253CB">
              <w:rPr>
                <w:sz w:val="20"/>
                <w:szCs w:val="20"/>
              </w:rPr>
              <w:t>*</w:t>
            </w:r>
          </w:p>
        </w:tc>
      </w:tr>
      <w:tr w:rsidR="00535DA0" w:rsidRPr="00BA43D3" w14:paraId="1328BFD0" w14:textId="77777777" w:rsidTr="00416349">
        <w:trPr>
          <w:trHeight w:val="263"/>
        </w:trPr>
        <w:tc>
          <w:tcPr>
            <w:tcW w:w="1282" w:type="dxa"/>
            <w:tcBorders>
              <w:top w:val="single" w:sz="4" w:space="0" w:color="000000"/>
              <w:left w:val="single" w:sz="4" w:space="0" w:color="000000"/>
              <w:bottom w:val="single" w:sz="4" w:space="0" w:color="000000"/>
              <w:right w:val="single" w:sz="4" w:space="0" w:color="000000"/>
            </w:tcBorders>
          </w:tcPr>
          <w:p w14:paraId="283D2067" w14:textId="77777777" w:rsidR="00535DA0" w:rsidRPr="004253CB" w:rsidRDefault="00535DA0" w:rsidP="00416349">
            <w:pPr>
              <w:rPr>
                <w:color w:val="000000"/>
                <w:sz w:val="20"/>
                <w:szCs w:val="20"/>
              </w:rPr>
            </w:pPr>
            <w:r w:rsidRPr="004253CB">
              <w:rPr>
                <w:color w:val="000000"/>
                <w:sz w:val="20"/>
                <w:szCs w:val="20"/>
              </w:rPr>
              <w:t xml:space="preserve">2020 </w:t>
            </w:r>
          </w:p>
        </w:tc>
        <w:tc>
          <w:tcPr>
            <w:tcW w:w="1121" w:type="dxa"/>
            <w:tcBorders>
              <w:top w:val="single" w:sz="4" w:space="0" w:color="000000"/>
              <w:left w:val="single" w:sz="4" w:space="0" w:color="000000"/>
              <w:bottom w:val="single" w:sz="4" w:space="0" w:color="000000"/>
              <w:right w:val="single" w:sz="4" w:space="0" w:color="000000"/>
            </w:tcBorders>
          </w:tcPr>
          <w:p w14:paraId="4C10D207" w14:textId="77777777" w:rsidR="00535DA0" w:rsidRPr="004253CB" w:rsidRDefault="00535DA0" w:rsidP="00416349">
            <w:pPr>
              <w:jc w:val="center"/>
              <w:rPr>
                <w:color w:val="000000"/>
                <w:sz w:val="20"/>
                <w:szCs w:val="20"/>
              </w:rPr>
            </w:pPr>
            <w:r w:rsidRPr="004253CB">
              <w:rPr>
                <w:color w:val="000000"/>
                <w:sz w:val="20"/>
                <w:szCs w:val="20"/>
              </w:rPr>
              <w:t xml:space="preserve">180 </w:t>
            </w:r>
          </w:p>
        </w:tc>
        <w:tc>
          <w:tcPr>
            <w:tcW w:w="1276" w:type="dxa"/>
            <w:tcBorders>
              <w:top w:val="single" w:sz="4" w:space="0" w:color="000000"/>
              <w:left w:val="single" w:sz="4" w:space="0" w:color="000000"/>
              <w:bottom w:val="single" w:sz="4" w:space="0" w:color="000000"/>
              <w:right w:val="single" w:sz="4" w:space="0" w:color="000000"/>
            </w:tcBorders>
          </w:tcPr>
          <w:p w14:paraId="3C5642BD" w14:textId="77777777" w:rsidR="00535DA0" w:rsidRPr="004253CB" w:rsidRDefault="00535DA0" w:rsidP="00416349">
            <w:pPr>
              <w:jc w:val="center"/>
              <w:rPr>
                <w:color w:val="000000"/>
                <w:sz w:val="20"/>
                <w:szCs w:val="20"/>
              </w:rPr>
            </w:pPr>
            <w:r w:rsidRPr="004253CB">
              <w:rPr>
                <w:color w:val="000000"/>
                <w:sz w:val="20"/>
                <w:szCs w:val="20"/>
              </w:rPr>
              <w:t xml:space="preserve">99 </w:t>
            </w:r>
          </w:p>
        </w:tc>
        <w:tc>
          <w:tcPr>
            <w:tcW w:w="1276" w:type="dxa"/>
            <w:tcBorders>
              <w:top w:val="single" w:sz="4" w:space="0" w:color="000000"/>
              <w:left w:val="single" w:sz="4" w:space="0" w:color="000000"/>
              <w:bottom w:val="single" w:sz="4" w:space="0" w:color="000000"/>
              <w:right w:val="single" w:sz="4" w:space="0" w:color="000000"/>
            </w:tcBorders>
          </w:tcPr>
          <w:p w14:paraId="544B3196" w14:textId="77777777" w:rsidR="00535DA0" w:rsidRPr="004253CB" w:rsidRDefault="00535DA0" w:rsidP="00416349">
            <w:pPr>
              <w:jc w:val="center"/>
              <w:rPr>
                <w:sz w:val="20"/>
                <w:szCs w:val="20"/>
              </w:rPr>
            </w:pPr>
            <w:r w:rsidRPr="004253CB">
              <w:rPr>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3BA3B08" w14:textId="77777777" w:rsidR="00535DA0" w:rsidRPr="004253CB" w:rsidRDefault="00535DA0" w:rsidP="00416349">
            <w:pPr>
              <w:jc w:val="center"/>
              <w:rPr>
                <w:sz w:val="20"/>
                <w:szCs w:val="20"/>
              </w:rPr>
            </w:pPr>
            <w:r w:rsidRPr="004253CB">
              <w:rPr>
                <w:sz w:val="20"/>
                <w:szCs w:val="20"/>
              </w:rPr>
              <w:t xml:space="preserve">* </w:t>
            </w:r>
          </w:p>
        </w:tc>
        <w:tc>
          <w:tcPr>
            <w:tcW w:w="1514" w:type="dxa"/>
            <w:tcBorders>
              <w:top w:val="single" w:sz="4" w:space="0" w:color="000000"/>
              <w:left w:val="single" w:sz="4" w:space="0" w:color="000000"/>
              <w:bottom w:val="single" w:sz="4" w:space="0" w:color="000000"/>
              <w:right w:val="single" w:sz="4" w:space="0" w:color="000000"/>
            </w:tcBorders>
          </w:tcPr>
          <w:p w14:paraId="7A777F30" w14:textId="77777777" w:rsidR="00535DA0" w:rsidRPr="004253CB" w:rsidRDefault="00535DA0" w:rsidP="00416349">
            <w:pPr>
              <w:jc w:val="center"/>
              <w:rPr>
                <w:sz w:val="20"/>
                <w:szCs w:val="20"/>
              </w:rPr>
            </w:pPr>
            <w:r w:rsidRPr="004253CB">
              <w:rPr>
                <w:sz w:val="20"/>
                <w:szCs w:val="20"/>
              </w:rPr>
              <w:t xml:space="preserve">279 </w:t>
            </w:r>
          </w:p>
        </w:tc>
        <w:tc>
          <w:tcPr>
            <w:tcW w:w="1315" w:type="dxa"/>
            <w:tcBorders>
              <w:top w:val="single" w:sz="4" w:space="0" w:color="000000"/>
              <w:left w:val="single" w:sz="4" w:space="0" w:color="000000"/>
              <w:bottom w:val="single" w:sz="4" w:space="0" w:color="000000"/>
              <w:right w:val="single" w:sz="4" w:space="0" w:color="000000"/>
            </w:tcBorders>
          </w:tcPr>
          <w:p w14:paraId="55575A1C" w14:textId="77777777" w:rsidR="00535DA0" w:rsidRPr="004253CB" w:rsidRDefault="00535DA0" w:rsidP="00416349">
            <w:pPr>
              <w:jc w:val="center"/>
              <w:rPr>
                <w:sz w:val="20"/>
                <w:szCs w:val="20"/>
              </w:rPr>
            </w:pPr>
            <w:r w:rsidRPr="004253CB">
              <w:rPr>
                <w:sz w:val="20"/>
                <w:szCs w:val="20"/>
              </w:rPr>
              <w:t xml:space="preserve">* </w:t>
            </w:r>
          </w:p>
        </w:tc>
      </w:tr>
      <w:tr w:rsidR="00535DA0" w:rsidRPr="00BA43D3" w14:paraId="0FBD5776" w14:textId="77777777" w:rsidTr="00416349">
        <w:trPr>
          <w:trHeight w:val="263"/>
        </w:trPr>
        <w:tc>
          <w:tcPr>
            <w:tcW w:w="1282" w:type="dxa"/>
            <w:tcBorders>
              <w:top w:val="single" w:sz="4" w:space="0" w:color="000000"/>
              <w:left w:val="single" w:sz="4" w:space="0" w:color="000000"/>
              <w:bottom w:val="single" w:sz="4" w:space="0" w:color="000000"/>
              <w:right w:val="single" w:sz="4" w:space="0" w:color="000000"/>
            </w:tcBorders>
          </w:tcPr>
          <w:p w14:paraId="1D5347A9" w14:textId="77777777" w:rsidR="00535DA0" w:rsidRPr="004253CB" w:rsidRDefault="00535DA0" w:rsidP="00416349">
            <w:pPr>
              <w:rPr>
                <w:color w:val="000000"/>
                <w:sz w:val="20"/>
                <w:szCs w:val="20"/>
              </w:rPr>
            </w:pPr>
            <w:r w:rsidRPr="004253CB">
              <w:rPr>
                <w:color w:val="000000"/>
                <w:sz w:val="20"/>
                <w:szCs w:val="20"/>
              </w:rPr>
              <w:t xml:space="preserve">2021 </w:t>
            </w:r>
          </w:p>
        </w:tc>
        <w:tc>
          <w:tcPr>
            <w:tcW w:w="1121" w:type="dxa"/>
            <w:tcBorders>
              <w:top w:val="single" w:sz="4" w:space="0" w:color="000000"/>
              <w:left w:val="single" w:sz="4" w:space="0" w:color="000000"/>
              <w:bottom w:val="single" w:sz="4" w:space="0" w:color="000000"/>
              <w:right w:val="single" w:sz="4" w:space="0" w:color="000000"/>
            </w:tcBorders>
          </w:tcPr>
          <w:p w14:paraId="1EF0E19C" w14:textId="77777777" w:rsidR="00535DA0" w:rsidRPr="004253CB" w:rsidRDefault="00535DA0" w:rsidP="00416349">
            <w:pPr>
              <w:jc w:val="center"/>
              <w:rPr>
                <w:color w:val="000000"/>
                <w:sz w:val="20"/>
                <w:szCs w:val="20"/>
              </w:rPr>
            </w:pPr>
            <w:r w:rsidRPr="004253CB">
              <w:rPr>
                <w:color w:val="000000"/>
                <w:sz w:val="20"/>
                <w:szCs w:val="20"/>
              </w:rPr>
              <w:t xml:space="preserve">175 </w:t>
            </w:r>
          </w:p>
        </w:tc>
        <w:tc>
          <w:tcPr>
            <w:tcW w:w="1276" w:type="dxa"/>
            <w:tcBorders>
              <w:top w:val="single" w:sz="4" w:space="0" w:color="000000"/>
              <w:left w:val="single" w:sz="4" w:space="0" w:color="000000"/>
              <w:bottom w:val="single" w:sz="4" w:space="0" w:color="000000"/>
              <w:right w:val="single" w:sz="4" w:space="0" w:color="000000"/>
            </w:tcBorders>
          </w:tcPr>
          <w:p w14:paraId="1A0BCE87" w14:textId="77777777" w:rsidR="00535DA0" w:rsidRPr="004253CB" w:rsidRDefault="00535DA0" w:rsidP="00416349">
            <w:pPr>
              <w:jc w:val="center"/>
              <w:rPr>
                <w:color w:val="000000"/>
                <w:sz w:val="20"/>
                <w:szCs w:val="20"/>
              </w:rPr>
            </w:pPr>
            <w:r w:rsidRPr="004253CB">
              <w:rPr>
                <w:color w:val="000000"/>
                <w:sz w:val="20"/>
                <w:szCs w:val="20"/>
              </w:rPr>
              <w:t xml:space="preserve">64 </w:t>
            </w:r>
          </w:p>
        </w:tc>
        <w:tc>
          <w:tcPr>
            <w:tcW w:w="1276" w:type="dxa"/>
            <w:tcBorders>
              <w:top w:val="single" w:sz="4" w:space="0" w:color="000000"/>
              <w:left w:val="single" w:sz="4" w:space="0" w:color="000000"/>
              <w:bottom w:val="single" w:sz="4" w:space="0" w:color="000000"/>
              <w:right w:val="single" w:sz="4" w:space="0" w:color="000000"/>
            </w:tcBorders>
          </w:tcPr>
          <w:p w14:paraId="51FED501" w14:textId="77777777" w:rsidR="00535DA0" w:rsidRPr="004253CB" w:rsidRDefault="00535DA0" w:rsidP="00416349">
            <w:pPr>
              <w:jc w:val="center"/>
              <w:rPr>
                <w:sz w:val="20"/>
                <w:szCs w:val="20"/>
              </w:rPr>
            </w:pPr>
            <w:r w:rsidRPr="004253CB">
              <w:rPr>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83E578A" w14:textId="77777777" w:rsidR="00535DA0" w:rsidRPr="004253CB" w:rsidRDefault="00535DA0" w:rsidP="00416349">
            <w:pPr>
              <w:jc w:val="center"/>
              <w:rPr>
                <w:sz w:val="20"/>
                <w:szCs w:val="20"/>
              </w:rPr>
            </w:pPr>
            <w:r w:rsidRPr="004253CB">
              <w:rPr>
                <w:sz w:val="20"/>
                <w:szCs w:val="20"/>
              </w:rPr>
              <w:t xml:space="preserve">* </w:t>
            </w:r>
          </w:p>
        </w:tc>
        <w:tc>
          <w:tcPr>
            <w:tcW w:w="1514" w:type="dxa"/>
            <w:tcBorders>
              <w:top w:val="single" w:sz="4" w:space="0" w:color="000000"/>
              <w:left w:val="single" w:sz="4" w:space="0" w:color="000000"/>
              <w:bottom w:val="single" w:sz="4" w:space="0" w:color="000000"/>
              <w:right w:val="single" w:sz="4" w:space="0" w:color="000000"/>
            </w:tcBorders>
          </w:tcPr>
          <w:p w14:paraId="4AB10A3F" w14:textId="77777777" w:rsidR="00535DA0" w:rsidRPr="004253CB" w:rsidRDefault="00535DA0" w:rsidP="00416349">
            <w:pPr>
              <w:jc w:val="center"/>
              <w:rPr>
                <w:sz w:val="20"/>
                <w:szCs w:val="20"/>
              </w:rPr>
            </w:pPr>
            <w:r w:rsidRPr="004253CB">
              <w:rPr>
                <w:sz w:val="20"/>
                <w:szCs w:val="20"/>
              </w:rPr>
              <w:t xml:space="preserve">239 </w:t>
            </w:r>
          </w:p>
        </w:tc>
        <w:tc>
          <w:tcPr>
            <w:tcW w:w="1315" w:type="dxa"/>
            <w:tcBorders>
              <w:top w:val="single" w:sz="4" w:space="0" w:color="000000"/>
              <w:left w:val="single" w:sz="4" w:space="0" w:color="000000"/>
              <w:bottom w:val="single" w:sz="4" w:space="0" w:color="000000"/>
              <w:right w:val="single" w:sz="4" w:space="0" w:color="000000"/>
            </w:tcBorders>
          </w:tcPr>
          <w:p w14:paraId="04E2E6CF" w14:textId="77777777" w:rsidR="00535DA0" w:rsidRPr="004253CB" w:rsidRDefault="00535DA0" w:rsidP="00416349">
            <w:pPr>
              <w:jc w:val="center"/>
              <w:rPr>
                <w:sz w:val="20"/>
                <w:szCs w:val="20"/>
              </w:rPr>
            </w:pPr>
            <w:r w:rsidRPr="004253CB">
              <w:rPr>
                <w:sz w:val="20"/>
                <w:szCs w:val="20"/>
              </w:rPr>
              <w:t xml:space="preserve">* </w:t>
            </w:r>
          </w:p>
        </w:tc>
      </w:tr>
      <w:tr w:rsidR="00535DA0" w:rsidRPr="00BA43D3" w14:paraId="268A84D9" w14:textId="77777777" w:rsidTr="00416349">
        <w:trPr>
          <w:trHeight w:val="263"/>
        </w:trPr>
        <w:tc>
          <w:tcPr>
            <w:tcW w:w="1282" w:type="dxa"/>
            <w:tcBorders>
              <w:top w:val="single" w:sz="4" w:space="0" w:color="000000"/>
              <w:left w:val="single" w:sz="4" w:space="0" w:color="000000"/>
              <w:bottom w:val="single" w:sz="4" w:space="0" w:color="auto"/>
              <w:right w:val="single" w:sz="4" w:space="0" w:color="000000"/>
            </w:tcBorders>
          </w:tcPr>
          <w:p w14:paraId="6DD10F8C" w14:textId="77777777" w:rsidR="00535DA0" w:rsidRPr="004253CB" w:rsidRDefault="00535DA0" w:rsidP="00416349">
            <w:pPr>
              <w:rPr>
                <w:color w:val="000000"/>
                <w:sz w:val="20"/>
                <w:szCs w:val="20"/>
              </w:rPr>
            </w:pPr>
            <w:r w:rsidRPr="004253CB">
              <w:rPr>
                <w:color w:val="000000"/>
                <w:sz w:val="20"/>
                <w:szCs w:val="20"/>
              </w:rPr>
              <w:t xml:space="preserve">2022 </w:t>
            </w:r>
          </w:p>
        </w:tc>
        <w:tc>
          <w:tcPr>
            <w:tcW w:w="1121" w:type="dxa"/>
            <w:tcBorders>
              <w:top w:val="single" w:sz="4" w:space="0" w:color="000000"/>
              <w:left w:val="single" w:sz="4" w:space="0" w:color="000000"/>
              <w:bottom w:val="single" w:sz="4" w:space="0" w:color="auto"/>
              <w:right w:val="single" w:sz="4" w:space="0" w:color="000000"/>
            </w:tcBorders>
          </w:tcPr>
          <w:p w14:paraId="084E6B38" w14:textId="77777777" w:rsidR="00535DA0" w:rsidRPr="004253CB" w:rsidRDefault="00535DA0" w:rsidP="00416349">
            <w:pPr>
              <w:jc w:val="center"/>
              <w:rPr>
                <w:color w:val="000000"/>
                <w:sz w:val="20"/>
                <w:szCs w:val="20"/>
              </w:rPr>
            </w:pPr>
            <w:r w:rsidRPr="004253CB">
              <w:rPr>
                <w:color w:val="000000"/>
                <w:sz w:val="20"/>
                <w:szCs w:val="20"/>
              </w:rPr>
              <w:t xml:space="preserve">389 </w:t>
            </w:r>
          </w:p>
        </w:tc>
        <w:tc>
          <w:tcPr>
            <w:tcW w:w="1276" w:type="dxa"/>
            <w:tcBorders>
              <w:top w:val="single" w:sz="4" w:space="0" w:color="000000"/>
              <w:left w:val="single" w:sz="4" w:space="0" w:color="000000"/>
              <w:bottom w:val="single" w:sz="4" w:space="0" w:color="auto"/>
              <w:right w:val="single" w:sz="4" w:space="0" w:color="000000"/>
            </w:tcBorders>
          </w:tcPr>
          <w:p w14:paraId="4373F279" w14:textId="77777777" w:rsidR="00535DA0" w:rsidRPr="004253CB" w:rsidRDefault="00535DA0" w:rsidP="00416349">
            <w:pPr>
              <w:jc w:val="center"/>
              <w:rPr>
                <w:color w:val="000000"/>
                <w:sz w:val="20"/>
                <w:szCs w:val="20"/>
              </w:rPr>
            </w:pPr>
            <w:r w:rsidRPr="004253CB">
              <w:rPr>
                <w:color w:val="000000"/>
                <w:sz w:val="20"/>
                <w:szCs w:val="20"/>
              </w:rPr>
              <w:t xml:space="preserve">166 </w:t>
            </w:r>
          </w:p>
        </w:tc>
        <w:tc>
          <w:tcPr>
            <w:tcW w:w="1276" w:type="dxa"/>
            <w:tcBorders>
              <w:top w:val="single" w:sz="4" w:space="0" w:color="000000"/>
              <w:left w:val="single" w:sz="4" w:space="0" w:color="000000"/>
              <w:bottom w:val="single" w:sz="4" w:space="0" w:color="auto"/>
              <w:right w:val="single" w:sz="4" w:space="0" w:color="000000"/>
            </w:tcBorders>
          </w:tcPr>
          <w:p w14:paraId="5229EF76" w14:textId="77777777" w:rsidR="00535DA0" w:rsidRPr="004253CB" w:rsidRDefault="00535DA0" w:rsidP="00416349">
            <w:pPr>
              <w:jc w:val="center"/>
              <w:rPr>
                <w:sz w:val="20"/>
                <w:szCs w:val="20"/>
              </w:rPr>
            </w:pPr>
            <w:r w:rsidRPr="004253CB">
              <w:rPr>
                <w:sz w:val="20"/>
                <w:szCs w:val="20"/>
              </w:rPr>
              <w:t xml:space="preserve">175 </w:t>
            </w:r>
          </w:p>
        </w:tc>
        <w:tc>
          <w:tcPr>
            <w:tcW w:w="1276" w:type="dxa"/>
            <w:tcBorders>
              <w:top w:val="single" w:sz="4" w:space="0" w:color="000000"/>
              <w:left w:val="single" w:sz="4" w:space="0" w:color="000000"/>
              <w:bottom w:val="single" w:sz="4" w:space="0" w:color="auto"/>
              <w:right w:val="single" w:sz="4" w:space="0" w:color="000000"/>
            </w:tcBorders>
          </w:tcPr>
          <w:p w14:paraId="2DD4641A" w14:textId="77777777" w:rsidR="00535DA0" w:rsidRPr="004253CB" w:rsidRDefault="00535DA0" w:rsidP="00416349">
            <w:pPr>
              <w:jc w:val="center"/>
              <w:rPr>
                <w:sz w:val="20"/>
                <w:szCs w:val="20"/>
              </w:rPr>
            </w:pPr>
            <w:r w:rsidRPr="004253CB">
              <w:rPr>
                <w:sz w:val="20"/>
                <w:szCs w:val="20"/>
              </w:rPr>
              <w:t xml:space="preserve">89 </w:t>
            </w:r>
          </w:p>
        </w:tc>
        <w:tc>
          <w:tcPr>
            <w:tcW w:w="1514" w:type="dxa"/>
            <w:tcBorders>
              <w:top w:val="single" w:sz="4" w:space="0" w:color="000000"/>
              <w:left w:val="single" w:sz="4" w:space="0" w:color="000000"/>
              <w:bottom w:val="single" w:sz="4" w:space="0" w:color="auto"/>
              <w:right w:val="single" w:sz="4" w:space="0" w:color="000000"/>
            </w:tcBorders>
          </w:tcPr>
          <w:p w14:paraId="4810F1F1" w14:textId="77777777" w:rsidR="00535DA0" w:rsidRPr="004253CB" w:rsidRDefault="00535DA0" w:rsidP="00416349">
            <w:pPr>
              <w:jc w:val="center"/>
              <w:rPr>
                <w:sz w:val="20"/>
                <w:szCs w:val="20"/>
              </w:rPr>
            </w:pPr>
            <w:r w:rsidRPr="004253CB">
              <w:rPr>
                <w:sz w:val="20"/>
                <w:szCs w:val="20"/>
              </w:rPr>
              <w:t xml:space="preserve">555 </w:t>
            </w:r>
          </w:p>
        </w:tc>
        <w:tc>
          <w:tcPr>
            <w:tcW w:w="1315" w:type="dxa"/>
            <w:tcBorders>
              <w:top w:val="single" w:sz="4" w:space="0" w:color="000000"/>
              <w:left w:val="single" w:sz="4" w:space="0" w:color="000000"/>
              <w:bottom w:val="single" w:sz="4" w:space="0" w:color="auto"/>
              <w:right w:val="single" w:sz="4" w:space="0" w:color="000000"/>
            </w:tcBorders>
          </w:tcPr>
          <w:p w14:paraId="4D1E82BE" w14:textId="77777777" w:rsidR="00535DA0" w:rsidRPr="004253CB" w:rsidRDefault="00535DA0" w:rsidP="00416349">
            <w:pPr>
              <w:jc w:val="center"/>
              <w:rPr>
                <w:sz w:val="20"/>
                <w:szCs w:val="20"/>
              </w:rPr>
            </w:pPr>
            <w:r w:rsidRPr="004253CB">
              <w:rPr>
                <w:sz w:val="20"/>
                <w:szCs w:val="20"/>
              </w:rPr>
              <w:t xml:space="preserve">264 </w:t>
            </w:r>
          </w:p>
        </w:tc>
      </w:tr>
      <w:tr w:rsidR="00535DA0" w:rsidRPr="00BA43D3" w14:paraId="1F08C70C" w14:textId="77777777" w:rsidTr="00416349">
        <w:trPr>
          <w:trHeight w:val="263"/>
        </w:trPr>
        <w:tc>
          <w:tcPr>
            <w:tcW w:w="1282" w:type="dxa"/>
            <w:tcBorders>
              <w:top w:val="single" w:sz="4" w:space="0" w:color="auto"/>
              <w:left w:val="single" w:sz="4" w:space="0" w:color="auto"/>
              <w:bottom w:val="single" w:sz="4" w:space="0" w:color="auto"/>
              <w:right w:val="single" w:sz="4" w:space="0" w:color="auto"/>
            </w:tcBorders>
          </w:tcPr>
          <w:p w14:paraId="2B1739CC" w14:textId="77777777" w:rsidR="00535DA0" w:rsidRPr="004253CB" w:rsidRDefault="00535DA0" w:rsidP="00416349">
            <w:pPr>
              <w:rPr>
                <w:sz w:val="20"/>
                <w:szCs w:val="20"/>
              </w:rPr>
            </w:pPr>
            <w:r w:rsidRPr="004253CB">
              <w:rPr>
                <w:sz w:val="20"/>
                <w:szCs w:val="20"/>
              </w:rPr>
              <w:t>2023</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14:paraId="35110D18" w14:textId="77777777" w:rsidR="00535DA0" w:rsidRPr="004253CB" w:rsidRDefault="00535DA0" w:rsidP="00416349">
            <w:pPr>
              <w:jc w:val="center"/>
              <w:rPr>
                <w:sz w:val="20"/>
                <w:szCs w:val="20"/>
              </w:rPr>
            </w:pPr>
            <w:r w:rsidRPr="004253CB">
              <w:rPr>
                <w:sz w:val="20"/>
                <w:szCs w:val="20"/>
                <w:bdr w:val="none" w:sz="0" w:space="0" w:color="auto" w:frame="1"/>
              </w:rPr>
              <w:t>454 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A301E38" w14:textId="77777777" w:rsidR="00535DA0" w:rsidRPr="004253CB" w:rsidRDefault="00535DA0" w:rsidP="00416349">
            <w:pPr>
              <w:jc w:val="center"/>
              <w:rPr>
                <w:sz w:val="20"/>
                <w:szCs w:val="20"/>
              </w:rPr>
            </w:pPr>
            <w:r w:rsidRPr="004253CB">
              <w:rPr>
                <w:sz w:val="20"/>
                <w:szCs w:val="20"/>
                <w:bdr w:val="none" w:sz="0" w:space="0" w:color="auto" w:frame="1"/>
              </w:rPr>
              <w:t>192 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30435A4" w14:textId="77777777" w:rsidR="00535DA0" w:rsidRPr="004253CB" w:rsidRDefault="00535DA0" w:rsidP="00416349">
            <w:pPr>
              <w:jc w:val="center"/>
              <w:rPr>
                <w:sz w:val="20"/>
                <w:szCs w:val="20"/>
              </w:rPr>
            </w:pPr>
            <w:r w:rsidRPr="004253CB">
              <w:rPr>
                <w:sz w:val="20"/>
                <w:szCs w:val="20"/>
                <w:bdr w:val="none" w:sz="0" w:space="0" w:color="auto" w:frame="1"/>
              </w:rPr>
              <w:t> 153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38AB29C" w14:textId="77777777" w:rsidR="00535DA0" w:rsidRPr="004253CB" w:rsidRDefault="00535DA0" w:rsidP="00416349">
            <w:pPr>
              <w:jc w:val="center"/>
              <w:rPr>
                <w:sz w:val="20"/>
                <w:szCs w:val="20"/>
              </w:rPr>
            </w:pPr>
            <w:r w:rsidRPr="004253CB">
              <w:rPr>
                <w:sz w:val="20"/>
                <w:szCs w:val="20"/>
                <w:bdr w:val="none" w:sz="0" w:space="0" w:color="auto" w:frame="1"/>
              </w:rPr>
              <w:t>54 </w:t>
            </w:r>
          </w:p>
        </w:tc>
        <w:tc>
          <w:tcPr>
            <w:tcW w:w="1514" w:type="dxa"/>
            <w:tcBorders>
              <w:top w:val="single" w:sz="4" w:space="0" w:color="auto"/>
              <w:left w:val="single" w:sz="4" w:space="0" w:color="auto"/>
              <w:bottom w:val="single" w:sz="4" w:space="0" w:color="auto"/>
              <w:right w:val="single" w:sz="4" w:space="0" w:color="auto"/>
            </w:tcBorders>
            <w:shd w:val="clear" w:color="auto" w:fill="FFFFFF"/>
          </w:tcPr>
          <w:p w14:paraId="5AF3094D" w14:textId="77777777" w:rsidR="00535DA0" w:rsidRPr="004253CB" w:rsidRDefault="00535DA0" w:rsidP="00416349">
            <w:pPr>
              <w:jc w:val="center"/>
              <w:rPr>
                <w:sz w:val="20"/>
                <w:szCs w:val="20"/>
              </w:rPr>
            </w:pPr>
            <w:r w:rsidRPr="004253CB">
              <w:rPr>
                <w:sz w:val="20"/>
                <w:szCs w:val="20"/>
                <w:bdr w:val="none" w:sz="0" w:space="0" w:color="auto" w:frame="1"/>
              </w:rPr>
              <w:t> 646</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38B8A7C3" w14:textId="77777777" w:rsidR="00535DA0" w:rsidRPr="004253CB" w:rsidRDefault="00535DA0" w:rsidP="00416349">
            <w:pPr>
              <w:jc w:val="center"/>
              <w:rPr>
                <w:sz w:val="20"/>
                <w:szCs w:val="20"/>
              </w:rPr>
            </w:pPr>
            <w:r w:rsidRPr="004253CB">
              <w:rPr>
                <w:sz w:val="20"/>
                <w:szCs w:val="20"/>
                <w:bdr w:val="none" w:sz="0" w:space="0" w:color="auto" w:frame="1"/>
              </w:rPr>
              <w:t>207 </w:t>
            </w:r>
          </w:p>
        </w:tc>
      </w:tr>
    </w:tbl>
    <w:p w14:paraId="2EC8DDB8" w14:textId="77777777" w:rsidR="00535DA0" w:rsidRPr="00BA43D3" w:rsidRDefault="00535DA0" w:rsidP="00535DA0">
      <w:pPr>
        <w:rPr>
          <w:color w:val="000000"/>
        </w:rPr>
      </w:pPr>
      <w:r w:rsidRPr="00BA43D3">
        <w:rPr>
          <w:color w:val="000000"/>
          <w:sz w:val="20"/>
        </w:rPr>
        <w:t xml:space="preserve">* </w:t>
      </w:r>
      <w:r>
        <w:rPr>
          <w:color w:val="000000"/>
          <w:sz w:val="20"/>
        </w:rPr>
        <w:t xml:space="preserve">= </w:t>
      </w:r>
      <w:r w:rsidRPr="00BA43D3">
        <w:rPr>
          <w:color w:val="000000"/>
          <w:sz w:val="20"/>
        </w:rPr>
        <w:t>ingen tall tilgjengelig</w:t>
      </w:r>
      <w:r w:rsidRPr="00BA43D3">
        <w:rPr>
          <w:color w:val="000000"/>
        </w:rPr>
        <w:t xml:space="preserve"> </w:t>
      </w:r>
    </w:p>
    <w:p w14:paraId="6AEEA4D2" w14:textId="77777777" w:rsidR="00535DA0" w:rsidRPr="00BA43D3" w:rsidRDefault="00535DA0" w:rsidP="00535DA0">
      <w:pPr>
        <w:rPr>
          <w:color w:val="000000"/>
        </w:rPr>
      </w:pPr>
      <w:r w:rsidRPr="00BA43D3">
        <w:rPr>
          <w:b/>
          <w:color w:val="000000"/>
        </w:rPr>
        <w:t xml:space="preserve"> </w:t>
      </w:r>
    </w:p>
    <w:p w14:paraId="60360958" w14:textId="77777777" w:rsidR="00535DA0" w:rsidRPr="00B1170D" w:rsidRDefault="00535DA0" w:rsidP="00AB6FAA">
      <w:pPr>
        <w:keepNext/>
        <w:keepLines/>
        <w:spacing w:after="13" w:line="249" w:lineRule="auto"/>
        <w:ind w:right="214"/>
        <w:jc w:val="both"/>
        <w:outlineLvl w:val="3"/>
        <w:rPr>
          <w:b/>
        </w:rPr>
      </w:pPr>
      <w:r w:rsidRPr="00B1170D">
        <w:rPr>
          <w:b/>
        </w:rPr>
        <w:t>Regionalt kultursamarbeid</w:t>
      </w:r>
      <w:r w:rsidRPr="00B1170D">
        <w:t xml:space="preserve"> </w:t>
      </w:r>
    </w:p>
    <w:p w14:paraId="141154F4" w14:textId="77777777" w:rsidR="00535DA0" w:rsidRPr="00B1170D" w:rsidRDefault="00535DA0" w:rsidP="00AB6FAA">
      <w:pPr>
        <w:spacing w:after="135"/>
        <w:jc w:val="both"/>
      </w:pPr>
      <w:r w:rsidRPr="00B1170D">
        <w:t xml:space="preserve">Vi samarbeider om Ung Kultur Møtes (UKM) med Sømna kommune. Sømna arrangerte UKM på Vik skole lørdag 11. april 2023. </w:t>
      </w:r>
      <w:r w:rsidRPr="00B1170D">
        <w:rPr>
          <w:shd w:val="clear" w:color="auto" w:fill="FFFFFF"/>
        </w:rPr>
        <w:t>For 19. gang arrangerte Bindal og Sømna UKM sammen.</w:t>
      </w:r>
      <w:r w:rsidRPr="00B1170D">
        <w:rPr>
          <w:sz w:val="30"/>
          <w:szCs w:val="30"/>
          <w:shd w:val="clear" w:color="auto" w:fill="FFFFFF"/>
        </w:rPr>
        <w:t xml:space="preserve"> </w:t>
      </w:r>
      <w:r w:rsidRPr="00B1170D">
        <w:t xml:space="preserve">Vi samarbeider med Nordland fylkeskommune om sceneinstruktør i regionen. </w:t>
      </w:r>
      <w:r w:rsidRPr="00B1170D">
        <w:rPr>
          <w:rFonts w:eastAsia="Calibri"/>
          <w:b/>
        </w:rPr>
        <w:t xml:space="preserve"> </w:t>
      </w:r>
    </w:p>
    <w:p w14:paraId="77F4E243" w14:textId="77777777" w:rsidR="00535DA0" w:rsidRPr="00B1170D" w:rsidRDefault="00535DA0" w:rsidP="00535DA0">
      <w:pPr>
        <w:spacing w:after="154"/>
      </w:pPr>
      <w:r w:rsidRPr="00B1170D">
        <w:t xml:space="preserve"> </w:t>
      </w:r>
    </w:p>
    <w:p w14:paraId="08992B70" w14:textId="77777777" w:rsidR="00535DA0" w:rsidRPr="00B1170D" w:rsidRDefault="00535DA0" w:rsidP="00535DA0">
      <w:pPr>
        <w:keepNext/>
        <w:keepLines/>
        <w:spacing w:after="148" w:line="249" w:lineRule="auto"/>
        <w:ind w:right="214"/>
        <w:jc w:val="both"/>
        <w:outlineLvl w:val="3"/>
        <w:rPr>
          <w:b/>
        </w:rPr>
      </w:pPr>
      <w:r w:rsidRPr="00B1170D">
        <w:rPr>
          <w:b/>
        </w:rPr>
        <w:t>Måloppnåelse 2023</w:t>
      </w:r>
    </w:p>
    <w:p w14:paraId="77242E58" w14:textId="77777777" w:rsidR="00535DA0" w:rsidRPr="00B1170D" w:rsidRDefault="00535DA0" w:rsidP="00535DA0">
      <w:pPr>
        <w:spacing w:after="313" w:line="249" w:lineRule="auto"/>
        <w:ind w:right="271"/>
        <w:jc w:val="both"/>
      </w:pPr>
      <w:r w:rsidRPr="00B1170D">
        <w:t xml:space="preserve">- </w:t>
      </w:r>
      <w:r w:rsidRPr="00B1170D">
        <w:rPr>
          <w:i/>
        </w:rPr>
        <w:t>Innbyggerne i Bindal skal få oppleve musikk og teater framført av profesjonelle utøvere</w:t>
      </w:r>
      <w:r w:rsidRPr="00B1170D">
        <w:t xml:space="preserve">.  </w:t>
      </w:r>
    </w:p>
    <w:tbl>
      <w:tblPr>
        <w:tblStyle w:val="TableGrid0"/>
        <w:tblW w:w="0" w:type="auto"/>
        <w:tblLook w:val="04A0" w:firstRow="1" w:lastRow="0" w:firstColumn="1" w:lastColumn="0" w:noHBand="0" w:noVBand="1"/>
      </w:tblPr>
      <w:tblGrid>
        <w:gridCol w:w="7508"/>
        <w:gridCol w:w="1554"/>
      </w:tblGrid>
      <w:tr w:rsidR="00535DA0" w:rsidRPr="00B1170D" w14:paraId="070E8713" w14:textId="77777777" w:rsidTr="006A2BD7">
        <w:tc>
          <w:tcPr>
            <w:tcW w:w="7508" w:type="dxa"/>
            <w:shd w:val="clear" w:color="auto" w:fill="D9E2F3"/>
          </w:tcPr>
          <w:p w14:paraId="4212CAD3" w14:textId="77777777" w:rsidR="00535DA0" w:rsidRPr="004253CB" w:rsidRDefault="00535DA0" w:rsidP="00416349">
            <w:pPr>
              <w:rPr>
                <w:sz w:val="22"/>
                <w:szCs w:val="22"/>
              </w:rPr>
            </w:pPr>
            <w:r w:rsidRPr="004253CB">
              <w:rPr>
                <w:b/>
                <w:sz w:val="22"/>
                <w:szCs w:val="22"/>
              </w:rPr>
              <w:t>Resultatindikatorer:</w:t>
            </w:r>
          </w:p>
        </w:tc>
        <w:tc>
          <w:tcPr>
            <w:tcW w:w="1554" w:type="dxa"/>
            <w:shd w:val="clear" w:color="auto" w:fill="D9E2F3"/>
          </w:tcPr>
          <w:p w14:paraId="65FBC702" w14:textId="77777777" w:rsidR="00535DA0" w:rsidRPr="004253CB" w:rsidRDefault="00535DA0" w:rsidP="00416349">
            <w:pPr>
              <w:rPr>
                <w:b/>
                <w:bCs/>
                <w:sz w:val="22"/>
                <w:szCs w:val="22"/>
              </w:rPr>
            </w:pPr>
            <w:r w:rsidRPr="004253CB">
              <w:rPr>
                <w:b/>
                <w:bCs/>
                <w:sz w:val="22"/>
                <w:szCs w:val="22"/>
              </w:rPr>
              <w:t>Status</w:t>
            </w:r>
          </w:p>
        </w:tc>
      </w:tr>
      <w:tr w:rsidR="00535DA0" w:rsidRPr="00B1170D" w14:paraId="5B3FA5A0" w14:textId="77777777" w:rsidTr="00416349">
        <w:tc>
          <w:tcPr>
            <w:tcW w:w="7508" w:type="dxa"/>
          </w:tcPr>
          <w:p w14:paraId="5360943B" w14:textId="77777777" w:rsidR="00535DA0" w:rsidRPr="004253CB" w:rsidRDefault="00535DA0" w:rsidP="00416349">
            <w:pPr>
              <w:rPr>
                <w:sz w:val="22"/>
                <w:szCs w:val="22"/>
              </w:rPr>
            </w:pPr>
            <w:r w:rsidRPr="004253CB">
              <w:rPr>
                <w:sz w:val="22"/>
                <w:szCs w:val="22"/>
              </w:rPr>
              <w:t xml:space="preserve">Arrangere Ung Kultur Møtes (UKM) sammen med Sømna </w:t>
            </w:r>
            <w:r w:rsidRPr="004253CB">
              <w:rPr>
                <w:sz w:val="22"/>
                <w:szCs w:val="22"/>
              </w:rPr>
              <w:tab/>
            </w:r>
            <w:r w:rsidRPr="004253CB">
              <w:rPr>
                <w:sz w:val="22"/>
                <w:szCs w:val="22"/>
              </w:rPr>
              <w:tab/>
              <w:t xml:space="preserve"> </w:t>
            </w:r>
            <w:r w:rsidRPr="004253CB">
              <w:rPr>
                <w:sz w:val="22"/>
                <w:szCs w:val="22"/>
              </w:rPr>
              <w:tab/>
            </w:r>
          </w:p>
        </w:tc>
        <w:tc>
          <w:tcPr>
            <w:tcW w:w="1554" w:type="dxa"/>
          </w:tcPr>
          <w:p w14:paraId="3B237B58" w14:textId="77777777" w:rsidR="00535DA0" w:rsidRPr="004253CB" w:rsidRDefault="00535DA0" w:rsidP="00416349">
            <w:pPr>
              <w:rPr>
                <w:sz w:val="22"/>
                <w:szCs w:val="22"/>
              </w:rPr>
            </w:pPr>
            <w:r w:rsidRPr="004253CB">
              <w:rPr>
                <w:sz w:val="22"/>
                <w:szCs w:val="22"/>
              </w:rPr>
              <w:t>Gjennomført</w:t>
            </w:r>
          </w:p>
        </w:tc>
      </w:tr>
      <w:tr w:rsidR="00535DA0" w:rsidRPr="00B1170D" w14:paraId="211A5BBD" w14:textId="77777777" w:rsidTr="00416349">
        <w:tc>
          <w:tcPr>
            <w:tcW w:w="7508" w:type="dxa"/>
          </w:tcPr>
          <w:p w14:paraId="33C1CFFB" w14:textId="77777777" w:rsidR="00535DA0" w:rsidRPr="004253CB" w:rsidRDefault="00535DA0" w:rsidP="00416349">
            <w:pPr>
              <w:rPr>
                <w:sz w:val="22"/>
                <w:szCs w:val="22"/>
              </w:rPr>
            </w:pPr>
            <w:r w:rsidRPr="004253CB">
              <w:rPr>
                <w:sz w:val="22"/>
                <w:szCs w:val="22"/>
              </w:rPr>
              <w:t>Gi tilbud gjennom den kulturelle Spaserstokken</w:t>
            </w:r>
          </w:p>
        </w:tc>
        <w:tc>
          <w:tcPr>
            <w:tcW w:w="1554" w:type="dxa"/>
          </w:tcPr>
          <w:p w14:paraId="2D549665" w14:textId="77777777" w:rsidR="00535DA0" w:rsidRPr="004253CB" w:rsidRDefault="00535DA0" w:rsidP="00416349">
            <w:pPr>
              <w:rPr>
                <w:sz w:val="22"/>
                <w:szCs w:val="22"/>
              </w:rPr>
            </w:pPr>
            <w:r w:rsidRPr="004253CB">
              <w:rPr>
                <w:sz w:val="22"/>
                <w:szCs w:val="22"/>
              </w:rPr>
              <w:t>Gjennomført</w:t>
            </w:r>
          </w:p>
        </w:tc>
      </w:tr>
      <w:tr w:rsidR="00535DA0" w:rsidRPr="00B1170D" w14:paraId="3DFF1CEB" w14:textId="77777777" w:rsidTr="00416349">
        <w:tc>
          <w:tcPr>
            <w:tcW w:w="7508" w:type="dxa"/>
          </w:tcPr>
          <w:p w14:paraId="0B3E1A3C" w14:textId="77777777" w:rsidR="00535DA0" w:rsidRPr="004253CB" w:rsidRDefault="00535DA0" w:rsidP="00416349">
            <w:pPr>
              <w:rPr>
                <w:sz w:val="22"/>
                <w:szCs w:val="22"/>
              </w:rPr>
            </w:pPr>
            <w:r w:rsidRPr="004253CB">
              <w:rPr>
                <w:sz w:val="22"/>
                <w:szCs w:val="22"/>
              </w:rPr>
              <w:t xml:space="preserve">Gi bistand til Nordlandsbåtregattaen  </w:t>
            </w:r>
          </w:p>
        </w:tc>
        <w:tc>
          <w:tcPr>
            <w:tcW w:w="1554" w:type="dxa"/>
          </w:tcPr>
          <w:p w14:paraId="68812897" w14:textId="77777777" w:rsidR="00535DA0" w:rsidRPr="004253CB" w:rsidRDefault="00535DA0" w:rsidP="00416349">
            <w:pPr>
              <w:rPr>
                <w:sz w:val="22"/>
                <w:szCs w:val="22"/>
              </w:rPr>
            </w:pPr>
            <w:r w:rsidRPr="004253CB">
              <w:rPr>
                <w:sz w:val="22"/>
                <w:szCs w:val="22"/>
              </w:rPr>
              <w:t>Gjennomført</w:t>
            </w:r>
          </w:p>
        </w:tc>
      </w:tr>
    </w:tbl>
    <w:p w14:paraId="7F054B11" w14:textId="77777777" w:rsidR="00535DA0" w:rsidRPr="00BA43D3" w:rsidRDefault="00535DA0" w:rsidP="00535DA0">
      <w:pPr>
        <w:spacing w:after="4" w:line="248" w:lineRule="auto"/>
        <w:ind w:right="271"/>
        <w:jc w:val="both"/>
        <w:rPr>
          <w:color w:val="000000"/>
        </w:rPr>
      </w:pPr>
    </w:p>
    <w:p w14:paraId="091DDA5E" w14:textId="77777777" w:rsidR="00535DA0" w:rsidRPr="00BA43D3" w:rsidRDefault="00535DA0" w:rsidP="00AB6FAA">
      <w:pPr>
        <w:spacing w:after="4" w:line="248" w:lineRule="auto"/>
        <w:ind w:right="271"/>
        <w:jc w:val="both"/>
        <w:rPr>
          <w:color w:val="000000"/>
        </w:rPr>
      </w:pPr>
      <w:r w:rsidRPr="00BA43D3">
        <w:rPr>
          <w:b/>
          <w:color w:val="000000"/>
        </w:rPr>
        <w:t xml:space="preserve">Barneverntjenesten  </w:t>
      </w:r>
    </w:p>
    <w:p w14:paraId="594F001E" w14:textId="77777777" w:rsidR="00535DA0" w:rsidRPr="00BA43D3" w:rsidRDefault="00535DA0" w:rsidP="00AB6FAA">
      <w:pPr>
        <w:spacing w:after="4" w:line="248" w:lineRule="auto"/>
        <w:ind w:right="271"/>
        <w:jc w:val="both"/>
        <w:rPr>
          <w:color w:val="000000"/>
        </w:rPr>
      </w:pPr>
      <w:r w:rsidRPr="00BA43D3">
        <w:rPr>
          <w:color w:val="000000"/>
        </w:rPr>
        <w:t xml:space="preserve">Bindal kommune har samarbeidsavtale med Brønnøy som er vertskommune for Barneverntjenesten Sør-Helgeland. Bindal kommune betaler et à konto beløp hver måned til Brønnøy kommune ut fra vedtatt budsjett. Regnskapstallene for 2023 viser et </w:t>
      </w:r>
      <w:r w:rsidRPr="00721926">
        <w:t>mindre</w:t>
      </w:r>
      <w:r>
        <w:t>f</w:t>
      </w:r>
      <w:r w:rsidRPr="00721926">
        <w:t xml:space="preserve">orbruk på kr 325 613.- </w:t>
      </w:r>
      <w:r w:rsidRPr="00BA43D3">
        <w:rPr>
          <w:color w:val="000000"/>
        </w:rPr>
        <w:t xml:space="preserve">i forhold til vedtatt budsjett. </w:t>
      </w:r>
      <w:r>
        <w:rPr>
          <w:color w:val="000000"/>
        </w:rPr>
        <w:t xml:space="preserve">Grunnen til </w:t>
      </w:r>
      <w:r w:rsidRPr="00BA43D3">
        <w:rPr>
          <w:color w:val="000000"/>
        </w:rPr>
        <w:t>at barnevernstjenestens tiltak har blitt betydelig rimeligere</w:t>
      </w:r>
      <w:r>
        <w:rPr>
          <w:color w:val="000000"/>
        </w:rPr>
        <w:t xml:space="preserve"> er </w:t>
      </w:r>
      <w:r w:rsidRPr="00BA43D3">
        <w:rPr>
          <w:color w:val="000000"/>
        </w:rPr>
        <w:t>at tjenesten har lykkes med sin målsetning om å etablere tiltak i en tidligere fase.</w:t>
      </w:r>
    </w:p>
    <w:p w14:paraId="46C4730A" w14:textId="77777777" w:rsidR="00535DA0" w:rsidRDefault="00535DA0" w:rsidP="00AB6FAA">
      <w:pPr>
        <w:spacing w:after="256"/>
        <w:jc w:val="both"/>
        <w:rPr>
          <w:color w:val="000000"/>
        </w:rPr>
      </w:pPr>
      <w:r w:rsidRPr="00BA43D3">
        <w:rPr>
          <w:color w:val="000000"/>
        </w:rPr>
        <w:t xml:space="preserve"> </w:t>
      </w:r>
    </w:p>
    <w:p w14:paraId="0FD10616" w14:textId="77777777" w:rsidR="00D37B69" w:rsidRPr="00BA43D3" w:rsidRDefault="00D37B69" w:rsidP="00AB6FAA">
      <w:pPr>
        <w:spacing w:after="256"/>
        <w:jc w:val="both"/>
        <w:rPr>
          <w:color w:val="000000"/>
        </w:rPr>
      </w:pPr>
    </w:p>
    <w:p w14:paraId="797E0EEF" w14:textId="62444BEF" w:rsidR="00535DA0" w:rsidRPr="00DB29BE" w:rsidRDefault="00535DA0" w:rsidP="00AB6FAA">
      <w:pPr>
        <w:spacing w:after="266" w:line="249" w:lineRule="auto"/>
        <w:ind w:right="214"/>
        <w:jc w:val="both"/>
        <w:rPr>
          <w:b/>
        </w:rPr>
      </w:pPr>
      <w:r w:rsidRPr="00DB29BE">
        <w:rPr>
          <w:b/>
        </w:rPr>
        <w:lastRenderedPageBreak/>
        <w:t xml:space="preserve">Andre samarbeidspartnere </w:t>
      </w:r>
    </w:p>
    <w:p w14:paraId="740FF1E3" w14:textId="77777777" w:rsidR="00535DA0" w:rsidRPr="00BA40D0" w:rsidRDefault="00535DA0" w:rsidP="00AB6FAA">
      <w:pPr>
        <w:jc w:val="both"/>
        <w:rPr>
          <w:b/>
          <w:bCs/>
        </w:rPr>
      </w:pPr>
      <w:r w:rsidRPr="00BA40D0">
        <w:rPr>
          <w:b/>
          <w:bCs/>
        </w:rPr>
        <w:t>Regionalt skolefaglig ressurssenter (RSR)</w:t>
      </w:r>
    </w:p>
    <w:p w14:paraId="22BF9677" w14:textId="77777777" w:rsidR="00535DA0" w:rsidRDefault="00535DA0" w:rsidP="00AB6FAA">
      <w:pPr>
        <w:jc w:val="both"/>
      </w:pPr>
      <w:r w:rsidRPr="00D1472D">
        <w:t xml:space="preserve">I 2019 ble det etablert et Regionalt Skolefaglig Ressurssenter (RSR). Dette prosjektet er finansiert gjennom skjønnsmidler fra Statsforvalteren i Nordland, samt </w:t>
      </w:r>
      <w:r>
        <w:t>en andel</w:t>
      </w:r>
      <w:r w:rsidRPr="00D1472D">
        <w:t xml:space="preserve"> fra hver av de involverte kommunene. RSR er et tiltak som Statsforvalteren anser som svært verdifullt, da det støtter spesielt små kommuner i deres viktige rolle som skoleeiere. RSR har et nært samarbeid med kommunene på Sør-Helgeland, og dette samarbeidet koordineres gjennom rådgivende utvalg og et regionalt skoleledernettverk. RSR ledes av oppvekstsjefen i Brønnøy og rapporterer til kommunedirektørutvalget.</w:t>
      </w:r>
    </w:p>
    <w:p w14:paraId="197E78F9" w14:textId="77777777" w:rsidR="00BA40D0" w:rsidRPr="00D1472D" w:rsidRDefault="00BA40D0" w:rsidP="00AB6FAA">
      <w:pPr>
        <w:jc w:val="both"/>
      </w:pPr>
    </w:p>
    <w:p w14:paraId="2AFC1698" w14:textId="77777777" w:rsidR="00535DA0" w:rsidRDefault="00535DA0" w:rsidP="00AB6FAA">
      <w:pPr>
        <w:jc w:val="both"/>
      </w:pPr>
      <w:r w:rsidRPr="00D1472D">
        <w:t xml:space="preserve">Pedagogisk-Psykologisk Tjeneste (PPT) utfører en </w:t>
      </w:r>
      <w:r>
        <w:t>viktig</w:t>
      </w:r>
      <w:r w:rsidRPr="00D1472D">
        <w:t xml:space="preserve"> rolle i Bindal. PPT og de andre støttetjenestene i kommunen har et organisert og tett samarbeid, selv om det er noen utfordringer knyttet til geografi og lange avstander. Regionalt </w:t>
      </w:r>
      <w:r>
        <w:t xml:space="preserve">kontor for kompetanseutvikling </w:t>
      </w:r>
      <w:r w:rsidRPr="00D1472D">
        <w:t>(RKK) har en viktig funksjon i å følge opp og koordinere kompetanseutvikling, samt å kanalisere midler til utviklingsarbeid i regionen for hele den kommunale sektoren. RKK har flere nettverk som fungerer godt, inkludert rådgivernettverket, barnehageleder-nettverket og skoleledernettverket.</w:t>
      </w:r>
    </w:p>
    <w:p w14:paraId="09B9A97B" w14:textId="77777777" w:rsidR="00BA40D0" w:rsidRPr="00D1472D" w:rsidRDefault="00BA40D0" w:rsidP="00AB6FAA">
      <w:pPr>
        <w:jc w:val="both"/>
      </w:pPr>
    </w:p>
    <w:p w14:paraId="23FB8403" w14:textId="77777777" w:rsidR="00535DA0" w:rsidRPr="00BA40D0" w:rsidRDefault="00535DA0" w:rsidP="00AB6FAA">
      <w:pPr>
        <w:jc w:val="both"/>
        <w:rPr>
          <w:b/>
          <w:bCs/>
        </w:rPr>
      </w:pPr>
      <w:r w:rsidRPr="00BA40D0">
        <w:rPr>
          <w:b/>
          <w:bCs/>
        </w:rPr>
        <w:t xml:space="preserve">Kirken </w:t>
      </w:r>
    </w:p>
    <w:p w14:paraId="030422D0" w14:textId="77777777" w:rsidR="00535DA0" w:rsidRDefault="00535DA0" w:rsidP="00AB6FAA">
      <w:pPr>
        <w:jc w:val="both"/>
      </w:pPr>
      <w:r w:rsidRPr="00DB29BE">
        <w:t>Bindal kommune overfører penger til drift av kirken i Bindal. jfr. Trossamfunnsloven § 14. I tillegg er kommunen lokal gravplassmyndighet, jfr</w:t>
      </w:r>
      <w:r>
        <w:t>.</w:t>
      </w:r>
      <w:r w:rsidRPr="00DB29BE">
        <w:t xml:space="preserve"> Gravplassloven, og har dermed ansvaret for at gravplasser og bygninger på gravplasser forvaltes med orden og verdighet og i samsvar med gjeldende bestemmelser. Bevilgningen fra kommunen skal dekke gjennomføring av gudstjenester og kirkelige handlinger, kirkens lovpålagte stillinger, drift og vedlikehold av kirker og gravplasser, administrasjon og kontor.  Kirken i Bindal leverer sin egen årsmelding.</w:t>
      </w:r>
    </w:p>
    <w:p w14:paraId="60521D8E" w14:textId="77777777" w:rsidR="00BA40D0" w:rsidRPr="00DB29BE" w:rsidRDefault="00BA40D0" w:rsidP="00AB6FAA">
      <w:pPr>
        <w:jc w:val="both"/>
      </w:pPr>
    </w:p>
    <w:p w14:paraId="50B8301F" w14:textId="77777777" w:rsidR="00535DA0" w:rsidRPr="00BA40D0" w:rsidRDefault="00535DA0" w:rsidP="00AB6FAA">
      <w:pPr>
        <w:jc w:val="both"/>
        <w:rPr>
          <w:b/>
          <w:bCs/>
          <w:color w:val="000000"/>
        </w:rPr>
      </w:pPr>
      <w:r w:rsidRPr="00BA40D0">
        <w:rPr>
          <w:b/>
          <w:bCs/>
          <w:color w:val="000000"/>
        </w:rPr>
        <w:t xml:space="preserve">Helgeland museum avd. Bindal  </w:t>
      </w:r>
    </w:p>
    <w:p w14:paraId="451AF5B2" w14:textId="2960B5FF" w:rsidR="00535DA0" w:rsidRDefault="00535DA0" w:rsidP="00AB6FAA">
      <w:pPr>
        <w:jc w:val="both"/>
        <w:rPr>
          <w:shd w:val="clear" w:color="auto" w:fill="FFFFFF"/>
        </w:rPr>
      </w:pPr>
      <w:r w:rsidRPr="00DB1C8B">
        <w:rPr>
          <w:shd w:val="clear" w:color="auto" w:fill="FFFFFF"/>
        </w:rPr>
        <w:t>Helgeland museum avdeling Bindal har en avdelingsleder i 100</w:t>
      </w:r>
      <w:r w:rsidR="00A30A97">
        <w:rPr>
          <w:shd w:val="clear" w:color="auto" w:fill="FFFFFF"/>
        </w:rPr>
        <w:t xml:space="preserve"> %</w:t>
      </w:r>
      <w:r w:rsidRPr="00DB1C8B">
        <w:rPr>
          <w:shd w:val="clear" w:color="auto" w:fill="FFFFFF"/>
        </w:rPr>
        <w:t xml:space="preserve"> og en kontorassistent i 40</w:t>
      </w:r>
      <w:r w:rsidR="00A30A97">
        <w:rPr>
          <w:shd w:val="clear" w:color="auto" w:fill="FFFFFF"/>
        </w:rPr>
        <w:t xml:space="preserve"> %</w:t>
      </w:r>
      <w:r w:rsidRPr="00DB1C8B">
        <w:rPr>
          <w:shd w:val="clear" w:color="auto" w:fill="FFFFFF"/>
        </w:rPr>
        <w:t xml:space="preserve"> stilling. I 2023 hadde </w:t>
      </w:r>
      <w:r>
        <w:rPr>
          <w:shd w:val="clear" w:color="auto" w:fill="FFFFFF"/>
        </w:rPr>
        <w:t>de</w:t>
      </w:r>
      <w:r w:rsidRPr="00DB1C8B">
        <w:rPr>
          <w:shd w:val="clear" w:color="auto" w:fill="FFFFFF"/>
        </w:rPr>
        <w:t xml:space="preserve"> to høydepunkter: Kongeparets besøk og omorganiseringen av båtbyggerutstillingen og kaféen. </w:t>
      </w:r>
      <w:r>
        <w:rPr>
          <w:shd w:val="clear" w:color="auto" w:fill="FFFFFF"/>
        </w:rPr>
        <w:t>De</w:t>
      </w:r>
      <w:r w:rsidRPr="00DB1C8B">
        <w:rPr>
          <w:shd w:val="clear" w:color="auto" w:fill="FFFFFF"/>
        </w:rPr>
        <w:t xml:space="preserve"> </w:t>
      </w:r>
      <w:r>
        <w:rPr>
          <w:shd w:val="clear" w:color="auto" w:fill="FFFFFF"/>
        </w:rPr>
        <w:t>avholdte</w:t>
      </w:r>
      <w:r w:rsidRPr="00DB1C8B">
        <w:rPr>
          <w:shd w:val="clear" w:color="auto" w:fill="FFFFFF"/>
        </w:rPr>
        <w:t xml:space="preserve"> flere arrangementer, inkludert fortellingskvelder og workshops. Museet ble også brukt av Folkeakademiet Bindal og pensjonistforeningen for deres arrangementer. </w:t>
      </w:r>
      <w:r>
        <w:rPr>
          <w:shd w:val="clear" w:color="auto" w:fill="FFFFFF"/>
        </w:rPr>
        <w:t>De</w:t>
      </w:r>
      <w:r w:rsidRPr="00DB1C8B">
        <w:rPr>
          <w:shd w:val="clear" w:color="auto" w:fill="FFFFFF"/>
        </w:rPr>
        <w:t xml:space="preserve"> fortsetter med gjenstandsregistrering og hadde over 2200 besøkende i 2023. </w:t>
      </w:r>
      <w:r>
        <w:rPr>
          <w:shd w:val="clear" w:color="auto" w:fill="FFFFFF"/>
        </w:rPr>
        <w:t>Museet</w:t>
      </w:r>
      <w:r w:rsidRPr="00DB1C8B">
        <w:rPr>
          <w:shd w:val="clear" w:color="auto" w:fill="FFFFFF"/>
        </w:rPr>
        <w:t xml:space="preserve"> er fornøyd med å være en populær møteplass.</w:t>
      </w:r>
    </w:p>
    <w:p w14:paraId="2AE8F021" w14:textId="77777777" w:rsidR="00640FA0" w:rsidRPr="00DB1C8B" w:rsidRDefault="00640FA0" w:rsidP="00BA40D0">
      <w:pPr>
        <w:rPr>
          <w:color w:val="000000"/>
        </w:rPr>
      </w:pPr>
    </w:p>
    <w:p w14:paraId="38A9A5F6" w14:textId="25477C28" w:rsidR="000F66F6" w:rsidRDefault="000F66F6">
      <w:pPr>
        <w:spacing w:after="160" w:line="259" w:lineRule="auto"/>
      </w:pPr>
      <w:r>
        <w:br w:type="page"/>
      </w:r>
    </w:p>
    <w:p w14:paraId="485FF7C6" w14:textId="77777777" w:rsidR="006E2407" w:rsidRPr="005642D6" w:rsidRDefault="006E2407" w:rsidP="006E2407">
      <w:pPr>
        <w:pStyle w:val="Overskrift1"/>
        <w:rPr>
          <w:rFonts w:eastAsia="Calibri"/>
        </w:rPr>
      </w:pPr>
      <w:bookmarkStart w:id="10" w:name="_Toc168645162"/>
      <w:r w:rsidRPr="005642D6">
        <w:rPr>
          <w:rFonts w:eastAsia="Calibri"/>
        </w:rPr>
        <w:lastRenderedPageBreak/>
        <w:t>KAP. 5 – HELSE OG VELFERD</w:t>
      </w:r>
      <w:bookmarkEnd w:id="10"/>
    </w:p>
    <w:p w14:paraId="24B139E1" w14:textId="77777777" w:rsidR="006E2407" w:rsidRPr="005642D6" w:rsidRDefault="006E2407" w:rsidP="006E2407">
      <w:pPr>
        <w:tabs>
          <w:tab w:val="left" w:pos="5608"/>
        </w:tabs>
        <w:rPr>
          <w:color w:val="FF0000"/>
        </w:rPr>
      </w:pPr>
    </w:p>
    <w:p w14:paraId="3E062323" w14:textId="77777777" w:rsidR="006E2407" w:rsidRPr="00200AC8" w:rsidRDefault="006E2407" w:rsidP="006E2407">
      <w:pPr>
        <w:rPr>
          <w:color w:val="000000"/>
        </w:rPr>
      </w:pPr>
      <w:r>
        <w:rPr>
          <w:noProof/>
        </w:rPr>
        <w:t>Regnskap for 2023</w:t>
      </w:r>
      <w:r w:rsidRPr="00200AC8">
        <w:rPr>
          <w:noProof/>
        </w:rPr>
        <w:t xml:space="preserve"> viser et mindreforbruk </w:t>
      </w:r>
      <w:r>
        <w:rPr>
          <w:noProof/>
        </w:rPr>
        <w:t xml:space="preserve">etter regulert budsjett </w:t>
      </w:r>
      <w:r w:rsidRPr="00200AC8">
        <w:rPr>
          <w:noProof/>
        </w:rPr>
        <w:t xml:space="preserve">på kr </w:t>
      </w:r>
      <w:r w:rsidRPr="00200AC8">
        <w:rPr>
          <w:color w:val="000000"/>
        </w:rPr>
        <w:t>4 613 602,54 totalt for</w:t>
      </w:r>
      <w:r>
        <w:rPr>
          <w:color w:val="000000"/>
        </w:rPr>
        <w:t xml:space="preserve"> </w:t>
      </w:r>
      <w:r w:rsidRPr="00200AC8">
        <w:rPr>
          <w:color w:val="000000"/>
        </w:rPr>
        <w:t>sektoren. Dette fordeles på følgende måte</w:t>
      </w:r>
      <w:r>
        <w:rPr>
          <w:color w:val="000000"/>
        </w:rPr>
        <w:t>:</w:t>
      </w:r>
    </w:p>
    <w:p w14:paraId="0C7ECA9D" w14:textId="77777777" w:rsidR="006E2407" w:rsidRPr="005642D6" w:rsidRDefault="006E2407" w:rsidP="006E2407">
      <w:pPr>
        <w:tabs>
          <w:tab w:val="left" w:pos="5608"/>
        </w:tabs>
      </w:pPr>
    </w:p>
    <w:tbl>
      <w:tblPr>
        <w:tblW w:w="893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1200"/>
        <w:gridCol w:w="2640"/>
        <w:gridCol w:w="1830"/>
        <w:gridCol w:w="1701"/>
        <w:gridCol w:w="1560"/>
      </w:tblGrid>
      <w:tr w:rsidR="006E2407" w:rsidRPr="005642D6" w14:paraId="1FD7DD04" w14:textId="77777777" w:rsidTr="007C6ED7">
        <w:trPr>
          <w:trHeight w:val="300"/>
        </w:trPr>
        <w:tc>
          <w:tcPr>
            <w:tcW w:w="1200" w:type="dxa"/>
            <w:shd w:val="clear" w:color="auto" w:fill="D9E2F3"/>
            <w:noWrap/>
            <w:vAlign w:val="bottom"/>
            <w:hideMark/>
          </w:tcPr>
          <w:p w14:paraId="772F94CA" w14:textId="77777777" w:rsidR="006E2407" w:rsidRPr="00123B89" w:rsidRDefault="006E2407" w:rsidP="00123B89">
            <w:pPr>
              <w:jc w:val="center"/>
              <w:rPr>
                <w:b/>
                <w:bCs/>
                <w:sz w:val="20"/>
                <w:szCs w:val="20"/>
              </w:rPr>
            </w:pPr>
            <w:r w:rsidRPr="00123B89">
              <w:rPr>
                <w:b/>
                <w:bCs/>
                <w:sz w:val="20"/>
                <w:szCs w:val="20"/>
              </w:rPr>
              <w:t>Ansvar</w:t>
            </w:r>
          </w:p>
        </w:tc>
        <w:tc>
          <w:tcPr>
            <w:tcW w:w="2640" w:type="dxa"/>
            <w:shd w:val="clear" w:color="auto" w:fill="D9E2F3"/>
            <w:noWrap/>
            <w:vAlign w:val="bottom"/>
            <w:hideMark/>
          </w:tcPr>
          <w:p w14:paraId="776C0C94" w14:textId="77777777" w:rsidR="006E2407" w:rsidRPr="00123B89" w:rsidRDefault="006E2407" w:rsidP="00123B89">
            <w:pPr>
              <w:jc w:val="center"/>
              <w:rPr>
                <w:b/>
                <w:bCs/>
                <w:sz w:val="20"/>
                <w:szCs w:val="20"/>
              </w:rPr>
            </w:pPr>
            <w:r w:rsidRPr="00123B89">
              <w:rPr>
                <w:b/>
                <w:bCs/>
                <w:sz w:val="20"/>
                <w:szCs w:val="20"/>
              </w:rPr>
              <w:t>Ansvar(T)</w:t>
            </w:r>
          </w:p>
        </w:tc>
        <w:tc>
          <w:tcPr>
            <w:tcW w:w="1830" w:type="dxa"/>
            <w:shd w:val="clear" w:color="auto" w:fill="D9E2F3"/>
            <w:noWrap/>
            <w:vAlign w:val="bottom"/>
            <w:hideMark/>
          </w:tcPr>
          <w:p w14:paraId="072B8C12" w14:textId="77777777" w:rsidR="006E2407" w:rsidRPr="00123B89" w:rsidRDefault="006E2407" w:rsidP="00123B89">
            <w:pPr>
              <w:jc w:val="center"/>
              <w:rPr>
                <w:b/>
                <w:bCs/>
                <w:sz w:val="20"/>
                <w:szCs w:val="20"/>
              </w:rPr>
            </w:pPr>
            <w:r w:rsidRPr="00123B89">
              <w:rPr>
                <w:b/>
                <w:bCs/>
                <w:sz w:val="20"/>
                <w:szCs w:val="20"/>
              </w:rPr>
              <w:t>Beløp</w:t>
            </w:r>
          </w:p>
        </w:tc>
        <w:tc>
          <w:tcPr>
            <w:tcW w:w="1701" w:type="dxa"/>
            <w:shd w:val="clear" w:color="auto" w:fill="D9E2F3"/>
            <w:noWrap/>
            <w:vAlign w:val="bottom"/>
            <w:hideMark/>
          </w:tcPr>
          <w:p w14:paraId="2CA93D39" w14:textId="77777777" w:rsidR="006E2407" w:rsidRPr="00123B89" w:rsidRDefault="006E2407" w:rsidP="00123B89">
            <w:pPr>
              <w:jc w:val="center"/>
              <w:rPr>
                <w:b/>
                <w:bCs/>
                <w:sz w:val="20"/>
                <w:szCs w:val="20"/>
              </w:rPr>
            </w:pPr>
            <w:r w:rsidRPr="00123B89">
              <w:rPr>
                <w:b/>
                <w:bCs/>
                <w:sz w:val="20"/>
                <w:szCs w:val="20"/>
              </w:rPr>
              <w:t>Rev. budsjett</w:t>
            </w:r>
          </w:p>
        </w:tc>
        <w:tc>
          <w:tcPr>
            <w:tcW w:w="1560" w:type="dxa"/>
            <w:shd w:val="clear" w:color="auto" w:fill="D9E2F3"/>
            <w:noWrap/>
            <w:vAlign w:val="bottom"/>
            <w:hideMark/>
          </w:tcPr>
          <w:p w14:paraId="739E6D66" w14:textId="77777777" w:rsidR="006E2407" w:rsidRPr="00123B89" w:rsidRDefault="006E2407" w:rsidP="00123B89">
            <w:pPr>
              <w:jc w:val="center"/>
              <w:rPr>
                <w:b/>
                <w:bCs/>
                <w:sz w:val="20"/>
                <w:szCs w:val="20"/>
              </w:rPr>
            </w:pPr>
            <w:r w:rsidRPr="00123B89">
              <w:rPr>
                <w:b/>
                <w:bCs/>
                <w:sz w:val="20"/>
                <w:szCs w:val="20"/>
              </w:rPr>
              <w:t>Avvik</w:t>
            </w:r>
          </w:p>
        </w:tc>
      </w:tr>
      <w:tr w:rsidR="006E2407" w:rsidRPr="005642D6" w14:paraId="74C178C8" w14:textId="77777777" w:rsidTr="007C6ED7">
        <w:trPr>
          <w:trHeight w:val="300"/>
        </w:trPr>
        <w:tc>
          <w:tcPr>
            <w:tcW w:w="1200" w:type="dxa"/>
            <w:shd w:val="clear" w:color="auto" w:fill="auto"/>
            <w:noWrap/>
            <w:vAlign w:val="bottom"/>
            <w:hideMark/>
          </w:tcPr>
          <w:p w14:paraId="374698C7" w14:textId="77777777" w:rsidR="006E2407" w:rsidRPr="00123B89" w:rsidRDefault="006E2407" w:rsidP="00416349">
            <w:pPr>
              <w:jc w:val="center"/>
              <w:rPr>
                <w:sz w:val="20"/>
                <w:szCs w:val="20"/>
              </w:rPr>
            </w:pPr>
            <w:r w:rsidRPr="00123B89">
              <w:rPr>
                <w:sz w:val="20"/>
                <w:szCs w:val="20"/>
              </w:rPr>
              <w:t>1300</w:t>
            </w:r>
          </w:p>
        </w:tc>
        <w:tc>
          <w:tcPr>
            <w:tcW w:w="2640" w:type="dxa"/>
            <w:shd w:val="clear" w:color="auto" w:fill="auto"/>
            <w:noWrap/>
            <w:vAlign w:val="bottom"/>
            <w:hideMark/>
          </w:tcPr>
          <w:p w14:paraId="2A5FD838" w14:textId="77777777" w:rsidR="006E2407" w:rsidRPr="00123B89" w:rsidRDefault="006E2407" w:rsidP="00416349">
            <w:pPr>
              <w:rPr>
                <w:sz w:val="20"/>
                <w:szCs w:val="20"/>
              </w:rPr>
            </w:pPr>
            <w:r w:rsidRPr="00123B89">
              <w:rPr>
                <w:sz w:val="20"/>
                <w:szCs w:val="20"/>
              </w:rPr>
              <w:t>Helse og velferdssjef</w:t>
            </w:r>
          </w:p>
        </w:tc>
        <w:tc>
          <w:tcPr>
            <w:tcW w:w="1830" w:type="dxa"/>
            <w:shd w:val="clear" w:color="auto" w:fill="auto"/>
            <w:noWrap/>
            <w:vAlign w:val="bottom"/>
            <w:hideMark/>
          </w:tcPr>
          <w:p w14:paraId="39F6B296" w14:textId="77777777" w:rsidR="006E2407" w:rsidRPr="00123B89" w:rsidRDefault="006E2407" w:rsidP="00123B89">
            <w:pPr>
              <w:jc w:val="center"/>
              <w:rPr>
                <w:sz w:val="20"/>
                <w:szCs w:val="20"/>
              </w:rPr>
            </w:pPr>
            <w:r w:rsidRPr="00123B89">
              <w:rPr>
                <w:sz w:val="20"/>
                <w:szCs w:val="20"/>
              </w:rPr>
              <w:t>21 875 129,90</w:t>
            </w:r>
          </w:p>
        </w:tc>
        <w:tc>
          <w:tcPr>
            <w:tcW w:w="1701" w:type="dxa"/>
            <w:shd w:val="clear" w:color="auto" w:fill="auto"/>
            <w:noWrap/>
            <w:vAlign w:val="bottom"/>
            <w:hideMark/>
          </w:tcPr>
          <w:p w14:paraId="482E00F4" w14:textId="77777777" w:rsidR="006E2407" w:rsidRPr="00123B89" w:rsidRDefault="006E2407" w:rsidP="00123B89">
            <w:pPr>
              <w:jc w:val="center"/>
              <w:rPr>
                <w:sz w:val="20"/>
                <w:szCs w:val="20"/>
              </w:rPr>
            </w:pPr>
            <w:r w:rsidRPr="00123B89">
              <w:rPr>
                <w:sz w:val="20"/>
                <w:szCs w:val="20"/>
              </w:rPr>
              <w:t>21 099 732,00</w:t>
            </w:r>
          </w:p>
        </w:tc>
        <w:tc>
          <w:tcPr>
            <w:tcW w:w="1560" w:type="dxa"/>
            <w:shd w:val="clear" w:color="auto" w:fill="auto"/>
            <w:noWrap/>
            <w:vAlign w:val="bottom"/>
            <w:hideMark/>
          </w:tcPr>
          <w:p w14:paraId="27E77007" w14:textId="77777777" w:rsidR="006E2407" w:rsidRPr="00123B89" w:rsidRDefault="006E2407" w:rsidP="00123B89">
            <w:pPr>
              <w:jc w:val="center"/>
              <w:rPr>
                <w:sz w:val="20"/>
                <w:szCs w:val="20"/>
              </w:rPr>
            </w:pPr>
            <w:r w:rsidRPr="00123B89">
              <w:rPr>
                <w:sz w:val="20"/>
                <w:szCs w:val="20"/>
              </w:rPr>
              <w:t>-775 397,00</w:t>
            </w:r>
          </w:p>
        </w:tc>
      </w:tr>
      <w:tr w:rsidR="006E2407" w:rsidRPr="005642D6" w14:paraId="3370B22D" w14:textId="77777777" w:rsidTr="007C6ED7">
        <w:trPr>
          <w:trHeight w:val="300"/>
        </w:trPr>
        <w:tc>
          <w:tcPr>
            <w:tcW w:w="1200" w:type="dxa"/>
            <w:shd w:val="clear" w:color="auto" w:fill="auto"/>
            <w:noWrap/>
            <w:vAlign w:val="bottom"/>
            <w:hideMark/>
          </w:tcPr>
          <w:p w14:paraId="3D43925C" w14:textId="77777777" w:rsidR="006E2407" w:rsidRPr="00123B89" w:rsidRDefault="006E2407" w:rsidP="00416349">
            <w:pPr>
              <w:rPr>
                <w:sz w:val="20"/>
                <w:szCs w:val="20"/>
              </w:rPr>
            </w:pPr>
            <w:r w:rsidRPr="00123B89">
              <w:rPr>
                <w:sz w:val="20"/>
                <w:szCs w:val="20"/>
              </w:rPr>
              <w:t xml:space="preserve">      1320</w:t>
            </w:r>
          </w:p>
        </w:tc>
        <w:tc>
          <w:tcPr>
            <w:tcW w:w="2640" w:type="dxa"/>
            <w:shd w:val="clear" w:color="auto" w:fill="auto"/>
            <w:noWrap/>
            <w:vAlign w:val="bottom"/>
            <w:hideMark/>
          </w:tcPr>
          <w:p w14:paraId="64529715" w14:textId="77777777" w:rsidR="006E2407" w:rsidRPr="00123B89" w:rsidRDefault="006E2407" w:rsidP="00416349">
            <w:pPr>
              <w:rPr>
                <w:sz w:val="20"/>
                <w:szCs w:val="20"/>
              </w:rPr>
            </w:pPr>
            <w:r w:rsidRPr="00123B89">
              <w:rPr>
                <w:sz w:val="20"/>
                <w:szCs w:val="20"/>
              </w:rPr>
              <w:t>Leder hjemmetjenesten</w:t>
            </w:r>
          </w:p>
        </w:tc>
        <w:tc>
          <w:tcPr>
            <w:tcW w:w="1830" w:type="dxa"/>
            <w:shd w:val="clear" w:color="auto" w:fill="auto"/>
            <w:noWrap/>
            <w:vAlign w:val="bottom"/>
            <w:hideMark/>
          </w:tcPr>
          <w:p w14:paraId="4F7ADB4B" w14:textId="77777777" w:rsidR="006E2407" w:rsidRPr="00123B89" w:rsidRDefault="006E2407" w:rsidP="00123B89">
            <w:pPr>
              <w:jc w:val="center"/>
              <w:rPr>
                <w:sz w:val="20"/>
                <w:szCs w:val="20"/>
              </w:rPr>
            </w:pPr>
            <w:r w:rsidRPr="00123B89">
              <w:rPr>
                <w:sz w:val="20"/>
                <w:szCs w:val="20"/>
              </w:rPr>
              <w:t>30 051 760,00</w:t>
            </w:r>
          </w:p>
        </w:tc>
        <w:tc>
          <w:tcPr>
            <w:tcW w:w="1701" w:type="dxa"/>
            <w:shd w:val="clear" w:color="auto" w:fill="auto"/>
            <w:noWrap/>
            <w:vAlign w:val="bottom"/>
            <w:hideMark/>
          </w:tcPr>
          <w:p w14:paraId="373B9DD8" w14:textId="77777777" w:rsidR="006E2407" w:rsidRPr="00123B89" w:rsidRDefault="006E2407" w:rsidP="00123B89">
            <w:pPr>
              <w:jc w:val="center"/>
              <w:rPr>
                <w:sz w:val="20"/>
                <w:szCs w:val="20"/>
              </w:rPr>
            </w:pPr>
            <w:r w:rsidRPr="00123B89">
              <w:rPr>
                <w:sz w:val="20"/>
                <w:szCs w:val="20"/>
              </w:rPr>
              <w:t>32 036 869,00</w:t>
            </w:r>
          </w:p>
        </w:tc>
        <w:tc>
          <w:tcPr>
            <w:tcW w:w="1560" w:type="dxa"/>
            <w:shd w:val="clear" w:color="auto" w:fill="auto"/>
            <w:noWrap/>
            <w:vAlign w:val="bottom"/>
            <w:hideMark/>
          </w:tcPr>
          <w:p w14:paraId="052339E5" w14:textId="77777777" w:rsidR="006E2407" w:rsidRPr="00123B89" w:rsidRDefault="006E2407" w:rsidP="00123B89">
            <w:pPr>
              <w:jc w:val="center"/>
              <w:rPr>
                <w:sz w:val="20"/>
                <w:szCs w:val="20"/>
              </w:rPr>
            </w:pPr>
            <w:r w:rsidRPr="00123B89">
              <w:rPr>
                <w:sz w:val="20"/>
                <w:szCs w:val="20"/>
              </w:rPr>
              <w:t>1 985 108,00</w:t>
            </w:r>
          </w:p>
        </w:tc>
      </w:tr>
      <w:tr w:rsidR="006E2407" w:rsidRPr="005642D6" w14:paraId="6E6C0AA5" w14:textId="77777777" w:rsidTr="007C6ED7">
        <w:trPr>
          <w:trHeight w:val="300"/>
        </w:trPr>
        <w:tc>
          <w:tcPr>
            <w:tcW w:w="1200" w:type="dxa"/>
            <w:shd w:val="clear" w:color="auto" w:fill="auto"/>
            <w:noWrap/>
            <w:vAlign w:val="bottom"/>
            <w:hideMark/>
          </w:tcPr>
          <w:p w14:paraId="057033BB" w14:textId="77777777" w:rsidR="006E2407" w:rsidRPr="00123B89" w:rsidRDefault="006E2407" w:rsidP="00416349">
            <w:pPr>
              <w:jc w:val="center"/>
              <w:rPr>
                <w:sz w:val="20"/>
                <w:szCs w:val="20"/>
              </w:rPr>
            </w:pPr>
            <w:r w:rsidRPr="00123B89">
              <w:rPr>
                <w:sz w:val="20"/>
                <w:szCs w:val="20"/>
              </w:rPr>
              <w:t>1330</w:t>
            </w:r>
          </w:p>
        </w:tc>
        <w:tc>
          <w:tcPr>
            <w:tcW w:w="2640" w:type="dxa"/>
            <w:shd w:val="clear" w:color="auto" w:fill="auto"/>
            <w:noWrap/>
            <w:vAlign w:val="bottom"/>
            <w:hideMark/>
          </w:tcPr>
          <w:p w14:paraId="3C7D3612" w14:textId="77777777" w:rsidR="006E2407" w:rsidRPr="00123B89" w:rsidRDefault="006E2407" w:rsidP="00416349">
            <w:pPr>
              <w:rPr>
                <w:sz w:val="20"/>
                <w:szCs w:val="20"/>
              </w:rPr>
            </w:pPr>
            <w:r w:rsidRPr="00123B89">
              <w:rPr>
                <w:sz w:val="20"/>
                <w:szCs w:val="20"/>
              </w:rPr>
              <w:t>Leder institusjonstjenester</w:t>
            </w:r>
          </w:p>
        </w:tc>
        <w:tc>
          <w:tcPr>
            <w:tcW w:w="1830" w:type="dxa"/>
            <w:shd w:val="clear" w:color="auto" w:fill="auto"/>
            <w:noWrap/>
            <w:vAlign w:val="bottom"/>
            <w:hideMark/>
          </w:tcPr>
          <w:p w14:paraId="2A901FAA" w14:textId="77777777" w:rsidR="006E2407" w:rsidRPr="00123B89" w:rsidRDefault="006E2407" w:rsidP="00123B89">
            <w:pPr>
              <w:jc w:val="center"/>
              <w:rPr>
                <w:sz w:val="20"/>
                <w:szCs w:val="20"/>
              </w:rPr>
            </w:pPr>
            <w:r w:rsidRPr="00123B89">
              <w:rPr>
                <w:sz w:val="20"/>
                <w:szCs w:val="20"/>
              </w:rPr>
              <w:t>32 089 071,00</w:t>
            </w:r>
          </w:p>
        </w:tc>
        <w:tc>
          <w:tcPr>
            <w:tcW w:w="1701" w:type="dxa"/>
            <w:shd w:val="clear" w:color="auto" w:fill="auto"/>
            <w:noWrap/>
            <w:vAlign w:val="bottom"/>
            <w:hideMark/>
          </w:tcPr>
          <w:p w14:paraId="761B8F67" w14:textId="77777777" w:rsidR="006E2407" w:rsidRPr="00123B89" w:rsidRDefault="006E2407" w:rsidP="00123B89">
            <w:pPr>
              <w:jc w:val="center"/>
              <w:rPr>
                <w:sz w:val="20"/>
                <w:szCs w:val="20"/>
              </w:rPr>
            </w:pPr>
            <w:r w:rsidRPr="00123B89">
              <w:rPr>
                <w:sz w:val="20"/>
                <w:szCs w:val="20"/>
              </w:rPr>
              <w:t>34 708 540,00</w:t>
            </w:r>
          </w:p>
        </w:tc>
        <w:tc>
          <w:tcPr>
            <w:tcW w:w="1560" w:type="dxa"/>
            <w:shd w:val="clear" w:color="auto" w:fill="auto"/>
            <w:noWrap/>
            <w:vAlign w:val="bottom"/>
            <w:hideMark/>
          </w:tcPr>
          <w:p w14:paraId="1A5949AC" w14:textId="77777777" w:rsidR="006E2407" w:rsidRPr="00123B89" w:rsidRDefault="006E2407" w:rsidP="00123B89">
            <w:pPr>
              <w:jc w:val="center"/>
              <w:rPr>
                <w:sz w:val="20"/>
                <w:szCs w:val="20"/>
              </w:rPr>
            </w:pPr>
            <w:r w:rsidRPr="00123B89">
              <w:rPr>
                <w:sz w:val="20"/>
                <w:szCs w:val="20"/>
              </w:rPr>
              <w:t>2 619 468,00</w:t>
            </w:r>
          </w:p>
        </w:tc>
      </w:tr>
      <w:tr w:rsidR="006E2407" w:rsidRPr="005642D6" w14:paraId="1BC868E3" w14:textId="77777777" w:rsidTr="007C6ED7">
        <w:trPr>
          <w:trHeight w:val="300"/>
        </w:trPr>
        <w:tc>
          <w:tcPr>
            <w:tcW w:w="1200" w:type="dxa"/>
            <w:shd w:val="clear" w:color="auto" w:fill="auto"/>
            <w:noWrap/>
            <w:vAlign w:val="bottom"/>
            <w:hideMark/>
          </w:tcPr>
          <w:p w14:paraId="41E160DD" w14:textId="77777777" w:rsidR="006E2407" w:rsidRPr="00123B89" w:rsidRDefault="006E2407" w:rsidP="00416349">
            <w:pPr>
              <w:jc w:val="center"/>
              <w:rPr>
                <w:sz w:val="20"/>
                <w:szCs w:val="20"/>
              </w:rPr>
            </w:pPr>
            <w:r w:rsidRPr="00123B89">
              <w:rPr>
                <w:sz w:val="20"/>
                <w:szCs w:val="20"/>
              </w:rPr>
              <w:t>1340</w:t>
            </w:r>
          </w:p>
        </w:tc>
        <w:tc>
          <w:tcPr>
            <w:tcW w:w="2640" w:type="dxa"/>
            <w:shd w:val="clear" w:color="auto" w:fill="auto"/>
            <w:noWrap/>
            <w:vAlign w:val="bottom"/>
            <w:hideMark/>
          </w:tcPr>
          <w:p w14:paraId="7E4DE11D" w14:textId="77777777" w:rsidR="006E2407" w:rsidRPr="00123B89" w:rsidRDefault="006E2407" w:rsidP="00416349">
            <w:pPr>
              <w:rPr>
                <w:sz w:val="20"/>
                <w:szCs w:val="20"/>
              </w:rPr>
            </w:pPr>
            <w:r w:rsidRPr="00123B89">
              <w:rPr>
                <w:sz w:val="20"/>
                <w:szCs w:val="20"/>
              </w:rPr>
              <w:t>NAV leder</w:t>
            </w:r>
          </w:p>
        </w:tc>
        <w:tc>
          <w:tcPr>
            <w:tcW w:w="1830" w:type="dxa"/>
            <w:shd w:val="clear" w:color="auto" w:fill="auto"/>
            <w:noWrap/>
            <w:vAlign w:val="bottom"/>
            <w:hideMark/>
          </w:tcPr>
          <w:p w14:paraId="0CC205C8" w14:textId="77777777" w:rsidR="006E2407" w:rsidRPr="00123B89" w:rsidRDefault="006E2407" w:rsidP="00123B89">
            <w:pPr>
              <w:jc w:val="center"/>
              <w:rPr>
                <w:sz w:val="20"/>
                <w:szCs w:val="20"/>
              </w:rPr>
            </w:pPr>
            <w:r w:rsidRPr="00123B89">
              <w:rPr>
                <w:sz w:val="20"/>
                <w:szCs w:val="20"/>
              </w:rPr>
              <w:t>1 155 576,93</w:t>
            </w:r>
          </w:p>
        </w:tc>
        <w:tc>
          <w:tcPr>
            <w:tcW w:w="1701" w:type="dxa"/>
            <w:shd w:val="clear" w:color="auto" w:fill="auto"/>
            <w:noWrap/>
            <w:vAlign w:val="bottom"/>
            <w:hideMark/>
          </w:tcPr>
          <w:p w14:paraId="0A648108" w14:textId="77777777" w:rsidR="006E2407" w:rsidRPr="00123B89" w:rsidRDefault="006E2407" w:rsidP="00123B89">
            <w:pPr>
              <w:jc w:val="center"/>
              <w:rPr>
                <w:sz w:val="20"/>
                <w:szCs w:val="20"/>
              </w:rPr>
            </w:pPr>
            <w:r w:rsidRPr="00123B89">
              <w:rPr>
                <w:sz w:val="20"/>
                <w:szCs w:val="20"/>
              </w:rPr>
              <w:t>1 940 000,00</w:t>
            </w:r>
          </w:p>
        </w:tc>
        <w:tc>
          <w:tcPr>
            <w:tcW w:w="1560" w:type="dxa"/>
            <w:shd w:val="clear" w:color="auto" w:fill="auto"/>
            <w:noWrap/>
            <w:vAlign w:val="bottom"/>
            <w:hideMark/>
          </w:tcPr>
          <w:p w14:paraId="4CB6CC4C" w14:textId="77777777" w:rsidR="006E2407" w:rsidRPr="00123B89" w:rsidRDefault="006E2407" w:rsidP="00123B89">
            <w:pPr>
              <w:jc w:val="center"/>
              <w:rPr>
                <w:sz w:val="20"/>
                <w:szCs w:val="20"/>
              </w:rPr>
            </w:pPr>
            <w:r w:rsidRPr="00123B89">
              <w:rPr>
                <w:sz w:val="20"/>
                <w:szCs w:val="20"/>
              </w:rPr>
              <w:t>784 423,07</w:t>
            </w:r>
          </w:p>
        </w:tc>
      </w:tr>
      <w:tr w:rsidR="006E2407" w:rsidRPr="005642D6" w14:paraId="55CF2492" w14:textId="77777777" w:rsidTr="007C6ED7">
        <w:trPr>
          <w:trHeight w:val="300"/>
        </w:trPr>
        <w:tc>
          <w:tcPr>
            <w:tcW w:w="1200" w:type="dxa"/>
            <w:shd w:val="clear" w:color="auto" w:fill="auto"/>
            <w:noWrap/>
            <w:vAlign w:val="bottom"/>
            <w:hideMark/>
          </w:tcPr>
          <w:p w14:paraId="726C87CE" w14:textId="77777777" w:rsidR="006E2407" w:rsidRPr="00123B89" w:rsidRDefault="006E2407" w:rsidP="00416349">
            <w:pPr>
              <w:jc w:val="center"/>
              <w:rPr>
                <w:sz w:val="20"/>
                <w:szCs w:val="20"/>
              </w:rPr>
            </w:pPr>
            <w:r w:rsidRPr="00123B89">
              <w:rPr>
                <w:sz w:val="20"/>
                <w:szCs w:val="20"/>
              </w:rPr>
              <w:t xml:space="preserve">Sum </w:t>
            </w:r>
          </w:p>
        </w:tc>
        <w:tc>
          <w:tcPr>
            <w:tcW w:w="2640" w:type="dxa"/>
            <w:shd w:val="clear" w:color="auto" w:fill="auto"/>
            <w:noWrap/>
            <w:vAlign w:val="bottom"/>
            <w:hideMark/>
          </w:tcPr>
          <w:p w14:paraId="48A2E4A5" w14:textId="77777777" w:rsidR="006E2407" w:rsidRPr="00123B89" w:rsidRDefault="006E2407" w:rsidP="00416349">
            <w:pPr>
              <w:rPr>
                <w:sz w:val="20"/>
                <w:szCs w:val="20"/>
              </w:rPr>
            </w:pPr>
            <w:r w:rsidRPr="00123B89">
              <w:rPr>
                <w:sz w:val="20"/>
                <w:szCs w:val="20"/>
              </w:rPr>
              <w:t>Helse- og velferdssektor</w:t>
            </w:r>
          </w:p>
        </w:tc>
        <w:tc>
          <w:tcPr>
            <w:tcW w:w="1830" w:type="dxa"/>
            <w:shd w:val="clear" w:color="auto" w:fill="auto"/>
            <w:noWrap/>
            <w:vAlign w:val="bottom"/>
            <w:hideMark/>
          </w:tcPr>
          <w:p w14:paraId="2C2A5CB1" w14:textId="77777777" w:rsidR="006E2407" w:rsidRPr="00123B89" w:rsidRDefault="006E2407" w:rsidP="00123B89">
            <w:pPr>
              <w:jc w:val="center"/>
              <w:rPr>
                <w:sz w:val="20"/>
                <w:szCs w:val="20"/>
              </w:rPr>
            </w:pPr>
            <w:r w:rsidRPr="00123B89">
              <w:rPr>
                <w:sz w:val="20"/>
                <w:szCs w:val="20"/>
              </w:rPr>
              <w:t>85 171 538,46</w:t>
            </w:r>
          </w:p>
        </w:tc>
        <w:tc>
          <w:tcPr>
            <w:tcW w:w="1701" w:type="dxa"/>
            <w:shd w:val="clear" w:color="auto" w:fill="auto"/>
            <w:noWrap/>
            <w:vAlign w:val="bottom"/>
            <w:hideMark/>
          </w:tcPr>
          <w:p w14:paraId="7032C877" w14:textId="77777777" w:rsidR="006E2407" w:rsidRPr="00123B89" w:rsidRDefault="006E2407" w:rsidP="00123B89">
            <w:pPr>
              <w:jc w:val="center"/>
              <w:rPr>
                <w:sz w:val="20"/>
                <w:szCs w:val="20"/>
              </w:rPr>
            </w:pPr>
            <w:r w:rsidRPr="00123B89">
              <w:rPr>
                <w:sz w:val="20"/>
                <w:szCs w:val="20"/>
              </w:rPr>
              <w:t>89 785 141,00</w:t>
            </w:r>
          </w:p>
        </w:tc>
        <w:tc>
          <w:tcPr>
            <w:tcW w:w="1560" w:type="dxa"/>
            <w:shd w:val="clear" w:color="auto" w:fill="auto"/>
            <w:noWrap/>
            <w:vAlign w:val="bottom"/>
            <w:hideMark/>
          </w:tcPr>
          <w:p w14:paraId="67417916" w14:textId="77777777" w:rsidR="006E2407" w:rsidRPr="00123B89" w:rsidRDefault="006E2407" w:rsidP="00123B89">
            <w:pPr>
              <w:jc w:val="center"/>
              <w:rPr>
                <w:sz w:val="20"/>
                <w:szCs w:val="20"/>
              </w:rPr>
            </w:pPr>
            <w:r w:rsidRPr="00123B89">
              <w:rPr>
                <w:sz w:val="20"/>
                <w:szCs w:val="20"/>
              </w:rPr>
              <w:t>4 613 602,54</w:t>
            </w:r>
          </w:p>
        </w:tc>
      </w:tr>
    </w:tbl>
    <w:p w14:paraId="06BADE3E" w14:textId="77777777" w:rsidR="006E2407" w:rsidRPr="005642D6" w:rsidRDefault="006E2407" w:rsidP="006E2407">
      <w:pPr>
        <w:tabs>
          <w:tab w:val="left" w:pos="5608"/>
        </w:tabs>
      </w:pPr>
    </w:p>
    <w:p w14:paraId="49ECA4E6" w14:textId="7E32BDD7" w:rsidR="006E2407" w:rsidRDefault="006E2407" w:rsidP="005774A2">
      <w:pPr>
        <w:tabs>
          <w:tab w:val="left" w:pos="5608"/>
        </w:tabs>
        <w:jc w:val="both"/>
      </w:pPr>
      <w:r>
        <w:t xml:space="preserve">Totalt ble sektoren gjennom budsjettregulering i desember 2023 styrket med kr 9 516 932,-, hvorav legetjenesten utgjorde kr 6 211 611,-. I ettertid viser det seg at det ikke var nødvendig med så omfattende styrking. </w:t>
      </w:r>
    </w:p>
    <w:p w14:paraId="167EE41F" w14:textId="77777777" w:rsidR="006E2407" w:rsidRDefault="006E2407" w:rsidP="005774A2">
      <w:pPr>
        <w:tabs>
          <w:tab w:val="left" w:pos="5608"/>
        </w:tabs>
        <w:jc w:val="both"/>
      </w:pPr>
    </w:p>
    <w:p w14:paraId="1D024790" w14:textId="2DBFDE7F" w:rsidR="006E2407" w:rsidRDefault="006E2407" w:rsidP="005774A2">
      <w:pPr>
        <w:jc w:val="both"/>
      </w:pPr>
      <w:r>
        <w:t>Kommunen var uten helse- og velferdssjef i perioden februar og frem til 15. mai. Janne Berit Hellesø tiltrådte i stillingen i 40</w:t>
      </w:r>
      <w:r w:rsidR="00A30A97">
        <w:t xml:space="preserve"> %</w:t>
      </w:r>
      <w:r>
        <w:t>, og økte i 100</w:t>
      </w:r>
      <w:r w:rsidR="00A30A97">
        <w:t xml:space="preserve"> %</w:t>
      </w:r>
      <w:r>
        <w:t xml:space="preserve"> fra og med 15 august. Dette har bidratt til redusert fremdrift. </w:t>
      </w:r>
    </w:p>
    <w:p w14:paraId="7B803208" w14:textId="77777777" w:rsidR="006E2407" w:rsidRPr="005642D6" w:rsidRDefault="006E2407" w:rsidP="005774A2">
      <w:pPr>
        <w:jc w:val="both"/>
      </w:pPr>
      <w:r>
        <w:t>Legetjenesten fikk en sårbar periode, da legevaktsamarbeid med Nærøysund kommune strandet. Kommunen jobbet med å rekruttere stabile legetjenester som forvaltet åpningstiden på legekontoret, samt legevakt. Det ble da etablert egen turnusordning, som er fordelt på 4 hjemler. Legene jobber døgnvakter i 7 dager, med 21 timers hjemmekontor de ukene de stedlig ikke er i Bindal.</w:t>
      </w:r>
    </w:p>
    <w:p w14:paraId="000C4B21" w14:textId="77777777" w:rsidR="006E2407" w:rsidRPr="005642D6" w:rsidRDefault="006E2407" w:rsidP="005774A2">
      <w:pPr>
        <w:jc w:val="both"/>
        <w:rPr>
          <w:noProof/>
        </w:rPr>
      </w:pPr>
      <w:r w:rsidRPr="005642D6">
        <w:rPr>
          <w:noProof/>
        </w:rPr>
        <w:t>Helseplattformen og innføringsløpet har blitt utsatt en rekke ganger for vår region, og årsaken til dette er innføringsproblemer, og da først og fremst i sykehusene.</w:t>
      </w:r>
      <w:r>
        <w:rPr>
          <w:noProof/>
        </w:rPr>
        <w:t xml:space="preserve"> Bindal kommune ser på alternativer til helseplattformen, og har i den forbindelse innleid konsulent Arne Bangstad, som bistår oss i arbeidet, for å sikre gode EPJ-løsninger (elektronisk pasientjournal).</w:t>
      </w:r>
    </w:p>
    <w:p w14:paraId="72AAEBF4" w14:textId="77777777" w:rsidR="006E2407" w:rsidRPr="005642D6" w:rsidRDefault="006E2407" w:rsidP="005774A2">
      <w:pPr>
        <w:jc w:val="both"/>
        <w:rPr>
          <w:noProof/>
        </w:rPr>
      </w:pPr>
    </w:p>
    <w:p w14:paraId="222AEDF9" w14:textId="77777777" w:rsidR="006E2407" w:rsidRPr="005642D6" w:rsidRDefault="006E2407" w:rsidP="005774A2">
      <w:pPr>
        <w:jc w:val="both"/>
        <w:rPr>
          <w:noProof/>
        </w:rPr>
      </w:pPr>
      <w:r w:rsidRPr="005642D6">
        <w:rPr>
          <w:noProof/>
        </w:rPr>
        <w:t>Helse- og velferds</w:t>
      </w:r>
      <w:r>
        <w:rPr>
          <w:noProof/>
        </w:rPr>
        <w:t>s</w:t>
      </w:r>
      <w:r w:rsidRPr="005642D6">
        <w:rPr>
          <w:noProof/>
        </w:rPr>
        <w:t>ektoren samhandler godt på tvers av kommunegrensene, og vi deltar aktivt i samhandlingen med spesialisthelsetjenesten både i Trøndelag og Nordland. Et arbeid som er svært viktig med tanke på samhandlingsreformen, og de felles utfordringene som vi har et felles ansvar for å løse. Dette samarbeidet blir i hovedsak ivaretatt av helse- og velferdssjef, men det samhandles med eksterne i alle avdelingene i den daglige driften.</w:t>
      </w:r>
    </w:p>
    <w:p w14:paraId="63F83429" w14:textId="77777777" w:rsidR="006E2407" w:rsidRPr="005642D6" w:rsidRDefault="006E2407" w:rsidP="005774A2">
      <w:pPr>
        <w:jc w:val="both"/>
        <w:rPr>
          <w:noProof/>
          <w:highlight w:val="yellow"/>
        </w:rPr>
      </w:pPr>
    </w:p>
    <w:p w14:paraId="43F5E668" w14:textId="77777777" w:rsidR="006E2407" w:rsidRPr="005642D6" w:rsidRDefault="006E2407" w:rsidP="005774A2">
      <w:pPr>
        <w:jc w:val="both"/>
        <w:rPr>
          <w:i/>
          <w:iCs/>
          <w:noProof/>
        </w:rPr>
      </w:pPr>
    </w:p>
    <w:p w14:paraId="4B94F1A2" w14:textId="77777777" w:rsidR="006E2407" w:rsidRPr="0018625A" w:rsidRDefault="006E2407" w:rsidP="005774A2">
      <w:pPr>
        <w:jc w:val="both"/>
        <w:rPr>
          <w:b/>
          <w:bCs/>
        </w:rPr>
      </w:pPr>
      <w:r w:rsidRPr="0018625A">
        <w:rPr>
          <w:b/>
          <w:bCs/>
        </w:rPr>
        <w:t>S</w:t>
      </w:r>
      <w:r>
        <w:rPr>
          <w:b/>
          <w:bCs/>
        </w:rPr>
        <w:t>algs-, skjenke- og røykekontroller</w:t>
      </w:r>
    </w:p>
    <w:p w14:paraId="2C06A321" w14:textId="77777777" w:rsidR="006E2407" w:rsidRPr="00BC08F2" w:rsidRDefault="006E2407" w:rsidP="005774A2">
      <w:pPr>
        <w:jc w:val="both"/>
      </w:pPr>
      <w:r w:rsidRPr="00BC08F2">
        <w:t xml:space="preserve">Nordfjeldske Kontroll AS utfører salgs-, skjenke- og røykekontroller for Bindal kommune. De kontrollerer også ved arrangement som har skjenkebevilling. </w:t>
      </w:r>
      <w:r>
        <w:t xml:space="preserve">Det er fire serveringssteder med skjenkebevilling. </w:t>
      </w:r>
      <w:r w:rsidRPr="00BC08F2">
        <w:t>Joker Bogen fikk i 2023 bevilling for salg i ubetjent butikk. I 2023 fikk også Bindal blomster- og begravelsesbyrå skjenkebevilling, s</w:t>
      </w:r>
      <w:r>
        <w:t xml:space="preserve">lik at det er </w:t>
      </w:r>
      <w:r w:rsidRPr="00BC08F2">
        <w:t xml:space="preserve">fem salgsbevillinger i Bindal. </w:t>
      </w:r>
      <w:r>
        <w:t xml:space="preserve">Nordfjeldske kontroll AS har utført kontroller på tobakksalg. </w:t>
      </w:r>
    </w:p>
    <w:p w14:paraId="15ACE336" w14:textId="77777777" w:rsidR="006E2407" w:rsidRDefault="006E2407" w:rsidP="005774A2">
      <w:pPr>
        <w:jc w:val="both"/>
        <w:rPr>
          <w:b/>
          <w:bCs/>
        </w:rPr>
      </w:pPr>
    </w:p>
    <w:p w14:paraId="24954744" w14:textId="77777777" w:rsidR="006E2407" w:rsidRPr="00E22062" w:rsidRDefault="006E2407" w:rsidP="005774A2">
      <w:pPr>
        <w:jc w:val="both"/>
        <w:rPr>
          <w:b/>
          <w:bCs/>
        </w:rPr>
      </w:pPr>
      <w:r w:rsidRPr="00E22062">
        <w:rPr>
          <w:b/>
          <w:bCs/>
        </w:rPr>
        <w:t>F</w:t>
      </w:r>
      <w:r>
        <w:rPr>
          <w:b/>
          <w:bCs/>
        </w:rPr>
        <w:t>olkehelse</w:t>
      </w:r>
    </w:p>
    <w:p w14:paraId="0A66F7EC" w14:textId="12A9C385" w:rsidR="005C4259" w:rsidRDefault="006E2407" w:rsidP="005774A2">
      <w:pPr>
        <w:jc w:val="both"/>
      </w:pPr>
      <w:r w:rsidRPr="00E22062">
        <w:t>Folkehelsearbeid handler om å skape et samfunn som fremmer helsen i hele befolkningen. Det omfatter både helsefremmende og forebyggende innsats fra oss alle. Siden 2019 har</w:t>
      </w:r>
      <w:r>
        <w:t xml:space="preserve"> </w:t>
      </w:r>
      <w:r w:rsidRPr="00E22062">
        <w:t xml:space="preserve">«Bindalsbarn og ungdom – med vind i seglan» vært et prosjekt og satsning blant barn og unge for å styrke samholdet på tvers av bosted, slik at de har et større nettverk når de fortsetter på videregående skole. Det har bl.a. vært arrangert malekurs for 2. og 3. trinn, gratis tur til Bjørgan </w:t>
      </w:r>
      <w:r w:rsidRPr="00E22062">
        <w:lastRenderedPageBreak/>
        <w:t>i vinterferien for 7. – 10. trinn og overnattingstur for skolestarterne. I tillegg har det vært samlinger på tvers av bosted gjennom den kulturelle skolesekken og i forbindelse med kongebesøket. Hver høst gjennomføres en årlig undersøkelse blant elevene for å kunne evaluere prosjektet. I 2023 svarte 74</w:t>
      </w:r>
      <w:r w:rsidR="00A30A97">
        <w:t xml:space="preserve"> %</w:t>
      </w:r>
      <w:r w:rsidRPr="00E22062">
        <w:t xml:space="preserve"> av elevene i 5. – 7. trinn at de tror de har flere kjente/venner når de </w:t>
      </w:r>
      <w:r>
        <w:t>avslutter</w:t>
      </w:r>
      <w:r w:rsidRPr="00E22062">
        <w:t xml:space="preserve"> 10</w:t>
      </w:r>
      <w:r>
        <w:t>.</w:t>
      </w:r>
      <w:r w:rsidRPr="00E22062">
        <w:t xml:space="preserve"> trinn. Det er færre i 8. – 10</w:t>
      </w:r>
      <w:r>
        <w:t xml:space="preserve">. </w:t>
      </w:r>
      <w:r w:rsidRPr="00E22062">
        <w:t>trinn som svarer dette (47</w:t>
      </w:r>
      <w:r w:rsidR="00A30A97">
        <w:t xml:space="preserve"> %</w:t>
      </w:r>
      <w:r w:rsidRPr="00E22062">
        <w:t xml:space="preserve">). Dette kan kanskje naturlig forklares ved at elevene i ungdomstrinnet allerede vet av/kjenner de på den andre skolen, og kanskje ikke opplever at de har noe til felles med de, slik at de ikke tror de blir kjent. </w:t>
      </w:r>
    </w:p>
    <w:p w14:paraId="0DDBBB78" w14:textId="4883FBFD" w:rsidR="006E2407" w:rsidRPr="00545F4D" w:rsidRDefault="006E2407" w:rsidP="005774A2">
      <w:pPr>
        <w:jc w:val="both"/>
      </w:pPr>
      <w:r w:rsidRPr="00E22062">
        <w:t xml:space="preserve"> </w:t>
      </w:r>
    </w:p>
    <w:p w14:paraId="41B3B42C" w14:textId="77777777" w:rsidR="006E2407" w:rsidRPr="00E22062" w:rsidRDefault="006E2407" w:rsidP="005774A2">
      <w:pPr>
        <w:jc w:val="both"/>
      </w:pPr>
      <w:r w:rsidRPr="00E22062">
        <w:t>Kommunen har et godt samarbeid med Trollfjell friluftsråd og geopark, og også i fjor ble det arrangert ei ukes friluftsskole i sommerferien for elever i mellomtrinnet. Geoparken b</w:t>
      </w:r>
      <w:r>
        <w:t>eholder</w:t>
      </w:r>
      <w:r w:rsidRPr="00E22062">
        <w:t xml:space="preserve"> sin Unesco-status i fire nye år. Gjennom Telttur, friluftsrådets turregistrering, registrerer vandrerne at de har nådd turmålet. Vi opplever at vi har et godt samarbeid med lag og foreninger og deres frivillige som er ut</w:t>
      </w:r>
      <w:r>
        <w:t>e</w:t>
      </w:r>
      <w:r w:rsidRPr="00E22062">
        <w:t xml:space="preserve"> i naturen og holder vedlike og merker våre mange turløyper i kommunen. Dette er meget viktige bidrag for folkehelsa. Vi fikk innvilget søknad om statlig sikring av parkeringsplass for oppstigning til Heilhornet, prosessen mot ferdig parkering er kommet flere steg videre. </w:t>
      </w:r>
    </w:p>
    <w:p w14:paraId="2613E410" w14:textId="77777777" w:rsidR="006E2407" w:rsidRPr="00E22062" w:rsidRDefault="006E2407" w:rsidP="005774A2">
      <w:pPr>
        <w:jc w:val="both"/>
      </w:pPr>
      <w:r w:rsidRPr="00E22062">
        <w:t xml:space="preserve">Folkehelsekoordinator har ansvar for drift av utstyrssentralen. I 2023 fikk vi innvilget søknad om 50 000 kr til innkjøp av mer utstyr, og kan vinteren 2024 opprette en utlånsfilial på Bindalseidet.  </w:t>
      </w:r>
    </w:p>
    <w:p w14:paraId="6420F8C0" w14:textId="77777777" w:rsidR="006E2407" w:rsidRPr="005642D6" w:rsidRDefault="006E2407" w:rsidP="006E2407">
      <w:pPr>
        <w:jc w:val="both"/>
        <w:rPr>
          <w:noProof/>
        </w:rPr>
      </w:pPr>
    </w:p>
    <w:p w14:paraId="5FF3CDC4" w14:textId="36F36DF5" w:rsidR="006E2407" w:rsidRPr="00EE5271" w:rsidRDefault="00555241" w:rsidP="006E2407">
      <w:pPr>
        <w:jc w:val="both"/>
        <w:rPr>
          <w:b/>
          <w:lang w:eastAsia="zh-CN"/>
        </w:rPr>
      </w:pPr>
      <w:r w:rsidRPr="005642D6">
        <w:rPr>
          <w:b/>
          <w:lang w:eastAsia="zh-CN"/>
        </w:rPr>
        <w:t>Helsestasjon</w:t>
      </w:r>
    </w:p>
    <w:p w14:paraId="2729C740" w14:textId="77777777" w:rsidR="006E2407" w:rsidRPr="00EE5271" w:rsidRDefault="006E2407" w:rsidP="005774A2">
      <w:pPr>
        <w:jc w:val="both"/>
      </w:pPr>
      <w:r w:rsidRPr="00EE5271">
        <w:t xml:space="preserve">Vi fikk tilskudd fra helsedirektoratet i 2022, for styrking av helsestasjonen. Dette var lønnsmidler, som bidro til at vi i 2023 hadde </w:t>
      </w:r>
      <w:r>
        <w:t xml:space="preserve">30 </w:t>
      </w:r>
      <w:r w:rsidRPr="00EE5271">
        <w:t xml:space="preserve">% økt ressurs som helsesykepleier. </w:t>
      </w:r>
    </w:p>
    <w:p w14:paraId="08CD9D13" w14:textId="15BE81C9" w:rsidR="006E2407" w:rsidRDefault="006E2407" w:rsidP="005774A2">
      <w:pPr>
        <w:jc w:val="both"/>
      </w:pPr>
      <w:r w:rsidRPr="00412C06">
        <w:t>Det ble i 2023 født 13 barn i Bindal, og 2 barn kom tilflyttende til kommunen i løpet av året. Av disse bor det nå 7 barn i indre Bindal og 8 barn i ytre Bindal. Vi har hatt 2 barselgrupper i 2023.</w:t>
      </w:r>
      <w:r w:rsidRPr="00EE5271">
        <w:t xml:space="preserve"> </w:t>
      </w:r>
      <w:r w:rsidRPr="00412C06">
        <w:t>Vi har 100</w:t>
      </w:r>
      <w:r w:rsidR="00A30A97">
        <w:t xml:space="preserve"> </w:t>
      </w:r>
      <w:r w:rsidRPr="00412C06">
        <w:t>% oppmøte på helsestasjon</w:t>
      </w:r>
      <w:r>
        <w:t>en</w:t>
      </w:r>
      <w:r w:rsidRPr="00412C06">
        <w:t xml:space="preserve">. 13 familier har fått tilbud om hjemmebesøk etter fødsel. 11 barn har vært til 6-ukers kontroll. Vi har gjennomført 12 2-års konsultasjoner. 4-års kontroll starter med hjemmebesøk, deretter kommer de til kontoret. 4 barn har vært på 4-års konsultasjon. 9 barn har vært til skolehelseundersøkelse. </w:t>
      </w:r>
    </w:p>
    <w:p w14:paraId="181B7015" w14:textId="77777777" w:rsidR="005C4259" w:rsidRPr="00412C06" w:rsidRDefault="005C4259" w:rsidP="005774A2">
      <w:pPr>
        <w:jc w:val="both"/>
      </w:pPr>
    </w:p>
    <w:p w14:paraId="530F8591" w14:textId="77777777" w:rsidR="006E2407" w:rsidRPr="00412C06" w:rsidRDefault="006E2407" w:rsidP="005774A2">
      <w:pPr>
        <w:jc w:val="both"/>
      </w:pPr>
      <w:r>
        <w:t>H</w:t>
      </w:r>
      <w:r w:rsidRPr="00412C06">
        <w:t>elsesykepleier har fullført opplæring i COS-P (trygghetssirkelen) i 2023, og dette har blitt brukt aktivt under konsultasjoner, foreldreveiledning og som undervisning.</w:t>
      </w:r>
    </w:p>
    <w:p w14:paraId="1583F733" w14:textId="77777777" w:rsidR="006E2407" w:rsidRPr="00412C06" w:rsidRDefault="006E2407" w:rsidP="005774A2">
      <w:pPr>
        <w:jc w:val="both"/>
      </w:pPr>
      <w:r w:rsidRPr="00412C06">
        <w:t xml:space="preserve">Helsesykepleier </w:t>
      </w:r>
      <w:r w:rsidRPr="00EE5271">
        <w:t>har</w:t>
      </w:r>
      <w:r w:rsidRPr="00412C06">
        <w:t xml:space="preserve"> sammen med psykolog hatt internundervisning til personalet i barnehagene, der helsesykepleier driftet dette. Helsesykepleiere har vært på besøk i alle barnehagene, minst én gang i løpet av året.</w:t>
      </w:r>
    </w:p>
    <w:p w14:paraId="02AF2C1C" w14:textId="77777777" w:rsidR="006E2407" w:rsidRDefault="006E2407" w:rsidP="005774A2">
      <w:pPr>
        <w:jc w:val="both"/>
      </w:pPr>
      <w:r w:rsidRPr="00412C06">
        <w:t>Det ble i 2023 arrangert førstehjelpskurs til småbarnsforeldre, der ambulansepersonell underviste</w:t>
      </w:r>
      <w:r>
        <w:t>.</w:t>
      </w:r>
    </w:p>
    <w:p w14:paraId="0B65C9E9" w14:textId="77777777" w:rsidR="005C4259" w:rsidRDefault="005C4259" w:rsidP="005774A2">
      <w:pPr>
        <w:jc w:val="both"/>
      </w:pPr>
    </w:p>
    <w:p w14:paraId="153BD3B7" w14:textId="77777777" w:rsidR="006E2407" w:rsidRPr="00412C06" w:rsidRDefault="006E2407" w:rsidP="005774A2">
      <w:pPr>
        <w:jc w:val="both"/>
      </w:pPr>
      <w:r w:rsidRPr="00EE5271">
        <w:t>Helsestasjonen har hatt en stor rolle under i</w:t>
      </w:r>
      <w:r w:rsidRPr="00412C06">
        <w:t>mplementering</w:t>
      </w:r>
      <w:r>
        <w:t xml:space="preserve"> av</w:t>
      </w:r>
      <w:r w:rsidRPr="00412C06">
        <w:t xml:space="preserve"> BT</w:t>
      </w:r>
      <w:r w:rsidRPr="00EE5271">
        <w:t>I (Bedre tverrfaglig innsats), dette er en systematisk tilnærming rettet mot</w:t>
      </w:r>
      <w:r w:rsidRPr="00EE5271">
        <w:rPr>
          <w:color w:val="000000"/>
        </w:rPr>
        <w:t> helsefremmende og forebyggende arbeid, der målet er å oppdage og følge opp barnets vansker i tidlig alder i risiko. Det kan være forhold i hjemmet, egenskaper ved barnet eller miljøet i barnehagen/skolen eller fritida, som skaper utfordringer.</w:t>
      </w:r>
      <w:r w:rsidRPr="00EE5271">
        <w:t xml:space="preserve"> </w:t>
      </w:r>
      <w:r w:rsidRPr="00EE5271">
        <w:rPr>
          <w:color w:val="000000"/>
        </w:rPr>
        <w:t xml:space="preserve">Hjemmet, helsestasjonen, barnehagen og skolen har derfor en sentral plass i å oppdage og følge opp målgruppen. </w:t>
      </w:r>
      <w:r w:rsidRPr="00EE5271">
        <w:t xml:space="preserve">BTI sitt oppdrag er å samordne tjenester på tvers av sektorer, dette for </w:t>
      </w:r>
      <w:r w:rsidRPr="00EE5271">
        <w:rPr>
          <w:color w:val="000000"/>
        </w:rPr>
        <w:t>å skape et helhetlig og sammenhengende system mellom ulike tjenester og brukeren. Hensikten er at tjenestene skal fremstå enhetlig overfor brukerne. Strukturen i BTI skal legge til rette for at det blir sammenheng i og mellom tjenestene og brukeren uten at det blir brudd i oppfølgingen.</w:t>
      </w:r>
    </w:p>
    <w:p w14:paraId="3335C709" w14:textId="77777777" w:rsidR="006E2407" w:rsidRPr="00412C06" w:rsidRDefault="006E2407" w:rsidP="005774A2">
      <w:pPr>
        <w:jc w:val="both"/>
      </w:pPr>
      <w:r w:rsidRPr="00EE5271">
        <w:t>S</w:t>
      </w:r>
      <w:r w:rsidRPr="00412C06">
        <w:t>kolehelsetjenesten:</w:t>
      </w:r>
      <w:r w:rsidRPr="00EE5271">
        <w:t xml:space="preserve"> Helsestasjonen h</w:t>
      </w:r>
      <w:r w:rsidRPr="00412C06">
        <w:t xml:space="preserve">ar deltatt på tverrfaglig </w:t>
      </w:r>
      <w:r w:rsidRPr="00EE5271">
        <w:t>drøf</w:t>
      </w:r>
      <w:r>
        <w:t>tings</w:t>
      </w:r>
      <w:r w:rsidRPr="00EE5271">
        <w:t>team</w:t>
      </w:r>
      <w:r w:rsidRPr="00412C06">
        <w:t xml:space="preserve">, som består av rektor på begge skolene, barnehagestyrer, folkehelsekoordinator, barnevern, PPT, </w:t>
      </w:r>
      <w:r w:rsidRPr="00412C06">
        <w:lastRenderedPageBreak/>
        <w:t xml:space="preserve">kommunepsykolog, </w:t>
      </w:r>
      <w:r>
        <w:t>koordinerende enhet (</w:t>
      </w:r>
      <w:r w:rsidRPr="00412C06">
        <w:t>KE</w:t>
      </w:r>
      <w:r>
        <w:t>)</w:t>
      </w:r>
      <w:r w:rsidRPr="00412C06">
        <w:t>, helse- og velferdssjef og oppvekst- og kultursjef. Leder for teamet er oppvekst- og kultursjef</w:t>
      </w:r>
      <w:r w:rsidRPr="00EE5271">
        <w:t xml:space="preserve">. Vi har </w:t>
      </w:r>
      <w:r>
        <w:t xml:space="preserve">også </w:t>
      </w:r>
      <w:r w:rsidRPr="00EE5271">
        <w:t xml:space="preserve">vært involvert i arbeidet med å </w:t>
      </w:r>
      <w:r w:rsidRPr="00412C06">
        <w:t xml:space="preserve">lage årsplaner sammen med </w:t>
      </w:r>
      <w:r w:rsidRPr="00193CC9">
        <w:t xml:space="preserve">skolen. </w:t>
      </w:r>
      <w:r w:rsidRPr="00412C06">
        <w:t xml:space="preserve">Helsesykepleier er én av tre kursholdere i forbindelse med BTI, der det holders kurs for lærere og barnehagepersonell 2 ganger pr år. </w:t>
      </w:r>
    </w:p>
    <w:p w14:paraId="31216D8D" w14:textId="77777777" w:rsidR="006E2407" w:rsidRDefault="006E2407" w:rsidP="005774A2">
      <w:pPr>
        <w:jc w:val="both"/>
      </w:pPr>
    </w:p>
    <w:p w14:paraId="6A74866C" w14:textId="19D66836" w:rsidR="006E2407" w:rsidRDefault="00555241" w:rsidP="005774A2">
      <w:pPr>
        <w:jc w:val="both"/>
        <w:rPr>
          <w:b/>
          <w:bCs/>
        </w:rPr>
      </w:pPr>
      <w:r w:rsidRPr="00412C06">
        <w:rPr>
          <w:b/>
          <w:bCs/>
        </w:rPr>
        <w:t>Svangerskapsomsorg</w:t>
      </w:r>
    </w:p>
    <w:p w14:paraId="1355D306" w14:textId="77777777" w:rsidR="006E2407" w:rsidRPr="00610FC6" w:rsidRDefault="006E2407" w:rsidP="005774A2">
      <w:pPr>
        <w:jc w:val="both"/>
        <w:rPr>
          <w:b/>
          <w:bCs/>
        </w:rPr>
      </w:pPr>
      <w:r w:rsidRPr="00412C06">
        <w:t>Bindal kommune har ikke fast ansatt jordmor. Kommunen har imidlertid forlenget kontrakten med Anne Judith Skarland om kjøp av jordmortjeneste. Dette er vi godt fornøyd med. Jordmor gjennomførte 17 kontordager siste år, gjennomsnittlig 1.41 dag pr. mnd. Hjemmebesøk ble gjennomført etter behov. I tillegg har jordmor vaktberedskap i samarbeid med Helseforetaket Nord-Trøndelag og Ytre Namdal.</w:t>
      </w:r>
      <w:r>
        <w:rPr>
          <w:b/>
          <w:bCs/>
        </w:rPr>
        <w:t xml:space="preserve"> </w:t>
      </w:r>
      <w:r w:rsidRPr="00412C06">
        <w:t>13 gravide har gått til kontroll hos jordmor i Bindal. Av disse er 11 barn født i 2023. Det er blitt gjennomført individuelle foreldreforberedende samtaler i forkant av fødsel. Jordmor er også med på å arrangere barseltreff.</w:t>
      </w:r>
    </w:p>
    <w:p w14:paraId="5E8D5556" w14:textId="77777777" w:rsidR="006E2407" w:rsidRPr="00412C06" w:rsidRDefault="006E2407" w:rsidP="005774A2">
      <w:pPr>
        <w:jc w:val="both"/>
      </w:pPr>
    </w:p>
    <w:p w14:paraId="6F0F9B02" w14:textId="13891651" w:rsidR="006E2407" w:rsidRPr="00412C06" w:rsidRDefault="00555241" w:rsidP="005774A2">
      <w:pPr>
        <w:jc w:val="both"/>
        <w:rPr>
          <w:b/>
          <w:bCs/>
        </w:rPr>
      </w:pPr>
      <w:r w:rsidRPr="00412C06">
        <w:rPr>
          <w:b/>
          <w:bCs/>
        </w:rPr>
        <w:t>Skolehelsetjenesten</w:t>
      </w:r>
    </w:p>
    <w:p w14:paraId="44BA829A" w14:textId="77777777" w:rsidR="006E2407" w:rsidRPr="00412C06" w:rsidRDefault="006E2407" w:rsidP="005774A2">
      <w:pPr>
        <w:jc w:val="both"/>
      </w:pPr>
      <w:r w:rsidRPr="00412C06">
        <w:t>I tillegg til fast program for skolehelsetjenesten, har helsesykepleier hatt oppfølging av enkeltelever og familier. Helsesykepleier har gjennomført besøksdager etter semesterplan og hatt fulle dager med elevsamtaler, samt deltatt i undervisning og på foreldremøter etter forespørsel fra skolene.</w:t>
      </w:r>
      <w:r>
        <w:t xml:space="preserve"> </w:t>
      </w:r>
      <w:r w:rsidRPr="00412C06">
        <w:t>Helsesykepleier har gjennomført kurs i COS-P for skole, for lærere på begge skolene. Det har vært 5 stk. fra hver skole som har deltatt.</w:t>
      </w:r>
    </w:p>
    <w:p w14:paraId="423136EC" w14:textId="77777777" w:rsidR="006E2407" w:rsidRPr="00412C06" w:rsidRDefault="006E2407" w:rsidP="005774A2">
      <w:pPr>
        <w:jc w:val="both"/>
      </w:pPr>
    </w:p>
    <w:p w14:paraId="7514C191" w14:textId="44E77D2B" w:rsidR="006E2407" w:rsidRPr="00412C06" w:rsidRDefault="00555241" w:rsidP="005774A2">
      <w:pPr>
        <w:jc w:val="both"/>
        <w:rPr>
          <w:b/>
          <w:bCs/>
        </w:rPr>
      </w:pPr>
      <w:r w:rsidRPr="00412C06">
        <w:rPr>
          <w:b/>
          <w:bCs/>
        </w:rPr>
        <w:t>Offentlig helsearbeid</w:t>
      </w:r>
    </w:p>
    <w:p w14:paraId="3852BC9B" w14:textId="77777777" w:rsidR="006E2407" w:rsidRPr="00412C06" w:rsidRDefault="006E2407" w:rsidP="005774A2">
      <w:pPr>
        <w:jc w:val="both"/>
      </w:pPr>
      <w:r w:rsidRPr="00412C06">
        <w:t>Vi har gjennomført koronavaksinering, influensavaksinering og reisevaksinering. Det har vært en nedgang i forhold til i fjor med antall som har latt seg vaksinere mot sesonginfluensa. I 2023 ble det bestilt 540 influensavaksiner, og vi har igjen ca. 100. Det har i år ikke vært noe stor pågang for pn</w:t>
      </w:r>
      <w:r>
        <w:t>e</w:t>
      </w:r>
      <w:r w:rsidRPr="00412C06">
        <w:t xml:space="preserve">umokokkvaksine. </w:t>
      </w:r>
    </w:p>
    <w:p w14:paraId="591A538F" w14:textId="77777777" w:rsidR="006E2407" w:rsidRPr="00412C06" w:rsidRDefault="006E2407" w:rsidP="005774A2">
      <w:pPr>
        <w:jc w:val="both"/>
      </w:pPr>
      <w:r w:rsidRPr="00412C06">
        <w:t>Helsesykepleiere har deltatt på vaksine- og smitteverndagene som årlig arrangeres av Folkehelseinstituttet, i 2023 ble det arrangert som webinar.</w:t>
      </w:r>
    </w:p>
    <w:p w14:paraId="62047934" w14:textId="77777777" w:rsidR="006E2407" w:rsidRPr="00412C06" w:rsidRDefault="006E2407" w:rsidP="005774A2">
      <w:pPr>
        <w:jc w:val="both"/>
      </w:pPr>
      <w:r w:rsidRPr="00412C06">
        <w:t xml:space="preserve">Helsesykepleier har hatt ansvaret for planlegging og gjennomføring av koronavaksinering i kommunen, sammen med smittevernlegen. Vi </w:t>
      </w:r>
      <w:r>
        <w:t>satte av</w:t>
      </w:r>
      <w:r w:rsidRPr="00412C06">
        <w:t xml:space="preserve"> 3 dager til dette, i tillegg til 3 dager der en kunne få både sesonginfluensavaksine og koronavaksine samtidig. </w:t>
      </w:r>
    </w:p>
    <w:p w14:paraId="60AA9B14" w14:textId="77777777" w:rsidR="006E2407" w:rsidRPr="00412C06" w:rsidRDefault="006E2407" w:rsidP="005774A2">
      <w:pPr>
        <w:jc w:val="both"/>
      </w:pPr>
      <w:r w:rsidRPr="00412C06">
        <w:t>Vi har gjennomført vaksinering av sesonginfluensa/korona/pn</w:t>
      </w:r>
      <w:r>
        <w:t>e</w:t>
      </w:r>
      <w:r w:rsidRPr="00412C06">
        <w:t>umokokk på Terråk, Bindalseidet og Kjella. Alle tre plassene var godt besøkt på disse dagene, og mange ville ha påfyllingsdose av koronavaksine.  Helsesykepleier har hatt ansvaret for logistikken i forhold til vaksineringen: plass, personell, antall doser, informasjon ut om vaksinering etc. Har også ansvaret for at barn og ungdom får tilbud om vaksine. Helsesykepleier har ansvaret for bestilling av koronavaksine.</w:t>
      </w:r>
    </w:p>
    <w:p w14:paraId="0C0C2A48" w14:textId="77777777" w:rsidR="006E2407" w:rsidRPr="00412C06" w:rsidRDefault="006E2407" w:rsidP="005774A2">
      <w:pPr>
        <w:jc w:val="both"/>
      </w:pPr>
      <w:r w:rsidRPr="00412C06">
        <w:t xml:space="preserve">Helsesykepleier er med i planarbeidet i forbindelse med plan for forebygging av omsorgssvikt og utvikling av atferdsvansker sammen med tverrfaglig drøftingsteam. </w:t>
      </w:r>
    </w:p>
    <w:p w14:paraId="49BEC1BB" w14:textId="77777777" w:rsidR="006E2407" w:rsidRDefault="006E2407" w:rsidP="005774A2">
      <w:pPr>
        <w:jc w:val="both"/>
        <w:rPr>
          <w:b/>
          <w:bCs/>
        </w:rPr>
      </w:pPr>
    </w:p>
    <w:p w14:paraId="361AF7E7" w14:textId="692426D7" w:rsidR="006E2407" w:rsidRPr="00412C06" w:rsidRDefault="00555241" w:rsidP="005774A2">
      <w:pPr>
        <w:jc w:val="both"/>
        <w:rPr>
          <w:b/>
          <w:bCs/>
        </w:rPr>
      </w:pPr>
      <w:r w:rsidRPr="00412C06">
        <w:rPr>
          <w:b/>
          <w:bCs/>
        </w:rPr>
        <w:t>Flyk</w:t>
      </w:r>
      <w:r>
        <w:rPr>
          <w:b/>
          <w:bCs/>
        </w:rPr>
        <w:t>t</w:t>
      </w:r>
      <w:r w:rsidRPr="00412C06">
        <w:rPr>
          <w:b/>
          <w:bCs/>
        </w:rPr>
        <w:t>ningestatus</w:t>
      </w:r>
    </w:p>
    <w:p w14:paraId="43A53202" w14:textId="77777777" w:rsidR="006E2407" w:rsidRPr="00412C06" w:rsidRDefault="006E2407" w:rsidP="005774A2">
      <w:pPr>
        <w:jc w:val="both"/>
      </w:pPr>
      <w:r w:rsidRPr="00412C06">
        <w:t xml:space="preserve">Vi har dette året gjennomført 23 helsesamtaler, samt 4 helsesamtaler med norske statsborgere som har bodd i Gaza over en lang periode (disse ble å betrakte som flykninger i forhold til vårt arbeid). Det har gått med mye tid til for- og etterarbeid i forbindelse med disse samtalene, blant annet på etterregistrering av vaksiner, og tilbud om vaksiner til de som kommer til Norge og oppfølging etter helsesamtale.  På alle disse samtalene har vi brukt tolk. Det ble gjennomført fagdag </w:t>
      </w:r>
      <w:r>
        <w:t xml:space="preserve">for </w:t>
      </w:r>
      <w:r w:rsidRPr="00412C06">
        <w:t>flyk</w:t>
      </w:r>
      <w:r>
        <w:t>t</w:t>
      </w:r>
      <w:r w:rsidRPr="00412C06">
        <w:t>ningene, der helsesykepleier i samarbeid med flyk</w:t>
      </w:r>
      <w:r>
        <w:t>t</w:t>
      </w:r>
      <w:r w:rsidRPr="00412C06">
        <w:t>ningekonsulent bidro til undervisning om blant annet helsevesenet i Norge. Vi vil også i 2024 ha en del helsesamtaler, da kommunen har sagt seg villig til å ta imot flere flykninger.</w:t>
      </w:r>
    </w:p>
    <w:p w14:paraId="337C4F71" w14:textId="77777777" w:rsidR="006E2407" w:rsidRPr="00412C06" w:rsidRDefault="006E2407" w:rsidP="006E2407">
      <w:pPr>
        <w:rPr>
          <w:b/>
          <w:bCs/>
        </w:rPr>
      </w:pPr>
    </w:p>
    <w:p w14:paraId="43007E4A" w14:textId="7F5BAA7B" w:rsidR="006E2407" w:rsidRPr="00412C06" w:rsidRDefault="00555241" w:rsidP="006E2407">
      <w:pPr>
        <w:rPr>
          <w:b/>
          <w:bCs/>
        </w:rPr>
      </w:pPr>
      <w:r w:rsidRPr="00412C06">
        <w:rPr>
          <w:b/>
          <w:bCs/>
        </w:rPr>
        <w:lastRenderedPageBreak/>
        <w:t>Oppsummering</w:t>
      </w:r>
      <w:r>
        <w:rPr>
          <w:b/>
          <w:bCs/>
        </w:rPr>
        <w:t xml:space="preserve"> helsestasjonen</w:t>
      </w:r>
    </w:p>
    <w:p w14:paraId="04F9A75E" w14:textId="4F05E624" w:rsidR="006E2407" w:rsidRPr="00412C06" w:rsidRDefault="006E2407" w:rsidP="005774A2">
      <w:pPr>
        <w:jc w:val="both"/>
      </w:pPr>
      <w:r w:rsidRPr="00412C06">
        <w:t xml:space="preserve">Vi har hatt tilskudd fra helsedirektoratet med mål om å styrke helsestasjon og skolehelsetjenesten. Dette har vært lønnsmidler. Det har gjort at vi i 2023 har hatt rom for å </w:t>
      </w:r>
      <w:r>
        <w:t xml:space="preserve">øke </w:t>
      </w:r>
      <w:r w:rsidRPr="00412C06">
        <w:t>helsesykepleier</w:t>
      </w:r>
      <w:r>
        <w:t>ressursen</w:t>
      </w:r>
      <w:r w:rsidRPr="00412C06">
        <w:t xml:space="preserve"> (i 30</w:t>
      </w:r>
      <w:r w:rsidR="00A30A97">
        <w:t xml:space="preserve"> %</w:t>
      </w:r>
      <w:r w:rsidRPr="00412C06">
        <w:t xml:space="preserve"> stilling) slik at vi fikk styrket helsestasjon og skolehelsetjenesten.</w:t>
      </w:r>
    </w:p>
    <w:p w14:paraId="78966363" w14:textId="4FE19BB4" w:rsidR="006E2407" w:rsidRPr="00E65A02" w:rsidRDefault="006E2407" w:rsidP="005774A2">
      <w:pPr>
        <w:jc w:val="both"/>
      </w:pPr>
      <w:r w:rsidRPr="00412C06">
        <w:t xml:space="preserve">Vi har nå </w:t>
      </w:r>
      <w:r>
        <w:t>1</w:t>
      </w:r>
      <w:r w:rsidRPr="00412C06">
        <w:t xml:space="preserve"> helsesykepleier i 100</w:t>
      </w:r>
      <w:r w:rsidR="00A30A97">
        <w:t xml:space="preserve"> %</w:t>
      </w:r>
      <w:r w:rsidRPr="00412C06">
        <w:t xml:space="preserve"> stilling. 1 helsesykepleier i 80</w:t>
      </w:r>
      <w:r w:rsidR="00A30A97">
        <w:t xml:space="preserve"> %</w:t>
      </w:r>
      <w:r w:rsidRPr="00412C06">
        <w:t xml:space="preserve"> stilling og 1 helsesekretær i 50</w:t>
      </w:r>
      <w:r w:rsidR="00A30A97">
        <w:t xml:space="preserve"> %</w:t>
      </w:r>
      <w:r w:rsidRPr="00412C06">
        <w:t xml:space="preserve"> stilling på helsestasjonen. I tillegg har vi innleid jordmor som har kontordag ca. 1 gang pr. mnd. </w:t>
      </w:r>
    </w:p>
    <w:p w14:paraId="3C6FCD8B" w14:textId="4D51A70A" w:rsidR="006E2407" w:rsidRPr="00412C06" w:rsidRDefault="006E2407" w:rsidP="005774A2">
      <w:pPr>
        <w:jc w:val="both"/>
      </w:pPr>
      <w:r w:rsidRPr="00412C06">
        <w:t>På tampen av 2023 har det vært utfordrende, da det ble sykemelding på ei 100</w:t>
      </w:r>
      <w:r w:rsidR="00A30A97">
        <w:t xml:space="preserve"> %</w:t>
      </w:r>
      <w:r w:rsidRPr="00412C06">
        <w:t xml:space="preserve"> stilling som helsesykepleier. Dette resulterte i redusert kapasitet på helsestasjonen.</w:t>
      </w:r>
    </w:p>
    <w:p w14:paraId="282D1BA6" w14:textId="77777777" w:rsidR="006E2407" w:rsidRDefault="006E2407" w:rsidP="005774A2">
      <w:pPr>
        <w:jc w:val="both"/>
      </w:pPr>
    </w:p>
    <w:p w14:paraId="658A7416" w14:textId="4F6E3695" w:rsidR="006E2407" w:rsidRPr="00412C06" w:rsidRDefault="00555241" w:rsidP="005774A2">
      <w:pPr>
        <w:jc w:val="both"/>
        <w:rPr>
          <w:b/>
          <w:bCs/>
        </w:rPr>
      </w:pPr>
      <w:r w:rsidRPr="00E65A02">
        <w:rPr>
          <w:b/>
          <w:bCs/>
        </w:rPr>
        <w:t>Kommunepsykolog</w:t>
      </w:r>
    </w:p>
    <w:p w14:paraId="0B946675" w14:textId="77777777" w:rsidR="006E2407" w:rsidRPr="00412C06" w:rsidRDefault="006E2407" w:rsidP="005774A2">
      <w:pPr>
        <w:jc w:val="both"/>
      </w:pPr>
      <w:r w:rsidRPr="00412C06">
        <w:t xml:space="preserve">Vi har brukt kommunepsykolog </w:t>
      </w:r>
      <w:r>
        <w:t xml:space="preserve">frem til oktober 2023, </w:t>
      </w:r>
      <w:r w:rsidRPr="00412C06">
        <w:t>som har drevet med kompetanseheving i barnehage og skole, og i tillegg drevet med veiledning. Kommunepsykologen har sagt opp sin avtale med kommunen, så dette vil ikke fortsette i 2024 på samme måte som 2023.</w:t>
      </w:r>
      <w:r w:rsidRPr="00193CC9">
        <w:t xml:space="preserve"> </w:t>
      </w:r>
      <w:r w:rsidRPr="00412C06">
        <w:t xml:space="preserve">Helsesykepleier </w:t>
      </w:r>
      <w:r w:rsidRPr="00193CC9">
        <w:t xml:space="preserve">har </w:t>
      </w:r>
      <w:r w:rsidRPr="00412C06">
        <w:t xml:space="preserve">sammen med psykolog </w:t>
      </w:r>
      <w:r w:rsidRPr="00193CC9">
        <w:t>hatt</w:t>
      </w:r>
      <w:r w:rsidRPr="00412C06">
        <w:t xml:space="preserve"> veiledning for lærere/barnehagepersonell, </w:t>
      </w:r>
      <w:r>
        <w:t xml:space="preserve">og </w:t>
      </w:r>
      <w:r w:rsidRPr="00412C06">
        <w:t>det</w:t>
      </w:r>
      <w:r w:rsidRPr="00193CC9">
        <w:t xml:space="preserve">te arbeidet er blitt driftet av helsestasjonen. Helsestasjonen har også vært </w:t>
      </w:r>
      <w:r w:rsidRPr="00412C06">
        <w:t>med på å arrangere internundervisning på skolene sammen med psykolog.</w:t>
      </w:r>
      <w:r w:rsidRPr="00193CC9">
        <w:t xml:space="preserve"> Helsestasjonen har hatt oversikt over de fagpersonene som har vært i behov for veiledning.</w:t>
      </w:r>
    </w:p>
    <w:p w14:paraId="572B50A6" w14:textId="77777777" w:rsidR="006E2407" w:rsidRDefault="006E2407" w:rsidP="006E2407"/>
    <w:p w14:paraId="33C1C859" w14:textId="43920311" w:rsidR="006E2407" w:rsidRPr="00E65A02" w:rsidRDefault="006E2407" w:rsidP="006E2407">
      <w:pPr>
        <w:rPr>
          <w:b/>
          <w:bCs/>
        </w:rPr>
      </w:pPr>
      <w:r w:rsidRPr="005642D6">
        <w:rPr>
          <w:b/>
          <w:bCs/>
        </w:rPr>
        <w:t>L</w:t>
      </w:r>
      <w:r w:rsidR="00555241" w:rsidRPr="00E65A02">
        <w:rPr>
          <w:b/>
          <w:bCs/>
        </w:rPr>
        <w:t>egetjenesten</w:t>
      </w:r>
    </w:p>
    <w:p w14:paraId="2C2FC238" w14:textId="77777777" w:rsidR="006E2407" w:rsidRPr="00E65A02" w:rsidRDefault="006E2407" w:rsidP="006E2407">
      <w:pPr>
        <w:rPr>
          <w:b/>
          <w:bCs/>
        </w:rPr>
      </w:pPr>
    </w:p>
    <w:p w14:paraId="3F3AA78D" w14:textId="77777777" w:rsidR="006E2407" w:rsidRPr="00E65A02" w:rsidRDefault="006E2407" w:rsidP="005774A2">
      <w:pPr>
        <w:spacing w:line="216" w:lineRule="auto"/>
        <w:contextualSpacing/>
        <w:jc w:val="both"/>
        <w:rPr>
          <w:rFonts w:eastAsiaTheme="minorEastAsia"/>
          <w:color w:val="000000" w:themeColor="text1"/>
          <w:kern w:val="24"/>
        </w:rPr>
      </w:pPr>
      <w:r w:rsidRPr="00E65A02">
        <w:rPr>
          <w:rFonts w:eastAsiaTheme="minorEastAsia"/>
          <w:color w:val="000000" w:themeColor="text1"/>
          <w:kern w:val="24"/>
        </w:rPr>
        <w:t>I kommuneplanens samfunnsdel er legetjenesten sine oppgaver knyttet til folkehelse, helse og omsorg og tjenesteproduksjon. Alle innbyggere i kommunen vår har krav på å få hjelp fra en lege dersom de blir syke til alle døgnets tider.</w:t>
      </w:r>
    </w:p>
    <w:p w14:paraId="483A9175" w14:textId="77777777" w:rsidR="006E2407" w:rsidRPr="00E65A02" w:rsidRDefault="006E2407" w:rsidP="005774A2">
      <w:pPr>
        <w:spacing w:line="216" w:lineRule="auto"/>
        <w:contextualSpacing/>
        <w:jc w:val="both"/>
        <w:rPr>
          <w:rFonts w:eastAsiaTheme="minorEastAsia"/>
          <w:color w:val="000000" w:themeColor="text1"/>
          <w:kern w:val="24"/>
        </w:rPr>
      </w:pPr>
    </w:p>
    <w:p w14:paraId="09EB090D" w14:textId="77777777" w:rsidR="006E2407" w:rsidRPr="00E65A02" w:rsidRDefault="006E2407" w:rsidP="005774A2">
      <w:pPr>
        <w:spacing w:line="216" w:lineRule="auto"/>
        <w:contextualSpacing/>
        <w:jc w:val="both"/>
        <w:rPr>
          <w:rFonts w:eastAsiaTheme="minorEastAsia"/>
          <w:kern w:val="24"/>
        </w:rPr>
      </w:pPr>
      <w:r w:rsidRPr="00E65A02">
        <w:rPr>
          <w:rFonts w:eastAsiaTheme="minorEastAsia"/>
          <w:kern w:val="24"/>
        </w:rPr>
        <w:t xml:space="preserve">Bindal kommune administrerer sin egen legevakttjeneste. Kommunen besluttet å innføre </w:t>
      </w:r>
      <w:r>
        <w:rPr>
          <w:rFonts w:eastAsiaTheme="minorEastAsia"/>
          <w:kern w:val="24"/>
        </w:rPr>
        <w:t>egen turnus</w:t>
      </w:r>
      <w:r w:rsidRPr="00E65A02">
        <w:rPr>
          <w:rFonts w:eastAsiaTheme="minorEastAsia"/>
          <w:kern w:val="24"/>
        </w:rPr>
        <w:t xml:space="preserve"> for legetjenesten. </w:t>
      </w:r>
      <w:r>
        <w:rPr>
          <w:rFonts w:eastAsiaTheme="minorEastAsia"/>
          <w:kern w:val="24"/>
        </w:rPr>
        <w:t>I</w:t>
      </w:r>
      <w:r w:rsidRPr="00E65A02">
        <w:rPr>
          <w:rFonts w:eastAsiaTheme="minorEastAsia"/>
          <w:kern w:val="24"/>
        </w:rPr>
        <w:t xml:space="preserve">nnføringen av ordningen har medført </w:t>
      </w:r>
      <w:r>
        <w:rPr>
          <w:rFonts w:eastAsiaTheme="minorEastAsia"/>
          <w:kern w:val="24"/>
        </w:rPr>
        <w:t xml:space="preserve">betydelig </w:t>
      </w:r>
      <w:r w:rsidRPr="00E65A02">
        <w:rPr>
          <w:rFonts w:eastAsiaTheme="minorEastAsia"/>
          <w:kern w:val="24"/>
        </w:rPr>
        <w:t xml:space="preserve">økte kostnader i 2023 for legevakt og legetjeneste samlet. Legevaktsordning er en lovpålagt kommunal tjeneste. </w:t>
      </w:r>
    </w:p>
    <w:p w14:paraId="18C6FF82" w14:textId="77777777" w:rsidR="006E2407" w:rsidRPr="00E65A02" w:rsidRDefault="006E2407" w:rsidP="005774A2">
      <w:pPr>
        <w:spacing w:line="216" w:lineRule="auto"/>
        <w:contextualSpacing/>
        <w:jc w:val="both"/>
        <w:rPr>
          <w:rFonts w:eastAsiaTheme="minorEastAsia"/>
          <w:kern w:val="24"/>
        </w:rPr>
      </w:pPr>
    </w:p>
    <w:p w14:paraId="2544D227" w14:textId="77777777" w:rsidR="006E2407" w:rsidRPr="00E65A02" w:rsidRDefault="006E2407" w:rsidP="005774A2">
      <w:pPr>
        <w:spacing w:line="216" w:lineRule="auto"/>
        <w:contextualSpacing/>
        <w:jc w:val="both"/>
        <w:rPr>
          <w:rFonts w:eastAsiaTheme="minorEastAsia"/>
          <w:color w:val="000000" w:themeColor="text1"/>
          <w:kern w:val="24"/>
        </w:rPr>
      </w:pPr>
      <w:r w:rsidRPr="00E65A02">
        <w:rPr>
          <w:rFonts w:eastAsiaTheme="minorEastAsia"/>
          <w:color w:val="000000" w:themeColor="text1"/>
          <w:kern w:val="24"/>
        </w:rPr>
        <w:t xml:space="preserve">Vi erfarer at leger med </w:t>
      </w:r>
      <w:r>
        <w:rPr>
          <w:rFonts w:eastAsiaTheme="minorEastAsia"/>
          <w:color w:val="000000" w:themeColor="text1"/>
          <w:kern w:val="24"/>
        </w:rPr>
        <w:t>valgt turnus</w:t>
      </w:r>
      <w:r w:rsidRPr="00E65A02">
        <w:rPr>
          <w:rFonts w:eastAsiaTheme="minorEastAsia"/>
          <w:color w:val="000000" w:themeColor="text1"/>
          <w:kern w:val="24"/>
        </w:rPr>
        <w:t xml:space="preserve"> koster oss dyrt. </w:t>
      </w:r>
      <w:r>
        <w:rPr>
          <w:rFonts w:eastAsiaTheme="minorEastAsia"/>
          <w:color w:val="000000" w:themeColor="text1"/>
          <w:kern w:val="24"/>
        </w:rPr>
        <w:t>D</w:t>
      </w:r>
      <w:r w:rsidRPr="00E65A02">
        <w:rPr>
          <w:rFonts w:eastAsiaTheme="minorEastAsia"/>
          <w:color w:val="000000" w:themeColor="text1"/>
          <w:kern w:val="24"/>
        </w:rPr>
        <w:t xml:space="preserve">en positive synergien er at vi nå har stabile fastleger i Bindal. Våre leger jobber </w:t>
      </w:r>
      <w:r>
        <w:rPr>
          <w:rFonts w:eastAsiaTheme="minorEastAsia"/>
          <w:color w:val="000000" w:themeColor="text1"/>
          <w:kern w:val="24"/>
        </w:rPr>
        <w:t>7</w:t>
      </w:r>
      <w:r w:rsidRPr="00E65A02">
        <w:rPr>
          <w:rFonts w:eastAsiaTheme="minorEastAsia"/>
          <w:color w:val="000000" w:themeColor="text1"/>
          <w:kern w:val="24"/>
        </w:rPr>
        <w:t xml:space="preserve"> dager sammenhengende med 24 timers vaktordning. De ukene legene ikke er stedlig i Bindal har de </w:t>
      </w:r>
      <w:r>
        <w:rPr>
          <w:rFonts w:eastAsiaTheme="minorEastAsia"/>
          <w:color w:val="000000" w:themeColor="text1"/>
          <w:kern w:val="24"/>
        </w:rPr>
        <w:t>7</w:t>
      </w:r>
      <w:r w:rsidRPr="00E65A02">
        <w:rPr>
          <w:rFonts w:eastAsiaTheme="minorEastAsia"/>
          <w:color w:val="000000" w:themeColor="text1"/>
          <w:kern w:val="24"/>
        </w:rPr>
        <w:t xml:space="preserve"> timer pr uke med hjemmekontor, der de har telefonkonsultasjoner og annen pasientoppfølging administrativt. </w:t>
      </w:r>
    </w:p>
    <w:p w14:paraId="5C3EF749" w14:textId="77777777" w:rsidR="006E2407" w:rsidRPr="00E65A02" w:rsidRDefault="006E2407" w:rsidP="005774A2">
      <w:pPr>
        <w:spacing w:line="216" w:lineRule="auto"/>
        <w:contextualSpacing/>
        <w:jc w:val="both"/>
        <w:rPr>
          <w:rFonts w:eastAsiaTheme="minorEastAsia"/>
          <w:color w:val="000000" w:themeColor="text1"/>
          <w:kern w:val="24"/>
        </w:rPr>
      </w:pPr>
    </w:p>
    <w:p w14:paraId="76A1928B" w14:textId="77777777" w:rsidR="006E2407" w:rsidRPr="00E65A02" w:rsidRDefault="006E2407" w:rsidP="005774A2">
      <w:pPr>
        <w:spacing w:line="216" w:lineRule="auto"/>
        <w:contextualSpacing/>
        <w:jc w:val="both"/>
        <w:rPr>
          <w:color w:val="000000"/>
        </w:rPr>
      </w:pPr>
      <w:r w:rsidRPr="00E65A02">
        <w:rPr>
          <w:rFonts w:eastAsiaTheme="minorEastAsia"/>
          <w:color w:val="000000" w:themeColor="text1"/>
          <w:kern w:val="24"/>
        </w:rPr>
        <w:t xml:space="preserve">Vi ser bærekraft gjennom stabilitet, bedre kvalitet i legeoppfølging, samt mindreforbruk på innleie av vikarer. Alle innbyggere i Bindal har sin egen fastlege, samt at legene har ca 530 pasienter fra nabokommuner. </w:t>
      </w:r>
      <w:r w:rsidRPr="00E65A02">
        <w:rPr>
          <w:color w:val="000000"/>
        </w:rPr>
        <w:t xml:space="preserve">Legekontoret er bemannet med 4 fastlegehjemler, hvorav 2 av fastlegene er allmennspesialister, og de to andre har startet spesialisering innen allmennmedisin (ALIS). Vi har ikke opplevd avvik på oppmøte siden oppstart av turnus. Dette er en endring med tanke på at vi tidligere opplevde stor «turn over» og mye ustabilitet med tanke på at vi måtte snu oss rundt og leie inn tilfeldige vikarer fra dyre vikarbyrå. Dette påvirket både pasientene og driften på legekontoret. </w:t>
      </w:r>
    </w:p>
    <w:p w14:paraId="2F7FD555" w14:textId="77777777" w:rsidR="006E2407" w:rsidRDefault="006E2407" w:rsidP="005774A2">
      <w:pPr>
        <w:spacing w:after="120"/>
        <w:jc w:val="both"/>
        <w:rPr>
          <w:color w:val="000000"/>
        </w:rPr>
      </w:pPr>
    </w:p>
    <w:p w14:paraId="5627FB04" w14:textId="77777777" w:rsidR="006E2407" w:rsidRDefault="006E2407" w:rsidP="005774A2">
      <w:pPr>
        <w:jc w:val="both"/>
      </w:pPr>
      <w:r w:rsidRPr="005642D6">
        <w:t>202</w:t>
      </w:r>
      <w:r w:rsidRPr="00307528">
        <w:t>3</w:t>
      </w:r>
      <w:r w:rsidRPr="005642D6">
        <w:t xml:space="preserve"> har vært et driftsår med mange utfordringer ved Bindal legekontor, og det dreier seg i hovedsak om</w:t>
      </w:r>
      <w:r w:rsidRPr="00307528">
        <w:t xml:space="preserve"> dyr legeturnus. </w:t>
      </w:r>
      <w:r w:rsidRPr="005642D6">
        <w:t xml:space="preserve">Legetjenesten fikk som konsekvens av dette et merforbruk på </w:t>
      </w:r>
      <w:r>
        <w:t>5</w:t>
      </w:r>
      <w:r w:rsidRPr="005642D6">
        <w:t>,5 millioner kroner</w:t>
      </w:r>
      <w:r w:rsidRPr="00307528">
        <w:t>.</w:t>
      </w:r>
      <w:r>
        <w:t xml:space="preserve"> </w:t>
      </w:r>
    </w:p>
    <w:p w14:paraId="56D599D3" w14:textId="77777777" w:rsidR="006E2407" w:rsidRDefault="006E2407" w:rsidP="005774A2">
      <w:pPr>
        <w:jc w:val="both"/>
      </w:pPr>
    </w:p>
    <w:p w14:paraId="5B7B1788" w14:textId="2B717BB2" w:rsidR="006E2407" w:rsidRDefault="006E2407" w:rsidP="005774A2">
      <w:pPr>
        <w:jc w:val="both"/>
        <w:rPr>
          <w:kern w:val="24"/>
        </w:rPr>
      </w:pPr>
      <w:r w:rsidRPr="00307528">
        <w:rPr>
          <w:kern w:val="24"/>
        </w:rPr>
        <w:t>Fastlegene inngår som nevnt i kommunens legevaktordning og alle naturlige deler av kommunehelsetjenesten herunder oppfølging av KAD-pasienter (kommunal øyeblikkelig hjelp tjenester),</w:t>
      </w:r>
      <w:r w:rsidR="000E0C70">
        <w:rPr>
          <w:kern w:val="24"/>
        </w:rPr>
        <w:t xml:space="preserve"> </w:t>
      </w:r>
      <w:r w:rsidRPr="00307528">
        <w:rPr>
          <w:kern w:val="24"/>
        </w:rPr>
        <w:t>helsestasjonsarbeid,</w:t>
      </w:r>
      <w:r w:rsidR="000E0C70">
        <w:rPr>
          <w:kern w:val="24"/>
        </w:rPr>
        <w:t xml:space="preserve"> </w:t>
      </w:r>
      <w:r w:rsidRPr="00307528">
        <w:rPr>
          <w:kern w:val="24"/>
        </w:rPr>
        <w:t>skolestartundersøkelser,</w:t>
      </w:r>
      <w:r w:rsidR="000E0C70">
        <w:rPr>
          <w:kern w:val="24"/>
        </w:rPr>
        <w:t xml:space="preserve"> </w:t>
      </w:r>
      <w:r w:rsidRPr="00307528">
        <w:rPr>
          <w:kern w:val="24"/>
        </w:rPr>
        <w:t>flyktning</w:t>
      </w:r>
      <w:r>
        <w:rPr>
          <w:kern w:val="24"/>
        </w:rPr>
        <w:t>e</w:t>
      </w:r>
      <w:r w:rsidRPr="00307528">
        <w:rPr>
          <w:kern w:val="24"/>
        </w:rPr>
        <w:t>arbeid,</w:t>
      </w:r>
      <w:r w:rsidR="000E0C70">
        <w:rPr>
          <w:kern w:val="24"/>
        </w:rPr>
        <w:t xml:space="preserve"> </w:t>
      </w:r>
      <w:r w:rsidRPr="00307528">
        <w:rPr>
          <w:kern w:val="24"/>
        </w:rPr>
        <w:t>veiledning</w:t>
      </w:r>
      <w:r>
        <w:rPr>
          <w:kern w:val="24"/>
        </w:rPr>
        <w:t xml:space="preserve"> </w:t>
      </w:r>
      <w:r w:rsidRPr="00307528">
        <w:rPr>
          <w:kern w:val="24"/>
        </w:rPr>
        <w:t xml:space="preserve">og </w:t>
      </w:r>
      <w:r w:rsidRPr="00307528">
        <w:rPr>
          <w:kern w:val="24"/>
        </w:rPr>
        <w:lastRenderedPageBreak/>
        <w:t>folkehelse. Legene har også ansvar for veiledning og oppfølging av legestudenter og leger i spesialisering.</w:t>
      </w:r>
      <w:r>
        <w:rPr>
          <w:kern w:val="24"/>
        </w:rPr>
        <w:t xml:space="preserve"> </w:t>
      </w:r>
      <w:r w:rsidRPr="00307528">
        <w:rPr>
          <w:kern w:val="24"/>
        </w:rPr>
        <w:t>Tilsynslegefunksjon på sykehjem ivaretas pr d.d av kommuneoverlegen.</w:t>
      </w:r>
    </w:p>
    <w:p w14:paraId="1C429B1E" w14:textId="77777777" w:rsidR="006E2407" w:rsidRDefault="006E2407" w:rsidP="005774A2">
      <w:pPr>
        <w:jc w:val="both"/>
        <w:rPr>
          <w:kern w:val="24"/>
        </w:rPr>
      </w:pPr>
    </w:p>
    <w:p w14:paraId="42459827" w14:textId="77777777" w:rsidR="006E2407" w:rsidRDefault="006E2407" w:rsidP="005774A2">
      <w:pPr>
        <w:jc w:val="both"/>
      </w:pPr>
      <w:r>
        <w:rPr>
          <w:color w:val="000000" w:themeColor="text1"/>
          <w:kern w:val="24"/>
        </w:rPr>
        <w:t xml:space="preserve">Vi har hatt </w:t>
      </w:r>
      <w:r w:rsidRPr="005642D6">
        <w:t xml:space="preserve">innleie av </w:t>
      </w:r>
      <w:r>
        <w:t xml:space="preserve">kommuneoverlege i </w:t>
      </w:r>
      <w:r w:rsidRPr="005642D6">
        <w:t>40 % stilling fra Osan Medical</w:t>
      </w:r>
      <w:r>
        <w:t xml:space="preserve">, og vi fikk fra </w:t>
      </w:r>
      <w:r w:rsidRPr="005642D6">
        <w:t xml:space="preserve">høsten 2023 </w:t>
      </w:r>
      <w:r>
        <w:t xml:space="preserve">ansatt </w:t>
      </w:r>
      <w:r w:rsidRPr="005642D6">
        <w:t>LIS1 (turnuskandidat)</w:t>
      </w:r>
      <w:r>
        <w:t xml:space="preserve">. Vi har også hatt </w:t>
      </w:r>
      <w:r w:rsidRPr="005642D6">
        <w:t xml:space="preserve">3 legestudenter </w:t>
      </w:r>
      <w:r>
        <w:t>med</w:t>
      </w:r>
      <w:r w:rsidRPr="005642D6">
        <w:t xml:space="preserve"> 8-ukers praksis fordelt på 24 uker ved legekontoret. </w:t>
      </w:r>
    </w:p>
    <w:p w14:paraId="02EAEA3C" w14:textId="77777777" w:rsidR="006E2407" w:rsidRDefault="006E2407" w:rsidP="005774A2">
      <w:pPr>
        <w:jc w:val="both"/>
      </w:pPr>
    </w:p>
    <w:p w14:paraId="0928C004" w14:textId="77777777" w:rsidR="006E2407" w:rsidRDefault="006E2407" w:rsidP="005774A2">
      <w:pPr>
        <w:jc w:val="both"/>
      </w:pPr>
      <w:r>
        <w:t>I slutten av året fikk legekontoret tilført lønnsmidler for styrking av legetjenester. I den forbindelse ansatte vi AKS-sykepleier (avansert klinisk sykepleier). Hun tiltrådte i redusert stilling i november.</w:t>
      </w:r>
    </w:p>
    <w:p w14:paraId="7B5B001D" w14:textId="77777777" w:rsidR="006E2407" w:rsidRDefault="006E2407" w:rsidP="005774A2">
      <w:pPr>
        <w:jc w:val="both"/>
      </w:pPr>
    </w:p>
    <w:p w14:paraId="6D20653D" w14:textId="6F09A207" w:rsidR="006E2407" w:rsidRDefault="006E2407" w:rsidP="005774A2">
      <w:pPr>
        <w:jc w:val="both"/>
      </w:pPr>
      <w:r>
        <w:t xml:space="preserve">Leger i </w:t>
      </w:r>
      <w:r w:rsidRPr="00F82439">
        <w:t xml:space="preserve">Bindal har rykket ut til pasient 30 ganger i 2023, av disse er 83 % </w:t>
      </w:r>
      <w:r>
        <w:t>a</w:t>
      </w:r>
      <w:r w:rsidRPr="00F82439">
        <w:t>kutte hendelser.</w:t>
      </w:r>
    </w:p>
    <w:p w14:paraId="0ED8CAE0" w14:textId="77777777" w:rsidR="006E2407" w:rsidRPr="00C25407" w:rsidRDefault="006E2407" w:rsidP="006E2407">
      <w:pPr>
        <w:jc w:val="both"/>
      </w:pPr>
    </w:p>
    <w:p w14:paraId="2DEBB4A4" w14:textId="71353F09" w:rsidR="006E2407" w:rsidRPr="00E65A02" w:rsidRDefault="00555241" w:rsidP="006E2407">
      <w:pPr>
        <w:spacing w:after="120"/>
        <w:rPr>
          <w:b/>
          <w:bCs/>
          <w:color w:val="000000"/>
        </w:rPr>
      </w:pPr>
      <w:r w:rsidRPr="00E65A02">
        <w:rPr>
          <w:b/>
          <w:bCs/>
          <w:color w:val="000000"/>
        </w:rPr>
        <w:t>Legeskyssbåt</w:t>
      </w:r>
    </w:p>
    <w:p w14:paraId="467DB312" w14:textId="77777777" w:rsidR="006E2407" w:rsidRPr="002309A4" w:rsidRDefault="006E2407" w:rsidP="005774A2">
      <w:pPr>
        <w:jc w:val="both"/>
      </w:pPr>
      <w:r w:rsidRPr="002309A4">
        <w:t xml:space="preserve">Kommunen sa i 2018 opp sin avtale om beredskapsbåt med Helgelandssykehuset og kunngjorde et nytt oppdrag som vaktbåt. Ny avtale ble underskrevet i april 2019. Avtalen mellom J Busch Båtskyss AS og Bindal kommune omhandler legevakt, klinisk veterinærvakt og brannvakt i tidsperioden 16.00 – 08.00 på hverdag, og hele døgnet i helg og på helligdager. Det ble inngått ny avtale i mai 2019 mellom Helgelandssykehuset HF, og Bindal kommune om avgrenset adgang for Helgelandssykehuset HF til å delta i avtalen som tredjepart. I denne avtalen betaler Helgelandssykehuset årlig kr 300 000,- til Bindal kommune, samt et tillegg for utførte oppdrag, avtalen har varighet ut 2023. Antall oppdrag for legeskyssbåten varierer fra år til år, men det er svært stabilt i forhold til både antall, og type oppdrag. Det er 3-5 årlige oppdrag knyttet til legetjenester. </w:t>
      </w:r>
      <w:r>
        <w:t xml:space="preserve">I 2024 skal det arbeides videre for å se på fremtidige muligheter for skyssbåten. </w:t>
      </w:r>
    </w:p>
    <w:p w14:paraId="5F4B9BEB" w14:textId="77777777" w:rsidR="006E2407" w:rsidRDefault="006E2407" w:rsidP="006E2407">
      <w:pPr>
        <w:spacing w:after="120"/>
        <w:rPr>
          <w:color w:val="000000"/>
        </w:rPr>
      </w:pPr>
    </w:p>
    <w:p w14:paraId="3AB99BB0" w14:textId="77777777" w:rsidR="006E2407" w:rsidRPr="005642D6" w:rsidRDefault="006E2407" w:rsidP="006E2407">
      <w:pPr>
        <w:rPr>
          <w:b/>
        </w:rPr>
      </w:pPr>
      <w:r w:rsidRPr="005642D6">
        <w:rPr>
          <w:b/>
        </w:rPr>
        <w:t>F</w:t>
      </w:r>
      <w:r>
        <w:rPr>
          <w:b/>
        </w:rPr>
        <w:t>ysioterapitjenesten</w:t>
      </w:r>
    </w:p>
    <w:p w14:paraId="7D966FD2" w14:textId="77777777" w:rsidR="006E2407" w:rsidRDefault="006E2407" w:rsidP="006E2407">
      <w:pPr>
        <w:jc w:val="both"/>
      </w:pPr>
      <w:r w:rsidRPr="005642D6">
        <w:t>Bindal kommune gir driftstilskudd til to privatpraktiserende fysioterapeuter, som har 5</w:t>
      </w:r>
      <w:r>
        <w:t>0</w:t>
      </w:r>
      <w:r w:rsidRPr="005642D6">
        <w:t xml:space="preserve"> % driftstilskudd hver. Kommunestyret ga 14.12.2017. tilslutning til rådmannens forslag om å redusere driftstilskuddet fra 75 til 50 %, igjennom en god dialog med fysioterapeutene bl</w:t>
      </w:r>
      <w:r>
        <w:t xml:space="preserve">e </w:t>
      </w:r>
      <w:r w:rsidRPr="005642D6">
        <w:t>dette vedtaket gjennomført med virkning fra mars 2023.</w:t>
      </w:r>
      <w:r>
        <w:t xml:space="preserve"> </w:t>
      </w:r>
    </w:p>
    <w:p w14:paraId="0F4CD709" w14:textId="77777777" w:rsidR="006E2407" w:rsidRDefault="006E2407" w:rsidP="006E2407">
      <w:pPr>
        <w:jc w:val="both"/>
      </w:pPr>
    </w:p>
    <w:p w14:paraId="11E21E9B" w14:textId="77777777" w:rsidR="006E2407" w:rsidRDefault="006E2407" w:rsidP="006E2407">
      <w:pPr>
        <w:jc w:val="both"/>
      </w:pPr>
      <w:r w:rsidRPr="001B1054">
        <w:t>Fysioterapeutene har til sammen hatt 1</w:t>
      </w:r>
      <w:r>
        <w:t>8</w:t>
      </w:r>
      <w:r w:rsidRPr="001B1054">
        <w:t xml:space="preserve">9 pasienter, Dette utgjøre </w:t>
      </w:r>
      <w:r>
        <w:t>1739</w:t>
      </w:r>
      <w:r w:rsidRPr="001B1054">
        <w:t xml:space="preserve"> behandlinger og konsultasjoner</w:t>
      </w:r>
      <w:r>
        <w:t xml:space="preserve">. Tre av pasientene har kommet fra Nærøysund. </w:t>
      </w:r>
    </w:p>
    <w:p w14:paraId="2ABCEBD7" w14:textId="77777777" w:rsidR="006E2407" w:rsidRDefault="006E2407" w:rsidP="006E2407">
      <w:pPr>
        <w:jc w:val="both"/>
      </w:pPr>
    </w:p>
    <w:p w14:paraId="2CB04E2E" w14:textId="77777777" w:rsidR="006E2407" w:rsidRPr="00A505CB" w:rsidRDefault="006E2407" w:rsidP="006E2407">
      <w:pPr>
        <w:jc w:val="both"/>
        <w:rPr>
          <w:b/>
          <w:bCs/>
        </w:rPr>
      </w:pPr>
      <w:r w:rsidRPr="00A505CB">
        <w:rPr>
          <w:b/>
          <w:bCs/>
        </w:rPr>
        <w:t>K</w:t>
      </w:r>
      <w:r>
        <w:rPr>
          <w:b/>
          <w:bCs/>
        </w:rPr>
        <w:t>risesenteret</w:t>
      </w:r>
    </w:p>
    <w:p w14:paraId="02B40199" w14:textId="77777777" w:rsidR="006E2407" w:rsidRDefault="006E2407" w:rsidP="005774A2">
      <w:pPr>
        <w:pStyle w:val="xmsonormal"/>
        <w:jc w:val="both"/>
      </w:pPr>
      <w:r>
        <w:rPr>
          <w:rFonts w:ascii="Times New Roman" w:eastAsia="Times New Roman" w:hAnsi="Times New Roman" w:cs="Times New Roman"/>
          <w:sz w:val="24"/>
          <w:szCs w:val="24"/>
        </w:rPr>
        <w:t xml:space="preserve">Bindal kommune sa opp sin vertskommuneavtale med Sør-Helgeland krisesenter, og vil i </w:t>
      </w:r>
      <w:r w:rsidRPr="00A505CB">
        <w:rPr>
          <w:rFonts w:ascii="Times New Roman" w:eastAsia="Times New Roman" w:hAnsi="Times New Roman" w:cs="Times New Roman"/>
          <w:sz w:val="24"/>
          <w:szCs w:val="24"/>
        </w:rPr>
        <w:t xml:space="preserve">2025 inngå samarbeid med Nord-Trøndelag krisesenter IKS. </w:t>
      </w:r>
      <w:r w:rsidRPr="00A505CB">
        <w:rPr>
          <w:rFonts w:ascii="Times New Roman" w:hAnsi="Times New Roman" w:cs="Times New Roman"/>
          <w:sz w:val="24"/>
          <w:szCs w:val="24"/>
        </w:rPr>
        <w:t xml:space="preserve">Krisesenteret i Brønnøy hadde </w:t>
      </w:r>
      <w:r>
        <w:rPr>
          <w:rFonts w:ascii="Times New Roman" w:hAnsi="Times New Roman" w:cs="Times New Roman"/>
          <w:sz w:val="24"/>
          <w:szCs w:val="24"/>
        </w:rPr>
        <w:t xml:space="preserve">75 </w:t>
      </w:r>
      <w:r w:rsidRPr="00A505CB">
        <w:rPr>
          <w:rFonts w:ascii="Times New Roman" w:hAnsi="Times New Roman" w:cs="Times New Roman"/>
          <w:sz w:val="24"/>
          <w:szCs w:val="24"/>
        </w:rPr>
        <w:t>bodøgn</w:t>
      </w:r>
      <w:r>
        <w:rPr>
          <w:rFonts w:ascii="Times New Roman" w:hAnsi="Times New Roman" w:cs="Times New Roman"/>
          <w:sz w:val="24"/>
          <w:szCs w:val="24"/>
        </w:rPr>
        <w:t xml:space="preserve"> i 2023</w:t>
      </w:r>
      <w:r w:rsidRPr="00A505CB">
        <w:rPr>
          <w:rFonts w:ascii="Times New Roman" w:hAnsi="Times New Roman" w:cs="Times New Roman"/>
          <w:sz w:val="24"/>
          <w:szCs w:val="24"/>
        </w:rPr>
        <w:t xml:space="preserve">, fordelt på 2 kvinner og 3 barn. Ingen </w:t>
      </w:r>
      <w:r>
        <w:rPr>
          <w:rFonts w:ascii="Times New Roman" w:hAnsi="Times New Roman" w:cs="Times New Roman"/>
          <w:sz w:val="24"/>
          <w:szCs w:val="24"/>
        </w:rPr>
        <w:t xml:space="preserve">fra vår kommune </w:t>
      </w:r>
      <w:r w:rsidRPr="00A505CB">
        <w:rPr>
          <w:rFonts w:ascii="Times New Roman" w:hAnsi="Times New Roman" w:cs="Times New Roman"/>
          <w:sz w:val="24"/>
          <w:szCs w:val="24"/>
        </w:rPr>
        <w:t xml:space="preserve">benyttet seg av </w:t>
      </w:r>
      <w:r>
        <w:rPr>
          <w:rFonts w:ascii="Times New Roman" w:hAnsi="Times New Roman" w:cs="Times New Roman"/>
          <w:sz w:val="24"/>
          <w:szCs w:val="24"/>
        </w:rPr>
        <w:t xml:space="preserve">tjenestene ved </w:t>
      </w:r>
      <w:r w:rsidRPr="00A505CB">
        <w:rPr>
          <w:rFonts w:ascii="Times New Roman" w:hAnsi="Times New Roman" w:cs="Times New Roman"/>
          <w:sz w:val="24"/>
          <w:szCs w:val="24"/>
        </w:rPr>
        <w:t>krisesenteret</w:t>
      </w:r>
      <w:r>
        <w:rPr>
          <w:rFonts w:ascii="Times New Roman" w:hAnsi="Times New Roman" w:cs="Times New Roman"/>
          <w:sz w:val="24"/>
          <w:szCs w:val="24"/>
        </w:rPr>
        <w:t xml:space="preserve">. </w:t>
      </w:r>
    </w:p>
    <w:p w14:paraId="4EADF79D" w14:textId="77777777" w:rsidR="006E2407" w:rsidRDefault="006E2407" w:rsidP="006E2407">
      <w:pPr>
        <w:jc w:val="both"/>
      </w:pPr>
    </w:p>
    <w:p w14:paraId="03012240" w14:textId="77777777" w:rsidR="006E2407" w:rsidRPr="000F2D16" w:rsidRDefault="006E2407" w:rsidP="006E2407">
      <w:pPr>
        <w:jc w:val="both"/>
        <w:rPr>
          <w:b/>
        </w:rPr>
      </w:pPr>
      <w:r w:rsidRPr="005642D6">
        <w:rPr>
          <w:b/>
        </w:rPr>
        <w:t xml:space="preserve">NAV </w:t>
      </w:r>
    </w:p>
    <w:p w14:paraId="5D8B9E0E" w14:textId="77777777" w:rsidR="006E2407" w:rsidRDefault="006E2407" w:rsidP="005774A2">
      <w:pPr>
        <w:jc w:val="both"/>
      </w:pPr>
      <w:r w:rsidRPr="000F2D16">
        <w:rPr>
          <w:color w:val="414649"/>
          <w:shd w:val="clear" w:color="auto" w:fill="FFFFFF"/>
        </w:rPr>
        <w:t>Bindal kommune har</w:t>
      </w:r>
      <w:r w:rsidRPr="00A505CB">
        <w:rPr>
          <w:color w:val="414649"/>
          <w:shd w:val="clear" w:color="auto" w:fill="FFFFFF"/>
        </w:rPr>
        <w:t> </w:t>
      </w:r>
      <w:r w:rsidRPr="00A505CB">
        <w:rPr>
          <w:rStyle w:val="Sterk"/>
          <w:color w:val="414649"/>
          <w:shd w:val="clear" w:color="auto" w:fill="FFFFFF"/>
        </w:rPr>
        <w:t>vertskommuneavtale</w:t>
      </w:r>
      <w:r w:rsidRPr="000F2D16">
        <w:rPr>
          <w:rStyle w:val="Sterk"/>
          <w:color w:val="414649"/>
          <w:shd w:val="clear" w:color="auto" w:fill="FFFFFF"/>
        </w:rPr>
        <w:t> </w:t>
      </w:r>
      <w:r w:rsidRPr="000F2D16">
        <w:rPr>
          <w:color w:val="414649"/>
          <w:shd w:val="clear" w:color="auto" w:fill="FFFFFF"/>
        </w:rPr>
        <w:t xml:space="preserve">med Nærøysund. Det betyr at Bindal er en del av NAV Nærøysund. </w:t>
      </w:r>
      <w:r>
        <w:rPr>
          <w:color w:val="414649"/>
          <w:shd w:val="clear" w:color="auto" w:fill="FFFFFF"/>
        </w:rPr>
        <w:t xml:space="preserve">Innbyggere </w:t>
      </w:r>
      <w:r w:rsidRPr="000F2D16">
        <w:rPr>
          <w:color w:val="414649"/>
          <w:shd w:val="clear" w:color="auto" w:fill="FFFFFF"/>
        </w:rPr>
        <w:t>kan møte saksbehandler ved NAV-kontoret i Bindal.</w:t>
      </w:r>
      <w:r>
        <w:rPr>
          <w:color w:val="414649"/>
          <w:shd w:val="clear" w:color="auto" w:fill="FFFFFF"/>
        </w:rPr>
        <w:t xml:space="preserve"> </w:t>
      </w:r>
      <w:r w:rsidRPr="000F2D16">
        <w:rPr>
          <w:color w:val="414649"/>
          <w:shd w:val="clear" w:color="auto" w:fill="FFFFFF"/>
        </w:rPr>
        <w:t xml:space="preserve">Kontoret ligger i første etasje på rådhuset og </w:t>
      </w:r>
      <w:r>
        <w:rPr>
          <w:color w:val="414649"/>
          <w:shd w:val="clear" w:color="auto" w:fill="FFFFFF"/>
        </w:rPr>
        <w:t>man</w:t>
      </w:r>
      <w:r w:rsidRPr="000F2D16">
        <w:rPr>
          <w:color w:val="414649"/>
          <w:shd w:val="clear" w:color="auto" w:fill="FFFFFF"/>
        </w:rPr>
        <w:t xml:space="preserve"> kan avtale timer alle dager mellom kl 10.00 og 14.00. </w:t>
      </w:r>
      <w:r>
        <w:rPr>
          <w:color w:val="414649"/>
          <w:shd w:val="clear" w:color="auto" w:fill="FFFFFF"/>
        </w:rPr>
        <w:t xml:space="preserve">Innbyggere </w:t>
      </w:r>
      <w:r w:rsidRPr="000F2D16">
        <w:rPr>
          <w:color w:val="414649"/>
          <w:shd w:val="clear" w:color="auto" w:fill="FFFFFF"/>
        </w:rPr>
        <w:t>kan også besøke kontoret uten avtale hver onsdag mellom kl 10.00 og 14.00.</w:t>
      </w:r>
      <w:r>
        <w:t xml:space="preserve"> </w:t>
      </w:r>
      <w:r w:rsidRPr="00CB1FCE">
        <w:t>Saksbehandlerressursen har ulike oppgaver som blant annet saksbehandling og tjenesteyting etter sosialtjenesteloven, forvaltning av privatpersoner</w:t>
      </w:r>
      <w:r>
        <w:t>s</w:t>
      </w:r>
      <w:r w:rsidRPr="00CB1FCE">
        <w:t xml:space="preserve"> økonomi, bemanning av NAV- mottak på Kolvereid, Bindal og Leka, samarbeid med andre instanser og deltakelse i </w:t>
      </w:r>
      <w:r w:rsidRPr="00CB1FCE">
        <w:lastRenderedPageBreak/>
        <w:t>ansvarsgruppemøter, oppfølging i forhold til helse, arbeid og andre utfordringer, samt fokus på i varetakelse av barn i barnefamilier.</w:t>
      </w:r>
    </w:p>
    <w:p w14:paraId="6FC94519" w14:textId="77777777" w:rsidR="009C7181" w:rsidRDefault="009C7181" w:rsidP="006E2407">
      <w:pPr>
        <w:rPr>
          <w:b/>
        </w:rPr>
      </w:pPr>
    </w:p>
    <w:p w14:paraId="503B70C1" w14:textId="2227E6AD" w:rsidR="006E2407" w:rsidRPr="005642D6" w:rsidRDefault="006E2407" w:rsidP="006E2407">
      <w:pPr>
        <w:rPr>
          <w:b/>
        </w:rPr>
      </w:pPr>
      <w:r w:rsidRPr="005642D6">
        <w:rPr>
          <w:b/>
        </w:rPr>
        <w:t>Økonomi:</w:t>
      </w:r>
    </w:p>
    <w:p w14:paraId="13617BA6" w14:textId="77777777" w:rsidR="006E2407" w:rsidRDefault="006E2407" w:rsidP="006E2407">
      <w:r w:rsidRPr="005642D6">
        <w:t>Driftsutgifter totalt til NAV-kontoret i 202</w:t>
      </w:r>
      <w:r w:rsidRPr="00752E36">
        <w:t>3</w:t>
      </w:r>
      <w:r w:rsidRPr="005642D6">
        <w:t xml:space="preserve"> var på kr </w:t>
      </w:r>
      <w:r w:rsidRPr="00752E36">
        <w:t>1 155 576,93</w:t>
      </w:r>
      <w:r>
        <w:t>.</w:t>
      </w:r>
    </w:p>
    <w:p w14:paraId="5AE83A68" w14:textId="77777777" w:rsidR="00A86EDC" w:rsidRDefault="00A86EDC" w:rsidP="006E2407"/>
    <w:p w14:paraId="4531ACE9" w14:textId="71DE3D95" w:rsidR="00A86EDC" w:rsidRPr="005642D6" w:rsidRDefault="00A86EDC" w:rsidP="006E2407">
      <w:r w:rsidRPr="00931535">
        <w:rPr>
          <w:i/>
          <w:iCs/>
        </w:rPr>
        <w:t>Økonomisk sosialhjelp</w:t>
      </w:r>
    </w:p>
    <w:tbl>
      <w:tblPr>
        <w:tblStyle w:val="Tabellrutenett"/>
        <w:tblW w:w="0" w:type="auto"/>
        <w:tblLook w:val="04A0" w:firstRow="1" w:lastRow="0" w:firstColumn="1" w:lastColumn="0" w:noHBand="0" w:noVBand="1"/>
      </w:tblPr>
      <w:tblGrid>
        <w:gridCol w:w="3020"/>
        <w:gridCol w:w="3021"/>
        <w:gridCol w:w="3021"/>
      </w:tblGrid>
      <w:tr w:rsidR="009C7181" w:rsidRPr="00FD6C1A" w14:paraId="14CC4BF2" w14:textId="77777777" w:rsidTr="00FD6C1A">
        <w:tc>
          <w:tcPr>
            <w:tcW w:w="3020" w:type="dxa"/>
            <w:shd w:val="clear" w:color="auto" w:fill="D9E2F3"/>
          </w:tcPr>
          <w:p w14:paraId="0E8C151E" w14:textId="1AA9083C" w:rsidR="009C7181" w:rsidRPr="0030729F" w:rsidRDefault="009C7181" w:rsidP="00FD6C1A">
            <w:pPr>
              <w:jc w:val="center"/>
              <w:rPr>
                <w:b/>
                <w:bCs/>
                <w:sz w:val="20"/>
                <w:szCs w:val="20"/>
              </w:rPr>
            </w:pPr>
            <w:r w:rsidRPr="0030729F">
              <w:rPr>
                <w:b/>
                <w:bCs/>
                <w:sz w:val="20"/>
                <w:szCs w:val="20"/>
              </w:rPr>
              <w:t>Årstall</w:t>
            </w:r>
          </w:p>
        </w:tc>
        <w:tc>
          <w:tcPr>
            <w:tcW w:w="3021" w:type="dxa"/>
            <w:shd w:val="clear" w:color="auto" w:fill="D9E2F3"/>
          </w:tcPr>
          <w:p w14:paraId="2F12DDDE" w14:textId="0BA4E5B8" w:rsidR="009C7181" w:rsidRPr="0030729F" w:rsidRDefault="009C7181" w:rsidP="00FD6C1A">
            <w:pPr>
              <w:jc w:val="center"/>
              <w:rPr>
                <w:b/>
                <w:bCs/>
                <w:sz w:val="20"/>
                <w:szCs w:val="20"/>
              </w:rPr>
            </w:pPr>
            <w:r w:rsidRPr="0030729F">
              <w:rPr>
                <w:b/>
                <w:bCs/>
                <w:sz w:val="20"/>
                <w:szCs w:val="20"/>
              </w:rPr>
              <w:t>Antall</w:t>
            </w:r>
          </w:p>
        </w:tc>
        <w:tc>
          <w:tcPr>
            <w:tcW w:w="3021" w:type="dxa"/>
            <w:shd w:val="clear" w:color="auto" w:fill="D9E2F3"/>
          </w:tcPr>
          <w:p w14:paraId="01D64972" w14:textId="04C1454D" w:rsidR="009C7181" w:rsidRPr="0030729F" w:rsidRDefault="009C7181" w:rsidP="00FD6C1A">
            <w:pPr>
              <w:jc w:val="center"/>
              <w:rPr>
                <w:b/>
                <w:bCs/>
                <w:sz w:val="20"/>
                <w:szCs w:val="20"/>
              </w:rPr>
            </w:pPr>
            <w:r w:rsidRPr="0030729F">
              <w:rPr>
                <w:b/>
                <w:bCs/>
                <w:sz w:val="20"/>
                <w:szCs w:val="20"/>
              </w:rPr>
              <w:t>Beløp</w:t>
            </w:r>
          </w:p>
        </w:tc>
      </w:tr>
      <w:tr w:rsidR="009C7181" w14:paraId="6F177E6B" w14:textId="77777777" w:rsidTr="009C7181">
        <w:tc>
          <w:tcPr>
            <w:tcW w:w="3020" w:type="dxa"/>
          </w:tcPr>
          <w:p w14:paraId="7C8A38DD" w14:textId="3C5885F7" w:rsidR="009C7181" w:rsidRPr="0030729F" w:rsidRDefault="009C7181" w:rsidP="00FD6C1A">
            <w:pPr>
              <w:jc w:val="center"/>
              <w:rPr>
                <w:sz w:val="20"/>
                <w:szCs w:val="20"/>
              </w:rPr>
            </w:pPr>
            <w:r w:rsidRPr="0030729F">
              <w:rPr>
                <w:sz w:val="20"/>
                <w:szCs w:val="20"/>
              </w:rPr>
              <w:t>2021</w:t>
            </w:r>
          </w:p>
        </w:tc>
        <w:tc>
          <w:tcPr>
            <w:tcW w:w="3021" w:type="dxa"/>
          </w:tcPr>
          <w:p w14:paraId="5DB45EBC" w14:textId="2AFF5DC1" w:rsidR="009C7181" w:rsidRPr="0030729F" w:rsidRDefault="009C7181" w:rsidP="00FD6C1A">
            <w:pPr>
              <w:jc w:val="center"/>
              <w:rPr>
                <w:sz w:val="20"/>
                <w:szCs w:val="20"/>
              </w:rPr>
            </w:pPr>
            <w:r w:rsidRPr="0030729F">
              <w:rPr>
                <w:sz w:val="20"/>
                <w:szCs w:val="20"/>
              </w:rPr>
              <w:t>21</w:t>
            </w:r>
          </w:p>
        </w:tc>
        <w:tc>
          <w:tcPr>
            <w:tcW w:w="3021" w:type="dxa"/>
          </w:tcPr>
          <w:p w14:paraId="6BA3343A" w14:textId="573490F5" w:rsidR="009C7181" w:rsidRPr="0030729F" w:rsidRDefault="001B14DB" w:rsidP="00FD6C1A">
            <w:pPr>
              <w:jc w:val="center"/>
              <w:rPr>
                <w:sz w:val="20"/>
                <w:szCs w:val="20"/>
              </w:rPr>
            </w:pPr>
            <w:r w:rsidRPr="0030729F">
              <w:rPr>
                <w:sz w:val="20"/>
                <w:szCs w:val="20"/>
              </w:rPr>
              <w:t>352 729,55</w:t>
            </w:r>
          </w:p>
        </w:tc>
      </w:tr>
      <w:tr w:rsidR="009C7181" w14:paraId="3AA5A978" w14:textId="77777777" w:rsidTr="009C7181">
        <w:tc>
          <w:tcPr>
            <w:tcW w:w="3020" w:type="dxa"/>
          </w:tcPr>
          <w:p w14:paraId="7359B7B1" w14:textId="3E618312" w:rsidR="009C7181" w:rsidRPr="0030729F" w:rsidRDefault="009C7181" w:rsidP="00FD6C1A">
            <w:pPr>
              <w:jc w:val="center"/>
              <w:rPr>
                <w:sz w:val="20"/>
                <w:szCs w:val="20"/>
              </w:rPr>
            </w:pPr>
            <w:r w:rsidRPr="0030729F">
              <w:rPr>
                <w:sz w:val="20"/>
                <w:szCs w:val="20"/>
              </w:rPr>
              <w:t>2022</w:t>
            </w:r>
          </w:p>
        </w:tc>
        <w:tc>
          <w:tcPr>
            <w:tcW w:w="3021" w:type="dxa"/>
          </w:tcPr>
          <w:p w14:paraId="53E905FF" w14:textId="56B9FB5C" w:rsidR="009C7181" w:rsidRPr="0030729F" w:rsidRDefault="009C7181" w:rsidP="00FD6C1A">
            <w:pPr>
              <w:jc w:val="center"/>
              <w:rPr>
                <w:sz w:val="20"/>
                <w:szCs w:val="20"/>
              </w:rPr>
            </w:pPr>
            <w:r w:rsidRPr="0030729F">
              <w:rPr>
                <w:sz w:val="20"/>
                <w:szCs w:val="20"/>
              </w:rPr>
              <w:t>22</w:t>
            </w:r>
          </w:p>
        </w:tc>
        <w:tc>
          <w:tcPr>
            <w:tcW w:w="3021" w:type="dxa"/>
          </w:tcPr>
          <w:p w14:paraId="2D97FBDA" w14:textId="15CA0B40" w:rsidR="009C7181" w:rsidRPr="0030729F" w:rsidRDefault="001B14DB" w:rsidP="00FD6C1A">
            <w:pPr>
              <w:jc w:val="center"/>
              <w:rPr>
                <w:sz w:val="20"/>
                <w:szCs w:val="20"/>
              </w:rPr>
            </w:pPr>
            <w:r w:rsidRPr="0030729F">
              <w:rPr>
                <w:sz w:val="20"/>
                <w:szCs w:val="20"/>
              </w:rPr>
              <w:t>994 711,75</w:t>
            </w:r>
          </w:p>
        </w:tc>
      </w:tr>
      <w:tr w:rsidR="009C7181" w14:paraId="6415587A" w14:textId="77777777" w:rsidTr="009C7181">
        <w:tc>
          <w:tcPr>
            <w:tcW w:w="3020" w:type="dxa"/>
          </w:tcPr>
          <w:p w14:paraId="0063412E" w14:textId="4A8A0CC5" w:rsidR="009C7181" w:rsidRPr="0030729F" w:rsidRDefault="009C7181" w:rsidP="00FD6C1A">
            <w:pPr>
              <w:jc w:val="center"/>
              <w:rPr>
                <w:sz w:val="20"/>
                <w:szCs w:val="20"/>
              </w:rPr>
            </w:pPr>
            <w:r w:rsidRPr="0030729F">
              <w:rPr>
                <w:sz w:val="20"/>
                <w:szCs w:val="20"/>
              </w:rPr>
              <w:t>2023</w:t>
            </w:r>
          </w:p>
        </w:tc>
        <w:tc>
          <w:tcPr>
            <w:tcW w:w="3021" w:type="dxa"/>
          </w:tcPr>
          <w:p w14:paraId="7AC83A5A" w14:textId="13DDBF6B" w:rsidR="009C7181" w:rsidRPr="0030729F" w:rsidRDefault="009C7181" w:rsidP="00FD6C1A">
            <w:pPr>
              <w:jc w:val="center"/>
              <w:rPr>
                <w:sz w:val="20"/>
                <w:szCs w:val="20"/>
              </w:rPr>
            </w:pPr>
            <w:r w:rsidRPr="0030729F">
              <w:rPr>
                <w:sz w:val="20"/>
                <w:szCs w:val="20"/>
              </w:rPr>
              <w:t>20</w:t>
            </w:r>
          </w:p>
        </w:tc>
        <w:tc>
          <w:tcPr>
            <w:tcW w:w="3021" w:type="dxa"/>
          </w:tcPr>
          <w:p w14:paraId="6E739B2F" w14:textId="474B62BC" w:rsidR="009C7181" w:rsidRPr="0030729F" w:rsidRDefault="001B14DB" w:rsidP="00FD6C1A">
            <w:pPr>
              <w:jc w:val="center"/>
              <w:rPr>
                <w:sz w:val="20"/>
                <w:szCs w:val="20"/>
              </w:rPr>
            </w:pPr>
            <w:r w:rsidRPr="0030729F">
              <w:rPr>
                <w:sz w:val="20"/>
                <w:szCs w:val="20"/>
              </w:rPr>
              <w:t>986</w:t>
            </w:r>
            <w:r w:rsidR="00FD6C1A" w:rsidRPr="0030729F">
              <w:rPr>
                <w:sz w:val="20"/>
                <w:szCs w:val="20"/>
              </w:rPr>
              <w:t> </w:t>
            </w:r>
            <w:r w:rsidRPr="0030729F">
              <w:rPr>
                <w:sz w:val="20"/>
                <w:szCs w:val="20"/>
              </w:rPr>
              <w:t>525</w:t>
            </w:r>
            <w:r w:rsidR="00FD6C1A" w:rsidRPr="0030729F">
              <w:rPr>
                <w:sz w:val="20"/>
                <w:szCs w:val="20"/>
              </w:rPr>
              <w:t>,12</w:t>
            </w:r>
          </w:p>
        </w:tc>
      </w:tr>
    </w:tbl>
    <w:p w14:paraId="7DFEF8C6" w14:textId="29C9A6E9" w:rsidR="006E2407" w:rsidRPr="00B75684" w:rsidRDefault="006E2407" w:rsidP="005774A2">
      <w:pPr>
        <w:jc w:val="both"/>
        <w:rPr>
          <w:i/>
          <w:iCs/>
        </w:rPr>
      </w:pPr>
      <w:r w:rsidRPr="00B75684">
        <w:rPr>
          <w:i/>
          <w:iCs/>
        </w:rPr>
        <w:t>Oversikten viser totalt antall personer som har mottatt økonomisk sosialhjelp de siste tre årene, samt totalbeløp hvert år (beløpene i årsmeldingen viser ren utbetaling, ingen inntekt som f.eks. refusjoner). Antall brukere har ikke økt nevneverdig, men utbetalingene har økt med nesten 180</w:t>
      </w:r>
      <w:r w:rsidR="00A30A97">
        <w:rPr>
          <w:i/>
          <w:iCs/>
        </w:rPr>
        <w:t xml:space="preserve"> %</w:t>
      </w:r>
      <w:r w:rsidRPr="00B75684">
        <w:rPr>
          <w:i/>
          <w:iCs/>
        </w:rPr>
        <w:t xml:space="preserve"> i denne perioden. Økningen i seg selv sier blant annet ikke noe om brukerne har delvis inntekt selv, om de har barn evt. hvor mange barn de har.</w:t>
      </w:r>
    </w:p>
    <w:p w14:paraId="399AB6F2" w14:textId="77777777" w:rsidR="006E2407" w:rsidRPr="00931535" w:rsidRDefault="006E2407" w:rsidP="005774A2">
      <w:pPr>
        <w:jc w:val="both"/>
      </w:pPr>
      <w:r w:rsidRPr="00931535">
        <w:t xml:space="preserve"> </w:t>
      </w:r>
    </w:p>
    <w:p w14:paraId="7F6934DB" w14:textId="77777777" w:rsidR="006E2407" w:rsidRPr="00931535" w:rsidRDefault="006E2407" w:rsidP="005774A2">
      <w:pPr>
        <w:jc w:val="both"/>
      </w:pPr>
    </w:p>
    <w:p w14:paraId="26961B76" w14:textId="77777777" w:rsidR="006E2407" w:rsidRPr="00B75684" w:rsidRDefault="006E2407" w:rsidP="005774A2">
      <w:pPr>
        <w:jc w:val="both"/>
        <w:rPr>
          <w:b/>
          <w:bCs/>
          <w:i/>
          <w:iCs/>
        </w:rPr>
      </w:pPr>
      <w:r w:rsidRPr="00B75684">
        <w:rPr>
          <w:b/>
          <w:bCs/>
          <w:i/>
          <w:iCs/>
        </w:rPr>
        <w:t>Forvaltning</w:t>
      </w:r>
    </w:p>
    <w:p w14:paraId="67A84319" w14:textId="77777777" w:rsidR="006E2407" w:rsidRPr="00931535" w:rsidRDefault="006E2407" w:rsidP="005774A2">
      <w:pPr>
        <w:jc w:val="both"/>
        <w:textAlignment w:val="baseline"/>
      </w:pPr>
      <w:r w:rsidRPr="00931535">
        <w:t xml:space="preserve">Forvaltningsavtaler er ikke en lovpålagt oppgave. Pr i dag har NAV Nærøysund 1 person som har frivillig offentlig forvaltning i Bindal. Forvaltning tar mye tid og ressurser, da flere brukere har behov for tett oppfølging. Denne ordningen benyttes når bruker ønsker det, og NAV -kontoret vurderer at det er læringspotensial. </w:t>
      </w:r>
    </w:p>
    <w:p w14:paraId="3D230FFE" w14:textId="77777777" w:rsidR="006E2407" w:rsidRPr="00931535" w:rsidRDefault="006E2407" w:rsidP="005774A2">
      <w:pPr>
        <w:jc w:val="both"/>
        <w:rPr>
          <w:i/>
          <w:iCs/>
        </w:rPr>
      </w:pPr>
    </w:p>
    <w:p w14:paraId="05294B0F" w14:textId="77777777" w:rsidR="006E2407" w:rsidRPr="00B75684" w:rsidRDefault="006E2407" w:rsidP="005774A2">
      <w:pPr>
        <w:jc w:val="both"/>
        <w:rPr>
          <w:b/>
          <w:bCs/>
          <w:i/>
          <w:iCs/>
        </w:rPr>
      </w:pPr>
      <w:r w:rsidRPr="00B75684">
        <w:rPr>
          <w:b/>
          <w:bCs/>
          <w:i/>
          <w:iCs/>
        </w:rPr>
        <w:t>Tjenesten opplysning, råd og veiledning</w:t>
      </w:r>
    </w:p>
    <w:p w14:paraId="1C313261" w14:textId="77777777" w:rsidR="006E2407" w:rsidRDefault="006E2407" w:rsidP="005774A2">
      <w:pPr>
        <w:jc w:val="both"/>
      </w:pPr>
      <w:r w:rsidRPr="00931535">
        <w:t>Etter sosialtjenesteloven § 17 har NAV- kontorene plikt til å tilby tjenesten «opplysning, råd og veiledning» til personer som har behov for tjenesten. Bestemmelsen beskriver en av kjerneoppgavene til NAV -kontoret, og skal ses i sammenheng med formålet i sosialtjenesteloven § 1. Tjenesten er en lavterskeltjeneste og den gjelder for alle som har et hjelpebehov, uavhengig av om man allerede er kommet i en vanskelig situasjon eller mottar andre tjenester fra NAV.</w:t>
      </w:r>
    </w:p>
    <w:p w14:paraId="3DA369B5" w14:textId="77777777" w:rsidR="005774A2" w:rsidRPr="00931535" w:rsidRDefault="005774A2" w:rsidP="005774A2">
      <w:pPr>
        <w:jc w:val="both"/>
      </w:pPr>
    </w:p>
    <w:p w14:paraId="266661FF" w14:textId="77777777" w:rsidR="006E2407" w:rsidRPr="00931535" w:rsidRDefault="006E2407" w:rsidP="005774A2">
      <w:pPr>
        <w:jc w:val="both"/>
      </w:pPr>
      <w:r w:rsidRPr="00931535">
        <w:t>Eksempler på tjenesten kan være:</w:t>
      </w:r>
    </w:p>
    <w:p w14:paraId="40CA344D" w14:textId="77777777" w:rsidR="006E2407" w:rsidRPr="00931535" w:rsidRDefault="006E2407" w:rsidP="005774A2">
      <w:pPr>
        <w:jc w:val="both"/>
      </w:pPr>
      <w:r w:rsidRPr="00931535">
        <w:t>* Råd og veiledning i forbindelse med å skaffe seg og beholde bolig</w:t>
      </w:r>
    </w:p>
    <w:p w14:paraId="28453E73" w14:textId="77777777" w:rsidR="006E2407" w:rsidRPr="00931535" w:rsidRDefault="006E2407" w:rsidP="005774A2">
      <w:pPr>
        <w:jc w:val="both"/>
      </w:pPr>
      <w:r w:rsidRPr="00931535">
        <w:t>* Økonomisk råd og veiledning, herunder gjeldsrådgiving</w:t>
      </w:r>
    </w:p>
    <w:p w14:paraId="03797867" w14:textId="77777777" w:rsidR="006E2407" w:rsidRPr="00931535" w:rsidRDefault="006E2407" w:rsidP="005774A2">
      <w:pPr>
        <w:jc w:val="both"/>
      </w:pPr>
      <w:r w:rsidRPr="00931535">
        <w:t>* Råd og veiledning om familiære forhold</w:t>
      </w:r>
    </w:p>
    <w:p w14:paraId="660CCADA" w14:textId="77777777" w:rsidR="006E2407" w:rsidRDefault="006E2407" w:rsidP="005774A2">
      <w:pPr>
        <w:jc w:val="both"/>
      </w:pPr>
      <w:r w:rsidRPr="00931535">
        <w:t>* Råd og veiledning om sosiale problemer</w:t>
      </w:r>
    </w:p>
    <w:p w14:paraId="13CEF952" w14:textId="77777777" w:rsidR="006E2407" w:rsidRPr="00931535" w:rsidRDefault="006E2407" w:rsidP="005774A2">
      <w:pPr>
        <w:jc w:val="both"/>
      </w:pPr>
    </w:p>
    <w:p w14:paraId="063F7664" w14:textId="77777777" w:rsidR="006E2407" w:rsidRPr="00E26482" w:rsidRDefault="006E2407" w:rsidP="005774A2">
      <w:pPr>
        <w:jc w:val="both"/>
        <w:rPr>
          <w:b/>
        </w:rPr>
      </w:pPr>
      <w:r w:rsidRPr="00E26482">
        <w:rPr>
          <w:b/>
        </w:rPr>
        <w:t>Økonomisk råd og veiledning</w:t>
      </w:r>
    </w:p>
    <w:p w14:paraId="4BAD8543" w14:textId="77777777" w:rsidR="006E2407" w:rsidRDefault="006E2407" w:rsidP="005774A2">
      <w:pPr>
        <w:jc w:val="both"/>
      </w:pPr>
      <w:r w:rsidRPr="00E26482">
        <w:t xml:space="preserve">Økonomisk råd og veiledning gjennomføres etter forespørsel, men også på initiativ fra NAV eller andre instanser. På www.nav.no finnes informasjon om telefon og chat der økonomiske spørsmål blir besvart av erfarne gjeldsrådgivere. NAV Nærøysund har to gjeldsrådgivere som har god kompetanse til å bistå brukere i kompliserte saker. Gjeldsrådgiverne arbeider med gjeldssaker på nivå 2 og 3. Dette er saker der bruker er midlertidig eller varig ute av stand til å betale gjelden. De vanskeligste sakene kan sendes over til kompetansesenteret for gjeldsrådgiving på Steinkjer. På senteret arbeider det gjeldsrådgivere som har spesialkompetanse på fagfeltet. </w:t>
      </w:r>
    </w:p>
    <w:p w14:paraId="15501923" w14:textId="77777777" w:rsidR="0030729F" w:rsidRPr="00E26482" w:rsidRDefault="0030729F" w:rsidP="005774A2">
      <w:pPr>
        <w:jc w:val="both"/>
      </w:pPr>
    </w:p>
    <w:p w14:paraId="5ADE3840" w14:textId="77777777" w:rsidR="006E2407" w:rsidRDefault="006E2407" w:rsidP="006E2407"/>
    <w:p w14:paraId="7552D571" w14:textId="77777777" w:rsidR="00427D4E" w:rsidRDefault="00427D4E" w:rsidP="006E2407"/>
    <w:p w14:paraId="1630A592" w14:textId="77777777" w:rsidR="00427D4E" w:rsidRDefault="00427D4E" w:rsidP="006E2407"/>
    <w:p w14:paraId="78283981" w14:textId="3A7DD36D" w:rsidR="006E2407" w:rsidRDefault="006E2407" w:rsidP="006E2407">
      <w:pPr>
        <w:contextualSpacing/>
        <w:rPr>
          <w:rFonts w:eastAsia="Calibri"/>
          <w:b/>
          <w:bCs/>
        </w:rPr>
      </w:pPr>
      <w:r w:rsidRPr="0030729F">
        <w:rPr>
          <w:rFonts w:eastAsia="Calibri"/>
          <w:b/>
          <w:bCs/>
        </w:rPr>
        <w:lastRenderedPageBreak/>
        <w:t>HELSE OG OMSORG</w:t>
      </w:r>
    </w:p>
    <w:p w14:paraId="073AE443" w14:textId="77777777" w:rsidR="0030729F" w:rsidRPr="0030729F" w:rsidRDefault="0030729F" w:rsidP="006E2407">
      <w:pPr>
        <w:contextualSpacing/>
        <w:rPr>
          <w:rFonts w:eastAsia="Calibri"/>
          <w:b/>
          <w:bCs/>
        </w:rPr>
      </w:pPr>
    </w:p>
    <w:p w14:paraId="3A330DD0" w14:textId="77777777" w:rsidR="006E2407" w:rsidRPr="00931535" w:rsidRDefault="006E2407" w:rsidP="006E2407">
      <w:pPr>
        <w:rPr>
          <w:rFonts w:eastAsia="Calibri"/>
          <w:b/>
        </w:rPr>
      </w:pPr>
      <w:r w:rsidRPr="00931535">
        <w:rPr>
          <w:rFonts w:eastAsia="Calibri"/>
          <w:b/>
        </w:rPr>
        <w:t>N</w:t>
      </w:r>
      <w:r>
        <w:rPr>
          <w:rFonts w:eastAsia="Calibri"/>
          <w:b/>
        </w:rPr>
        <w:t>y og endret drift</w:t>
      </w:r>
    </w:p>
    <w:p w14:paraId="53A5B975" w14:textId="77777777" w:rsidR="006E2407" w:rsidRPr="00931535" w:rsidRDefault="006E2407" w:rsidP="006E2407">
      <w:pPr>
        <w:jc w:val="both"/>
        <w:rPr>
          <w:rFonts w:eastAsia="Calibri"/>
          <w:bCs/>
        </w:rPr>
      </w:pPr>
      <w:r w:rsidRPr="00931535">
        <w:rPr>
          <w:rFonts w:eastAsia="Calibri"/>
          <w:bCs/>
        </w:rPr>
        <w:t>Arbeidet med forberedelser og gjennomgang ble startet opp i 2021, og er videreført gjennom forprosjekt i 2022. I 2023 har det vært jobbet med implementering og endring av driften iht resultatene i forprosjektet. Helse</w:t>
      </w:r>
      <w:r>
        <w:rPr>
          <w:rFonts w:eastAsia="Calibri"/>
          <w:bCs/>
        </w:rPr>
        <w:t xml:space="preserve">- </w:t>
      </w:r>
      <w:r w:rsidRPr="00931535">
        <w:rPr>
          <w:rFonts w:eastAsia="Calibri"/>
          <w:bCs/>
        </w:rPr>
        <w:t>og omsorgsavdelingen har i 2023 fått et tilskudd til tjenesteutvikling på kr 200 000,- fra Statsforvalteren i Nordland.</w:t>
      </w:r>
    </w:p>
    <w:p w14:paraId="17C88FA1" w14:textId="77777777" w:rsidR="006E2407" w:rsidRPr="00931535" w:rsidRDefault="006E2407" w:rsidP="006E2407">
      <w:pPr>
        <w:jc w:val="both"/>
        <w:rPr>
          <w:rFonts w:eastAsia="Calibri"/>
          <w:bCs/>
        </w:rPr>
      </w:pPr>
      <w:r w:rsidRPr="00931535">
        <w:rPr>
          <w:rFonts w:eastAsia="Calibri"/>
          <w:bCs/>
        </w:rPr>
        <w:t>Gjennom prosjekter er det etablert egen turnus for sykepleierne som dekker det sykepleierfaglige ansvaret i alle avdelinger i helse og omsorg. Det er blant annet etablert ved at det er en ansvarsvakt med sykepleierfaglig utdanning tilgjengelig hele døgnet i tjenesten. Ansatte på institusjon og hjemmetjenesten er samlet i ett arbeidsfellesskap med felles turnus.</w:t>
      </w:r>
    </w:p>
    <w:p w14:paraId="043AC9F7" w14:textId="77777777" w:rsidR="006E2407" w:rsidRDefault="006E2407" w:rsidP="006E2407">
      <w:pPr>
        <w:jc w:val="both"/>
        <w:rPr>
          <w:rFonts w:eastAsia="Calibri"/>
          <w:bCs/>
        </w:rPr>
      </w:pPr>
      <w:r w:rsidRPr="00931535">
        <w:rPr>
          <w:rFonts w:eastAsia="Calibri"/>
          <w:bCs/>
        </w:rPr>
        <w:t xml:space="preserve">Heltidskultur har vært i fokus og det er jobbet med å redusere uønsket deltid. Det er også i 2023 flere ansatte som har fått økt stillingene sine. I 2023 har det vært jobbet med å flytte oppgaver fra helg til ukedager for å redusere bemanning på helg. </w:t>
      </w:r>
    </w:p>
    <w:p w14:paraId="5E62BE3A" w14:textId="77777777" w:rsidR="006E2407" w:rsidRDefault="006E2407" w:rsidP="006E2407">
      <w:pPr>
        <w:jc w:val="both"/>
        <w:rPr>
          <w:rFonts w:eastAsia="Calibri"/>
          <w:bCs/>
        </w:rPr>
      </w:pPr>
    </w:p>
    <w:p w14:paraId="0D28AB70" w14:textId="77777777" w:rsidR="006E2407" w:rsidRDefault="006E2407" w:rsidP="006E2407">
      <w:pPr>
        <w:jc w:val="both"/>
        <w:rPr>
          <w:rFonts w:eastAsia="Calibri"/>
          <w:bCs/>
          <w:color w:val="00B050"/>
        </w:rPr>
      </w:pPr>
      <w:r w:rsidRPr="00931535">
        <w:rPr>
          <w:rFonts w:eastAsia="Calibri"/>
          <w:bCs/>
        </w:rPr>
        <w:t>Gjennom 2023 har det vist seg umulig å få til, og konklusjonen er at driften må opprettholde</w:t>
      </w:r>
      <w:r>
        <w:rPr>
          <w:rFonts w:eastAsia="Calibri"/>
          <w:bCs/>
        </w:rPr>
        <w:t xml:space="preserve">s </w:t>
      </w:r>
      <w:r w:rsidRPr="00931535">
        <w:rPr>
          <w:rFonts w:eastAsia="Calibri"/>
          <w:bCs/>
        </w:rPr>
        <w:t>med samme bemanning på helg. Gjennom drøftinger med de tillitsvalgte har en for 2024 kommet frem til at ansatte må øke arbeidstimer for å dekke behovet for personell i forhold til driften på helg. I denne sammenheng er det også inngått avtale med de tillitsvalgte, hvor ansatte som ønsker det kan jobbe 12-12,5 t per vakt. Dette for å gi ansatte mulighet for andre arbeidstidsordninger mot det som har vært tidligere. Langvakter er gjennomført i noen avdelinger tidligere, men nå er det i alle avdelinger i helse og omsorg.</w:t>
      </w:r>
      <w:r w:rsidRPr="00931535">
        <w:rPr>
          <w:rFonts w:eastAsia="Calibri"/>
          <w:bCs/>
          <w:color w:val="00B050"/>
        </w:rPr>
        <w:t xml:space="preserve"> </w:t>
      </w:r>
    </w:p>
    <w:p w14:paraId="6C459E88" w14:textId="77777777" w:rsidR="006E2407" w:rsidRPr="00931535" w:rsidRDefault="006E2407" w:rsidP="006E2407">
      <w:pPr>
        <w:jc w:val="both"/>
        <w:rPr>
          <w:rFonts w:eastAsia="Calibri"/>
          <w:bCs/>
          <w:color w:val="00B050"/>
        </w:rPr>
      </w:pPr>
    </w:p>
    <w:p w14:paraId="45DFC61C" w14:textId="77777777" w:rsidR="006E2407" w:rsidRDefault="006E2407" w:rsidP="006E2407">
      <w:pPr>
        <w:jc w:val="both"/>
        <w:rPr>
          <w:rFonts w:eastAsia="Calibri"/>
          <w:bCs/>
        </w:rPr>
      </w:pPr>
      <w:r w:rsidRPr="00931535">
        <w:rPr>
          <w:rFonts w:eastAsia="Calibri"/>
          <w:bCs/>
        </w:rPr>
        <w:t>I 2023 har det også blitt ansatt avdelingsverter i ledige helsepersonellstillinger. Dette da helsepersonell tidligere har utført mange assistentoppgaver som det ikke kreves helsefaglig utdanning for å utføre. Disse oppgavene er nå samlet og utføres av avdelingsvertene ved Bindal helsetun. Dette er helt i tråd med utredningen fra helsepersonellkommisjonen «Tid for handling – Personellet i en bærekraftig helse- og omsorgstjeneste (NOU 2023:4), for å sikre helsefaglig personell til stillingene som krever utdanning.</w:t>
      </w:r>
    </w:p>
    <w:p w14:paraId="34C00002" w14:textId="77777777" w:rsidR="006E2407" w:rsidRPr="00931535" w:rsidRDefault="006E2407" w:rsidP="006E2407">
      <w:pPr>
        <w:jc w:val="both"/>
        <w:rPr>
          <w:rFonts w:eastAsia="Calibri"/>
          <w:bCs/>
        </w:rPr>
      </w:pPr>
    </w:p>
    <w:p w14:paraId="44CD0C6A" w14:textId="77777777" w:rsidR="006E2407" w:rsidRPr="00931535" w:rsidRDefault="006E2407" w:rsidP="006E2407">
      <w:pPr>
        <w:jc w:val="both"/>
        <w:rPr>
          <w:rFonts w:eastAsia="Calibri"/>
          <w:bCs/>
        </w:rPr>
      </w:pPr>
      <w:r w:rsidRPr="00931535">
        <w:rPr>
          <w:rFonts w:eastAsia="Calibri"/>
          <w:bCs/>
        </w:rPr>
        <w:t xml:space="preserve">Det er også jobbet med økt tverrfaglig samarbeid rundt brukere med sammensatte og omfattende hjelpetilbud. Her er det prøvd ut ulike måter og samarbeid, og dette er en ikke kommet helt i mål med.    </w:t>
      </w:r>
    </w:p>
    <w:p w14:paraId="0962277C" w14:textId="77777777" w:rsidR="006E2407" w:rsidRPr="00931535" w:rsidRDefault="006E2407" w:rsidP="006E2407">
      <w:pPr>
        <w:contextualSpacing/>
        <w:jc w:val="both"/>
        <w:rPr>
          <w:rFonts w:eastAsia="Calibri"/>
          <w:color w:val="FF0000"/>
        </w:rPr>
      </w:pPr>
    </w:p>
    <w:p w14:paraId="159185E2" w14:textId="77777777" w:rsidR="006E2407" w:rsidRPr="00931535" w:rsidRDefault="006E2407" w:rsidP="006E2407">
      <w:pPr>
        <w:suppressAutoHyphens/>
        <w:jc w:val="both"/>
      </w:pPr>
      <w:r w:rsidRPr="00931535">
        <w:t>Fagsystemet Visma profil omsorg vil i løpet av de neste årene fases ut og anskaffelse av nytt pasientjournalsystem må derfor tas beslutning på. Dersom vi ikke blir å tilslutte oss Helseplattformen må vi ut på egen anskaffelsesrunde i forhold til videre fagsystem i helse og omsorg. De nye løsningene som vil være aktuelle er skybaserte løsninger og vi vil derfor ikke ha behov for eksterne drivere av våre system. I 2023 har disse signalene blitt bekjentgjort internt i organisasjonen og beslutningen ligger til kommunestyret i 2024.</w:t>
      </w:r>
    </w:p>
    <w:p w14:paraId="0AC9EDAC" w14:textId="77777777" w:rsidR="006E2407" w:rsidRPr="00931535" w:rsidRDefault="006E2407" w:rsidP="006E2407">
      <w:pPr>
        <w:suppressAutoHyphens/>
        <w:rPr>
          <w:b/>
          <w:color w:val="FF0000"/>
          <w:sz w:val="28"/>
          <w:szCs w:val="28"/>
        </w:rPr>
      </w:pPr>
    </w:p>
    <w:p w14:paraId="7FAF864B" w14:textId="77777777" w:rsidR="006E2407" w:rsidRPr="00931535" w:rsidRDefault="006E2407" w:rsidP="006E2407">
      <w:pPr>
        <w:rPr>
          <w:b/>
          <w:color w:val="FF0000"/>
        </w:rPr>
      </w:pPr>
    </w:p>
    <w:p w14:paraId="0BBFEEE6" w14:textId="77777777" w:rsidR="006E2407" w:rsidRPr="00931535" w:rsidRDefault="006E2407" w:rsidP="006E2407">
      <w:pPr>
        <w:suppressAutoHyphens/>
        <w:rPr>
          <w:b/>
        </w:rPr>
      </w:pPr>
      <w:r w:rsidRPr="00931535">
        <w:rPr>
          <w:b/>
        </w:rPr>
        <w:t>Ø</w:t>
      </w:r>
      <w:r>
        <w:rPr>
          <w:b/>
        </w:rPr>
        <w:t>KONOMI OG DRIFT</w:t>
      </w:r>
    </w:p>
    <w:p w14:paraId="5D3CA693" w14:textId="77777777" w:rsidR="006E2407" w:rsidRPr="00931535" w:rsidRDefault="006E2407" w:rsidP="006E2407">
      <w:pPr>
        <w:suppressAutoHyphens/>
        <w:jc w:val="both"/>
      </w:pPr>
      <w:r w:rsidRPr="00931535">
        <w:t>Funksjon 25454 Botilbud Terråk ble fra 01.01.2023 nedlagt, og drift og budsjett ble i sin helhet flyttet til funksjon 25350 Bindal sykehjem, og hele budsjettet ble flyttet. Driften av tjenesten ble opprettholdt på institusjon i begynnelsen av året og noe redusert fra sommeren. Fra september opphørte driften og ansatte ble satt inn i den ordinære driften ved institusjonen. Deler av budsjettet som ble overført er derfor ikke benyttet og det gir derfor et mindreforbruk på ansvar 1330.</w:t>
      </w:r>
    </w:p>
    <w:p w14:paraId="7ACF3801" w14:textId="77777777" w:rsidR="006E2407" w:rsidRPr="00931535" w:rsidRDefault="006E2407" w:rsidP="006E2407">
      <w:pPr>
        <w:suppressAutoHyphens/>
        <w:jc w:val="both"/>
        <w:rPr>
          <w:color w:val="FF0000"/>
        </w:rPr>
      </w:pPr>
    </w:p>
    <w:p w14:paraId="7AA48010" w14:textId="77777777" w:rsidR="006E2407" w:rsidRPr="00931535" w:rsidRDefault="006E2407" w:rsidP="006E2407">
      <w:pPr>
        <w:suppressAutoHyphens/>
        <w:jc w:val="both"/>
      </w:pPr>
      <w:r w:rsidRPr="00931535">
        <w:lastRenderedPageBreak/>
        <w:t xml:space="preserve">I 2023 er det totalt et mindreforbruk på kr 2 619 468,42 på ansvar 1330 institusjonstjenesten. Det vil si funksjonene 25350 Bindal sykehjem, 25351 Administrasjon på institusjon og 25600 Kommunalt akutt døgnopphold. Budsjettet for 2023 var planlagt ut fra en drift på 25 institusjonsplasser og driften har vært justert gjennom hele året i forhold til inntekter og utgifter. </w:t>
      </w:r>
    </w:p>
    <w:p w14:paraId="13D1CFD7" w14:textId="77777777" w:rsidR="006E2407" w:rsidRPr="00931535" w:rsidRDefault="006E2407" w:rsidP="006E2407">
      <w:pPr>
        <w:suppressAutoHyphens/>
        <w:jc w:val="both"/>
        <w:rPr>
          <w:color w:val="FF0000"/>
        </w:rPr>
      </w:pPr>
    </w:p>
    <w:p w14:paraId="731F1F7A" w14:textId="77777777" w:rsidR="006E2407" w:rsidRPr="00931535" w:rsidRDefault="006E2407" w:rsidP="006E2407">
      <w:pPr>
        <w:suppressAutoHyphens/>
        <w:jc w:val="both"/>
        <w:rPr>
          <w:color w:val="FF0000"/>
        </w:rPr>
      </w:pPr>
      <w:r w:rsidRPr="00931535">
        <w:t>Økte inntekter i form av egenbetaling ved institusjonsopphold og salg av tjenester som korttidsopphold, middag, fullkost og vaskeritjenester har gitt et mindreforbruk på ansvaret.</w:t>
      </w:r>
      <w:r w:rsidRPr="00931535">
        <w:rPr>
          <w:color w:val="FF0000"/>
        </w:rPr>
        <w:t xml:space="preserve">  </w:t>
      </w:r>
      <w:r w:rsidRPr="00931535">
        <w:t>Det har vært økte utgifter i forhold til overtid for å dekke opp med sykepleierressurs hele døgnet og dekke opp ved frafall på helg. Det er fortsatt etterslep av oppgaver som har vært nedprioritert i koronaperioden, og perioden med manglende person i lederstilling.</w:t>
      </w:r>
    </w:p>
    <w:p w14:paraId="0C078A41" w14:textId="77777777" w:rsidR="006E2407" w:rsidRPr="00931535" w:rsidRDefault="006E2407" w:rsidP="006E2407">
      <w:pPr>
        <w:suppressAutoHyphens/>
        <w:jc w:val="both"/>
      </w:pPr>
      <w:r w:rsidRPr="00931535">
        <w:t>I sommer ble det for første gang i helse- og omsorgsavdelingen tatt inn 2 vikarer fra ett av vikarbyrå</w:t>
      </w:r>
      <w:r>
        <w:t>ene</w:t>
      </w:r>
      <w:r w:rsidRPr="00931535">
        <w:t xml:space="preserve"> vi har avtale med i totalt 13 uker. Dette utgjorde en kostnad på kr 305 748,-.</w:t>
      </w:r>
    </w:p>
    <w:p w14:paraId="184F87B4" w14:textId="77777777" w:rsidR="006E2407" w:rsidRPr="00931535" w:rsidRDefault="006E2407" w:rsidP="006E2407">
      <w:pPr>
        <w:suppressAutoHyphens/>
        <w:jc w:val="both"/>
        <w:rPr>
          <w:b/>
          <w:bCs/>
          <w:color w:val="FF0000"/>
        </w:rPr>
      </w:pPr>
    </w:p>
    <w:p w14:paraId="3E15BEAF" w14:textId="77777777" w:rsidR="006E2407" w:rsidRPr="00931535" w:rsidRDefault="006E2407" w:rsidP="006E2407">
      <w:pPr>
        <w:suppressAutoHyphens/>
        <w:jc w:val="both"/>
        <w:rPr>
          <w:b/>
          <w:bCs/>
        </w:rPr>
      </w:pPr>
      <w:r w:rsidRPr="00931535">
        <w:rPr>
          <w:b/>
          <w:bCs/>
        </w:rPr>
        <w:t>Evaluering av budsjettpremisser for 2023:</w:t>
      </w:r>
    </w:p>
    <w:p w14:paraId="6341258D" w14:textId="77777777" w:rsidR="006E2407" w:rsidRPr="00931535" w:rsidRDefault="006E2407" w:rsidP="006E2407">
      <w:pPr>
        <w:suppressAutoHyphens/>
        <w:jc w:val="both"/>
      </w:pPr>
      <w:r w:rsidRPr="00931535">
        <w:t>I opprinnelig budsjettet var det lagt inn en brukerbetaling for institusjonsopphold på kr 3 050 000,-. Det kom inn kr 3 429 387,- som er en økt inntekt på kr 379 387,- som samsvarer med økte oppholdsdøgn på langtidsplassene. Samtidig har pasientene økte trygdeytelser som gir økt brukerbetaling.</w:t>
      </w:r>
    </w:p>
    <w:p w14:paraId="554A743A" w14:textId="77777777" w:rsidR="006E2407" w:rsidRPr="00931535" w:rsidRDefault="006E2407" w:rsidP="006E2407">
      <w:pPr>
        <w:suppressAutoHyphens/>
        <w:jc w:val="both"/>
      </w:pPr>
      <w:r w:rsidRPr="00931535">
        <w:t>I budsjettet var det lagt inn en inntekt på kr 250 000,- på salg av varer og tjenester. Vi fikk inn kr 259 075,- som er i samsvar med budsjettet.</w:t>
      </w:r>
    </w:p>
    <w:p w14:paraId="2459C564" w14:textId="77777777" w:rsidR="006E2407" w:rsidRPr="00931535" w:rsidRDefault="006E2407" w:rsidP="006E2407">
      <w:pPr>
        <w:suppressAutoHyphens/>
        <w:jc w:val="both"/>
      </w:pPr>
      <w:r w:rsidRPr="00931535">
        <w:t xml:space="preserve">I budsjettet var det lagt inn en inntekt på kr 750 000,- på salg av middag og full kost til hjemmeboende. Vi fikk i 2023 en inntekt på kr 931 475,- som samsvarer med at det er en økning i prisene på salg som det ikke var tatt høyde for i budsjettet. </w:t>
      </w:r>
    </w:p>
    <w:p w14:paraId="5DBBFE03" w14:textId="77777777" w:rsidR="006E2407" w:rsidRPr="00931535" w:rsidRDefault="006E2407" w:rsidP="006E2407">
      <w:pPr>
        <w:suppressAutoHyphens/>
        <w:jc w:val="both"/>
        <w:rPr>
          <w:b/>
          <w:color w:val="FF0000"/>
        </w:rPr>
      </w:pPr>
    </w:p>
    <w:p w14:paraId="100CAAFC" w14:textId="77777777" w:rsidR="006E2407" w:rsidRPr="00931535" w:rsidRDefault="006E2407" w:rsidP="006E2407">
      <w:pPr>
        <w:suppressAutoHyphens/>
        <w:jc w:val="both"/>
      </w:pPr>
      <w:r w:rsidRPr="00931535">
        <w:t>Ansvar 1320 hjemmetjenesten har et mindreforbruk på totalt kr 1 985 108,98.</w:t>
      </w:r>
    </w:p>
    <w:p w14:paraId="51083C9E" w14:textId="77777777" w:rsidR="006E2407" w:rsidRPr="00931535" w:rsidRDefault="006E2407" w:rsidP="006E2407">
      <w:pPr>
        <w:suppressAutoHyphens/>
        <w:jc w:val="both"/>
      </w:pPr>
      <w:r w:rsidRPr="00931535">
        <w:t>Ansvaret dekker funksjon 23450, 23451, 25352, 25401, 2540, 25452 og 25453.</w:t>
      </w:r>
    </w:p>
    <w:p w14:paraId="440A66A5" w14:textId="77777777" w:rsidR="006E2407" w:rsidRPr="00931535" w:rsidRDefault="006E2407" w:rsidP="006E2407">
      <w:pPr>
        <w:suppressAutoHyphens/>
        <w:jc w:val="both"/>
      </w:pPr>
    </w:p>
    <w:p w14:paraId="5E109B56" w14:textId="54E8F0A3" w:rsidR="006E2407" w:rsidRPr="00931535" w:rsidRDefault="006E2407" w:rsidP="006E2407">
      <w:pPr>
        <w:suppressAutoHyphens/>
        <w:jc w:val="both"/>
      </w:pPr>
      <w:r w:rsidRPr="00931535">
        <w:t xml:space="preserve">I 2023 fikk Bindal kommune et tilskudd på ressurskrevende brukere på kr 4 022 000,-. Det var høyere enn forrige år, og et resultat av endring i behov som medførte økt tilskudd. Differansen utgjorde en merinntekt på kr 1 691 000,-. Beløpet er regulert inn i drift, og dette er hovedårsaken til </w:t>
      </w:r>
      <w:r w:rsidR="009D0DAF">
        <w:t>m</w:t>
      </w:r>
      <w:r w:rsidR="00FE6EA9" w:rsidRPr="00931535">
        <w:t>indreforbruket</w:t>
      </w:r>
      <w:r w:rsidRPr="00931535">
        <w:t>.</w:t>
      </w:r>
    </w:p>
    <w:p w14:paraId="3E241273" w14:textId="3301B3BA" w:rsidR="006E2407" w:rsidRPr="00931535" w:rsidRDefault="006E2407" w:rsidP="006E2407">
      <w:pPr>
        <w:suppressAutoHyphens/>
        <w:jc w:val="both"/>
      </w:pPr>
      <w:r w:rsidRPr="00931535">
        <w:t>Lønn til kommunal fysioterapeut er flyttet til funksjon 241 jf</w:t>
      </w:r>
      <w:r w:rsidR="009D0DAF">
        <w:t>r</w:t>
      </w:r>
      <w:r w:rsidRPr="00931535">
        <w:t xml:space="preserve"> drift iht kontoplan for Kostra. </w:t>
      </w:r>
    </w:p>
    <w:p w14:paraId="08E4A850" w14:textId="77777777" w:rsidR="006E2407" w:rsidRPr="00931535" w:rsidRDefault="006E2407" w:rsidP="006E2407">
      <w:pPr>
        <w:suppressAutoHyphens/>
        <w:jc w:val="both"/>
        <w:rPr>
          <w:color w:val="FF0000"/>
        </w:rPr>
      </w:pPr>
      <w:r w:rsidRPr="00931535">
        <w:t>Det har samtidig vært reduserte fastlønnsutgifter på grunn av vakanser. Det er sikret at pasienter og brukere som har blitt omfattet av redusert tilbud, har mottatt bistand fra andre delområder i tjenesten slik at faglig forsvarlig drift har blitt ivaretatt.</w:t>
      </w:r>
    </w:p>
    <w:p w14:paraId="4719B312" w14:textId="77777777" w:rsidR="006E2407" w:rsidRPr="00931535" w:rsidRDefault="006E2407" w:rsidP="006E2407">
      <w:pPr>
        <w:suppressAutoHyphens/>
        <w:jc w:val="both"/>
      </w:pPr>
      <w:r w:rsidRPr="00931535">
        <w:t xml:space="preserve">Gjennom året har det kommet til foreldrepenger, refusjon fysioterapeut, sykepenger. Det har også blitt reduserte utgifter til konsulenttjenester og redusert innleie der det har vært mulig. </w:t>
      </w:r>
    </w:p>
    <w:p w14:paraId="3FF7813F" w14:textId="77777777" w:rsidR="006E2407" w:rsidRPr="00931535" w:rsidRDefault="006E2407" w:rsidP="006E2407">
      <w:pPr>
        <w:suppressAutoHyphens/>
        <w:jc w:val="both"/>
      </w:pPr>
      <w:r w:rsidRPr="00931535">
        <w:t>Det er fortsatt etterslep av oppgaver som har vært nedprioritert i perioden med manglende person i lederstilling.</w:t>
      </w:r>
    </w:p>
    <w:p w14:paraId="15262136" w14:textId="77777777" w:rsidR="006E2407" w:rsidRPr="00931535" w:rsidRDefault="006E2407" w:rsidP="006E2407">
      <w:pPr>
        <w:suppressAutoHyphens/>
        <w:jc w:val="both"/>
        <w:rPr>
          <w:color w:val="FF0000"/>
        </w:rPr>
      </w:pPr>
    </w:p>
    <w:p w14:paraId="72D4C77E" w14:textId="77777777" w:rsidR="006E2407" w:rsidRPr="00931535" w:rsidRDefault="006E2407" w:rsidP="006E2407">
      <w:pPr>
        <w:suppressAutoHyphens/>
        <w:jc w:val="both"/>
        <w:rPr>
          <w:b/>
          <w:bCs/>
        </w:rPr>
      </w:pPr>
      <w:r w:rsidRPr="00931535">
        <w:rPr>
          <w:b/>
          <w:bCs/>
        </w:rPr>
        <w:t>Evaluering av budsjettpremisser for 2023:</w:t>
      </w:r>
    </w:p>
    <w:p w14:paraId="67F6136C" w14:textId="77777777" w:rsidR="006E2407" w:rsidRPr="00931535" w:rsidRDefault="006E2407" w:rsidP="006E2407">
      <w:pPr>
        <w:suppressAutoHyphens/>
        <w:jc w:val="both"/>
        <w:rPr>
          <w:color w:val="FF0000"/>
        </w:rPr>
      </w:pPr>
    </w:p>
    <w:p w14:paraId="665410BD" w14:textId="77777777" w:rsidR="006E2407" w:rsidRPr="00931535" w:rsidRDefault="006E2407" w:rsidP="006E2407">
      <w:pPr>
        <w:jc w:val="both"/>
      </w:pPr>
      <w:r w:rsidRPr="00931535">
        <w:t>BEON- beste effektive omsorgsnivå på tjenester. Å møte behovet til pasienter og brukere på riktig tjenestenivå og fremme mestring. = gjennomført</w:t>
      </w:r>
    </w:p>
    <w:p w14:paraId="42132230" w14:textId="77777777" w:rsidR="006E2407" w:rsidRPr="00931535" w:rsidRDefault="006E2407" w:rsidP="006E2407">
      <w:pPr>
        <w:jc w:val="both"/>
      </w:pPr>
      <w:r w:rsidRPr="00931535">
        <w:t>Praktisk bistand som hjemmehjelp tildeles hver 3.uke = gjennomført.</w:t>
      </w:r>
    </w:p>
    <w:p w14:paraId="73136B1E" w14:textId="77777777" w:rsidR="006E2407" w:rsidRPr="00931535" w:rsidRDefault="006E2407" w:rsidP="006E2407">
      <w:pPr>
        <w:jc w:val="both"/>
      </w:pPr>
      <w:r w:rsidRPr="00931535">
        <w:t xml:space="preserve">Det er på budsjetteringstidspunktet 127 tjenestemottakere = det foreligger en reduksjon på 7 tjenestemottakere som medfører noe redusert drift. </w:t>
      </w:r>
    </w:p>
    <w:p w14:paraId="4B015C61" w14:textId="77777777" w:rsidR="006E2407" w:rsidRPr="00931535" w:rsidRDefault="006E2407" w:rsidP="006E2407">
      <w:pPr>
        <w:suppressAutoHyphens/>
        <w:rPr>
          <w:noProof/>
          <w:color w:val="FF0000"/>
        </w:rPr>
      </w:pPr>
      <w:bookmarkStart w:id="11" w:name="_Hlk160031080"/>
    </w:p>
    <w:p w14:paraId="4EE37BF0" w14:textId="4850403F" w:rsidR="00587D65" w:rsidRPr="00A437A1" w:rsidRDefault="00A437A1" w:rsidP="006E2407">
      <w:pPr>
        <w:suppressAutoHyphens/>
        <w:rPr>
          <w:noProof/>
          <w:color w:val="FF0000"/>
        </w:rPr>
      </w:pPr>
      <w:r>
        <w:rPr>
          <w:noProof/>
          <w14:ligatures w14:val="standardContextual"/>
        </w:rPr>
        <w:lastRenderedPageBreak/>
        <w:drawing>
          <wp:inline distT="0" distB="0" distL="0" distR="0" wp14:anchorId="49BD7AEA" wp14:editId="01AE382F">
            <wp:extent cx="5829300" cy="3267075"/>
            <wp:effectExtent l="0" t="0" r="0" b="9525"/>
            <wp:docPr id="1974570868" name="Diagram 1">
              <a:extLst xmlns:a="http://schemas.openxmlformats.org/drawingml/2006/main">
                <a:ext uri="{FF2B5EF4-FFF2-40B4-BE49-F238E27FC236}">
                  <a16:creationId xmlns:a16="http://schemas.microsoft.com/office/drawing/2014/main" id="{F19A07A5-49A3-1E83-531A-E8EF541A28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B731DCE" w14:textId="315B7428" w:rsidR="006E2407" w:rsidRPr="00931535" w:rsidRDefault="00292D2B" w:rsidP="006E2407">
      <w:pPr>
        <w:suppressAutoHyphens/>
        <w:rPr>
          <w:color w:val="FF0000"/>
        </w:rPr>
      </w:pPr>
      <w:r w:rsidRPr="00931535">
        <w:rPr>
          <w:i/>
          <w:iCs/>
          <w:noProof/>
        </w:rPr>
        <w:t>Kostra-tall 2023</w:t>
      </w:r>
    </w:p>
    <w:bookmarkEnd w:id="11"/>
    <w:p w14:paraId="5A4B2D71" w14:textId="77777777" w:rsidR="006E2407" w:rsidRDefault="006E2407" w:rsidP="006E2407">
      <w:pPr>
        <w:suppressAutoHyphens/>
        <w:jc w:val="both"/>
        <w:rPr>
          <w:color w:val="FF0000"/>
        </w:rPr>
      </w:pPr>
    </w:p>
    <w:p w14:paraId="09727223" w14:textId="77777777" w:rsidR="00871A83" w:rsidRPr="00756BBD" w:rsidRDefault="00871A83" w:rsidP="00871A83">
      <w:pPr>
        <w:spacing w:after="160" w:line="259" w:lineRule="auto"/>
        <w:jc w:val="both"/>
      </w:pPr>
      <w:r w:rsidRPr="00756BBD">
        <w:t xml:space="preserve">Søyle 1 viser netto driftsutgifter til omsorgstjenester i % av kommunens samla netto driftsutgifter i %. </w:t>
      </w:r>
    </w:p>
    <w:p w14:paraId="06915407" w14:textId="77777777" w:rsidR="00871A83" w:rsidRPr="00756BBD" w:rsidRDefault="00871A83" w:rsidP="00871A83">
      <w:pPr>
        <w:spacing w:after="160" w:line="259" w:lineRule="auto"/>
        <w:jc w:val="both"/>
      </w:pPr>
      <w:r w:rsidRPr="00756BBD">
        <w:t xml:space="preserve">Indikatoren angir prioritering av kommunens frie midler til omsorgstjenesten. Teller: Netto driftsutgifter til følgende KOSTRA-funksjoner: 234 Aktiviserings- og servicetjenester overfor eldre og personer med funksjonsnedsettelser, 253 Helse- og omsorgstjenester i institusjon, 254 Helse- og omsorgstjenester til hjemmeboende, 256 Akutthjelp helse- og omsorgtjenester, 261 Institusjonslokaler. Nevner: Kommunens bruk av frie midler totalt på alle områder. </w:t>
      </w:r>
      <w:r w:rsidRPr="00756BBD">
        <w:tab/>
        <w:t xml:space="preserve">     Det er en nedgang fra 43 % til 42,9 % fra 2022 til 2023. Både kostra-gruppe 15 og landet (uten Oslo) har en stigning fra 2022 til 2023. Det er ikke tilført økte stillinger/ressurser i avdelingen.</w:t>
      </w:r>
    </w:p>
    <w:p w14:paraId="10514393" w14:textId="77777777" w:rsidR="00871A83" w:rsidRPr="00756BBD" w:rsidRDefault="00871A83" w:rsidP="00871A83">
      <w:pPr>
        <w:rPr>
          <w:noProof/>
        </w:rPr>
      </w:pPr>
      <w:r w:rsidRPr="00756BBD">
        <w:rPr>
          <w:noProof/>
        </w:rPr>
        <w:t>Kostra-tallene viser også at antallet brukere 0-66 år med behov er større enn kostragruppe 15, men samtidig mindre enn landsgjennomsnittet. Dette samsvarer med kommunens erfaringstall, mens de eldre over 80 år bruker mindre hjemmetjenester enn sammenlignbare kostrakommuner. Andel innbyggere over 80 år på sykehjem er også lavere enn kostragruppe 15 og landet.  Dette samstemmer med kommunens planverk, ved at innbyggere skal bo lengst mulig i eget hjem.</w:t>
      </w:r>
    </w:p>
    <w:p w14:paraId="0DF9FFBF" w14:textId="77777777" w:rsidR="00292D2B" w:rsidRDefault="00292D2B" w:rsidP="006E2407">
      <w:pPr>
        <w:suppressAutoHyphens/>
        <w:jc w:val="both"/>
        <w:rPr>
          <w:color w:val="FF0000"/>
        </w:rPr>
      </w:pPr>
    </w:p>
    <w:p w14:paraId="556CEC89" w14:textId="77777777" w:rsidR="00A437A1" w:rsidRPr="00931535" w:rsidRDefault="00A437A1" w:rsidP="006E2407">
      <w:pPr>
        <w:suppressAutoHyphens/>
        <w:jc w:val="both"/>
        <w:rPr>
          <w:color w:val="FF0000"/>
        </w:rPr>
      </w:pPr>
    </w:p>
    <w:p w14:paraId="111B3E71" w14:textId="77777777" w:rsidR="006E2407" w:rsidRPr="00931535" w:rsidRDefault="006E2407" w:rsidP="006E2407">
      <w:pPr>
        <w:suppressAutoHyphens/>
        <w:jc w:val="both"/>
        <w:rPr>
          <w:b/>
          <w:bCs/>
        </w:rPr>
      </w:pPr>
      <w:r w:rsidRPr="00931535">
        <w:rPr>
          <w:b/>
          <w:bCs/>
        </w:rPr>
        <w:t>Tilsyn</w:t>
      </w:r>
    </w:p>
    <w:p w14:paraId="280F153C" w14:textId="6773AB42" w:rsidR="006E2407" w:rsidRDefault="006E2407" w:rsidP="006E2407">
      <w:pPr>
        <w:jc w:val="both"/>
      </w:pPr>
      <w:r w:rsidRPr="00931535">
        <w:t>Hvert år har institusjonen og hjemmetjenesten farmasøytisk tilsyn som gjelder legemiddelhåndtering og implementering av prosedyrene i arbeidshverdagen. De går etter om lovkrav er ivaretatt, og de gjennomfører også legemiddelgjennomgang av legemidlene til noen pasienter i samarbeid med avdelingen og lege. På institusjon er det lukket medisinsløyfe som er med på å kvalitetssikre legemiddelhåndteringen.</w:t>
      </w:r>
    </w:p>
    <w:p w14:paraId="65AE624E" w14:textId="77777777" w:rsidR="006E2407" w:rsidRPr="00931535" w:rsidRDefault="006E2407" w:rsidP="006E2407">
      <w:pPr>
        <w:suppressAutoHyphens/>
        <w:jc w:val="both"/>
      </w:pPr>
    </w:p>
    <w:p w14:paraId="6DFE3D6C" w14:textId="77777777" w:rsidR="006E2407" w:rsidRPr="00931535" w:rsidRDefault="006E2407" w:rsidP="006E2407">
      <w:pPr>
        <w:suppressAutoHyphens/>
        <w:jc w:val="both"/>
      </w:pPr>
      <w:r w:rsidRPr="00931535">
        <w:t>Samarbeidsavtalen mellom Bindal kommune og Helse-Nord-Trøndelag HF er vedtatt i 2020 og er iverksatt fra 1.1.2021. Det er etablert lokale retningslinjer som skal sikre oppfølging av avtalens innhold.</w:t>
      </w:r>
    </w:p>
    <w:p w14:paraId="4D875870" w14:textId="77777777" w:rsidR="006E2407" w:rsidRPr="00931535" w:rsidRDefault="006E2407" w:rsidP="006E2407">
      <w:pPr>
        <w:suppressAutoHyphens/>
        <w:rPr>
          <w:b/>
          <w:color w:val="FF0000"/>
        </w:rPr>
      </w:pPr>
    </w:p>
    <w:p w14:paraId="4CF68CAE" w14:textId="77777777" w:rsidR="006E2407" w:rsidRPr="00931535" w:rsidRDefault="006E2407" w:rsidP="006E2407">
      <w:pPr>
        <w:suppressAutoHyphens/>
        <w:jc w:val="both"/>
        <w:rPr>
          <w:b/>
        </w:rPr>
      </w:pPr>
      <w:r w:rsidRPr="00931535">
        <w:rPr>
          <w:b/>
        </w:rPr>
        <w:lastRenderedPageBreak/>
        <w:t>I</w:t>
      </w:r>
      <w:r>
        <w:rPr>
          <w:b/>
        </w:rPr>
        <w:t>NSTITUSJONSTJENESTE</w:t>
      </w:r>
    </w:p>
    <w:p w14:paraId="297FDFAE" w14:textId="77777777" w:rsidR="006E2407" w:rsidRPr="00931535" w:rsidRDefault="006E2407" w:rsidP="006E2407">
      <w:pPr>
        <w:suppressAutoHyphens/>
        <w:jc w:val="both"/>
      </w:pPr>
      <w:r w:rsidRPr="00931535">
        <w:t xml:space="preserve">Institusjonstjenesten har to avdelinger. Pleieavdelingen med avdelingsleder og en avdeling med støttefunksjonene kjøkken og vaskeri. </w:t>
      </w:r>
    </w:p>
    <w:p w14:paraId="29B4E257" w14:textId="77777777" w:rsidR="006E2407" w:rsidRPr="00931535" w:rsidRDefault="006E2407" w:rsidP="006E2407">
      <w:pPr>
        <w:jc w:val="both"/>
      </w:pPr>
      <w:r w:rsidRPr="00931535">
        <w:t>På Bindal sykehjem som er lokalisert ved Bindal helsetun, er det 25 institusjonsplasser. Plassene fordeler seg på 2 kommunalt akutt døgnplasser, 5 korttidsplasser og 18 langtidsplasser hvorav 6 er på egen enhet for demente.</w:t>
      </w:r>
    </w:p>
    <w:p w14:paraId="1B5BEC10" w14:textId="77777777" w:rsidR="006E2407" w:rsidRPr="00931535" w:rsidRDefault="006E2407" w:rsidP="006E2407">
      <w:pPr>
        <w:jc w:val="both"/>
        <w:rPr>
          <w:color w:val="FF0000"/>
        </w:rPr>
      </w:pPr>
      <w:bookmarkStart w:id="12" w:name="_Hlk66879275"/>
    </w:p>
    <w:p w14:paraId="307BEE17" w14:textId="77777777" w:rsidR="006E2407" w:rsidRPr="00931535" w:rsidRDefault="006E2407" w:rsidP="006E2407">
      <w:pPr>
        <w:jc w:val="both"/>
      </w:pPr>
      <w:r w:rsidRPr="00931535">
        <w:t>Av en liggedøgnkapasitet på 9 125 er det et belegg på 7 794 døgn i 2023. Det vil si et belegg på 85 % og en ledighet på 15 %.</w:t>
      </w:r>
      <w:bookmarkEnd w:id="12"/>
      <w:r w:rsidRPr="00931535">
        <w:t xml:space="preserve"> Langtidsopphold har en liggedøgnkapasitet på 6 570 med et belegg på 6 453 døgn som utgjør 98 % belegg. Korttidsopphold har en liggedøgnkapasitet på 1 825 døgn hvor det var 1 163 døgn korttidsopphold og 59 dager med dag-/nattopphold, som utgjør et belegg på 67 %. Kommunalt akutt</w:t>
      </w:r>
      <w:r w:rsidRPr="00931535">
        <w:rPr>
          <w:color w:val="FF0000"/>
        </w:rPr>
        <w:t xml:space="preserve"> </w:t>
      </w:r>
      <w:r w:rsidRPr="00931535">
        <w:t>døgnopphold (KAD) har en liggedøgnkapasitet på 730 døgn hvor det var belegg på 119 døgn som utgjør 16 %.</w:t>
      </w:r>
    </w:p>
    <w:p w14:paraId="1D69BEC0" w14:textId="77777777" w:rsidR="006E2407" w:rsidRPr="00931535" w:rsidRDefault="006E2407" w:rsidP="006E2407">
      <w:pPr>
        <w:jc w:val="both"/>
      </w:pPr>
    </w:p>
    <w:p w14:paraId="7CC78FC8" w14:textId="77777777" w:rsidR="006E2407" w:rsidRPr="00931535" w:rsidRDefault="006E2407" w:rsidP="006E2407">
      <w:pPr>
        <w:jc w:val="both"/>
      </w:pPr>
      <w:r w:rsidRPr="00931535">
        <w:t xml:space="preserve">Korttidsopphold utgjorde 1 163 døgn i 2023 fordelt på 50 korttidsopphold. Av korttidsoppholdene har 25 vært ordinære korttidsopphold, 12 korttid-rehabilitering og 13 korttid-utreding/behandling. </w:t>
      </w:r>
    </w:p>
    <w:p w14:paraId="0EE3E92A" w14:textId="77777777" w:rsidR="006E2407" w:rsidRPr="00931535" w:rsidRDefault="006E2407" w:rsidP="006E2407">
      <w:pPr>
        <w:jc w:val="both"/>
      </w:pPr>
      <w:r w:rsidRPr="00931535">
        <w:t>KAD</w:t>
      </w:r>
      <w:r>
        <w:t>-</w:t>
      </w:r>
      <w:r w:rsidRPr="00931535">
        <w:t xml:space="preserve"> oppholdene på 119 døgn fordeler seg på 45 opphold. </w:t>
      </w:r>
    </w:p>
    <w:p w14:paraId="5874AD53" w14:textId="77777777" w:rsidR="006E2407" w:rsidRPr="00931535" w:rsidRDefault="006E2407" w:rsidP="006E2407">
      <w:pPr>
        <w:jc w:val="both"/>
      </w:pPr>
      <w:r w:rsidRPr="00931535">
        <w:t>Dag-/nattoppholdet er på ett vedtak fordelt på 59 dager.</w:t>
      </w:r>
    </w:p>
    <w:p w14:paraId="0F2A246B" w14:textId="77777777" w:rsidR="006E2407" w:rsidRPr="00931535" w:rsidRDefault="006E2407" w:rsidP="006E2407">
      <w:pPr>
        <w:jc w:val="both"/>
      </w:pPr>
    </w:p>
    <w:p w14:paraId="5EC3D97D" w14:textId="77777777" w:rsidR="006E2407" w:rsidRPr="00931535" w:rsidRDefault="006E2407" w:rsidP="006E2407">
      <w:pPr>
        <w:jc w:val="both"/>
        <w:rPr>
          <w:color w:val="FF0000"/>
        </w:rPr>
      </w:pPr>
      <w:r w:rsidRPr="00931535">
        <w:t>Det er ingen som har stått på venteliste for langtidsopphold i Bindal kommune.</w:t>
      </w:r>
    </w:p>
    <w:p w14:paraId="1A7B683B" w14:textId="77777777" w:rsidR="006E2407" w:rsidRPr="00931535" w:rsidRDefault="006E2407" w:rsidP="006E2407"/>
    <w:p w14:paraId="0B5A4E6B" w14:textId="77777777" w:rsidR="006E2407" w:rsidRPr="00931535" w:rsidRDefault="006E2407" w:rsidP="006E2407">
      <w:r w:rsidRPr="00931535">
        <w:t>Antall personer med langtidsopphold på sykehjem:</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718"/>
        <w:gridCol w:w="719"/>
        <w:gridCol w:w="719"/>
        <w:gridCol w:w="719"/>
        <w:gridCol w:w="719"/>
        <w:gridCol w:w="719"/>
        <w:gridCol w:w="719"/>
        <w:gridCol w:w="719"/>
        <w:gridCol w:w="719"/>
        <w:gridCol w:w="719"/>
      </w:tblGrid>
      <w:tr w:rsidR="003665E0" w:rsidRPr="00931535" w14:paraId="039C2A22" w14:textId="77777777" w:rsidTr="003665E0">
        <w:trPr>
          <w:trHeight w:val="281"/>
        </w:trPr>
        <w:tc>
          <w:tcPr>
            <w:tcW w:w="1945" w:type="dxa"/>
            <w:shd w:val="clear" w:color="auto" w:fill="D9E2F3"/>
          </w:tcPr>
          <w:p w14:paraId="227F0E14" w14:textId="77777777" w:rsidR="006E2407" w:rsidRPr="00931535" w:rsidRDefault="006E2407" w:rsidP="00416349">
            <w:pPr>
              <w:suppressAutoHyphens/>
              <w:autoSpaceDN w:val="0"/>
              <w:textAlignment w:val="baseline"/>
              <w:rPr>
                <w:rFonts w:eastAsia="Calibri"/>
                <w:b/>
                <w:bCs/>
                <w:sz w:val="20"/>
                <w:szCs w:val="20"/>
              </w:rPr>
            </w:pPr>
          </w:p>
        </w:tc>
        <w:tc>
          <w:tcPr>
            <w:tcW w:w="718" w:type="dxa"/>
            <w:shd w:val="clear" w:color="auto" w:fill="D9E2F3"/>
          </w:tcPr>
          <w:p w14:paraId="7F4BD95F" w14:textId="77777777" w:rsidR="006E2407" w:rsidRPr="00931535" w:rsidRDefault="006E2407" w:rsidP="00416349">
            <w:pPr>
              <w:suppressAutoHyphens/>
              <w:autoSpaceDN w:val="0"/>
              <w:jc w:val="center"/>
              <w:textAlignment w:val="baseline"/>
              <w:rPr>
                <w:rFonts w:eastAsia="Calibri"/>
                <w:b/>
                <w:bCs/>
                <w:sz w:val="20"/>
                <w:szCs w:val="20"/>
              </w:rPr>
            </w:pPr>
            <w:r w:rsidRPr="00931535">
              <w:rPr>
                <w:rFonts w:eastAsia="Calibri"/>
                <w:b/>
                <w:bCs/>
                <w:sz w:val="20"/>
                <w:szCs w:val="20"/>
              </w:rPr>
              <w:t>2014</w:t>
            </w:r>
          </w:p>
        </w:tc>
        <w:tc>
          <w:tcPr>
            <w:tcW w:w="719" w:type="dxa"/>
            <w:shd w:val="clear" w:color="auto" w:fill="D9E2F3"/>
          </w:tcPr>
          <w:p w14:paraId="1BDF15FD" w14:textId="77777777" w:rsidR="006E2407" w:rsidRPr="00931535" w:rsidRDefault="006E2407" w:rsidP="00416349">
            <w:pPr>
              <w:suppressAutoHyphens/>
              <w:autoSpaceDN w:val="0"/>
              <w:jc w:val="center"/>
              <w:textAlignment w:val="baseline"/>
              <w:rPr>
                <w:rFonts w:eastAsia="Calibri"/>
                <w:b/>
                <w:bCs/>
                <w:sz w:val="20"/>
                <w:szCs w:val="20"/>
              </w:rPr>
            </w:pPr>
            <w:r w:rsidRPr="00931535">
              <w:rPr>
                <w:rFonts w:eastAsia="Calibri"/>
                <w:b/>
                <w:bCs/>
                <w:sz w:val="20"/>
                <w:szCs w:val="20"/>
              </w:rPr>
              <w:t>2015</w:t>
            </w:r>
          </w:p>
        </w:tc>
        <w:tc>
          <w:tcPr>
            <w:tcW w:w="719" w:type="dxa"/>
            <w:shd w:val="clear" w:color="auto" w:fill="D9E2F3"/>
          </w:tcPr>
          <w:p w14:paraId="585B43C8" w14:textId="77777777" w:rsidR="006E2407" w:rsidRPr="00931535" w:rsidRDefault="006E2407" w:rsidP="00416349">
            <w:pPr>
              <w:suppressAutoHyphens/>
              <w:autoSpaceDN w:val="0"/>
              <w:jc w:val="center"/>
              <w:textAlignment w:val="baseline"/>
              <w:rPr>
                <w:rFonts w:eastAsia="Calibri"/>
                <w:b/>
                <w:bCs/>
                <w:sz w:val="20"/>
                <w:szCs w:val="20"/>
              </w:rPr>
            </w:pPr>
            <w:r w:rsidRPr="00931535">
              <w:rPr>
                <w:rFonts w:eastAsia="Calibri"/>
                <w:b/>
                <w:bCs/>
                <w:sz w:val="20"/>
                <w:szCs w:val="20"/>
              </w:rPr>
              <w:t>2016</w:t>
            </w:r>
          </w:p>
        </w:tc>
        <w:tc>
          <w:tcPr>
            <w:tcW w:w="719" w:type="dxa"/>
            <w:shd w:val="clear" w:color="auto" w:fill="D9E2F3"/>
          </w:tcPr>
          <w:p w14:paraId="40442453" w14:textId="77777777" w:rsidR="006E2407" w:rsidRPr="00931535" w:rsidRDefault="006E2407" w:rsidP="00416349">
            <w:pPr>
              <w:suppressAutoHyphens/>
              <w:autoSpaceDN w:val="0"/>
              <w:jc w:val="center"/>
              <w:textAlignment w:val="baseline"/>
              <w:rPr>
                <w:rFonts w:eastAsia="Calibri"/>
                <w:b/>
                <w:bCs/>
                <w:sz w:val="20"/>
                <w:szCs w:val="20"/>
              </w:rPr>
            </w:pPr>
            <w:r w:rsidRPr="00931535">
              <w:rPr>
                <w:rFonts w:eastAsia="Calibri"/>
                <w:b/>
                <w:bCs/>
                <w:sz w:val="20"/>
                <w:szCs w:val="20"/>
              </w:rPr>
              <w:t>2017</w:t>
            </w:r>
          </w:p>
        </w:tc>
        <w:tc>
          <w:tcPr>
            <w:tcW w:w="719" w:type="dxa"/>
            <w:shd w:val="clear" w:color="auto" w:fill="D9E2F3"/>
          </w:tcPr>
          <w:p w14:paraId="113267BC" w14:textId="77777777" w:rsidR="006E2407" w:rsidRPr="00931535" w:rsidRDefault="006E2407" w:rsidP="00416349">
            <w:pPr>
              <w:suppressAutoHyphens/>
              <w:autoSpaceDN w:val="0"/>
              <w:jc w:val="center"/>
              <w:textAlignment w:val="baseline"/>
              <w:rPr>
                <w:rFonts w:eastAsia="Calibri"/>
                <w:b/>
                <w:bCs/>
                <w:sz w:val="20"/>
                <w:szCs w:val="20"/>
              </w:rPr>
            </w:pPr>
            <w:r w:rsidRPr="00931535">
              <w:rPr>
                <w:rFonts w:eastAsia="Calibri"/>
                <w:b/>
                <w:bCs/>
                <w:sz w:val="20"/>
                <w:szCs w:val="20"/>
              </w:rPr>
              <w:t>2018</w:t>
            </w:r>
          </w:p>
        </w:tc>
        <w:tc>
          <w:tcPr>
            <w:tcW w:w="719" w:type="dxa"/>
            <w:shd w:val="clear" w:color="auto" w:fill="D9E2F3"/>
          </w:tcPr>
          <w:p w14:paraId="55C25A22" w14:textId="77777777" w:rsidR="006E2407" w:rsidRPr="00931535" w:rsidRDefault="006E2407" w:rsidP="00416349">
            <w:pPr>
              <w:suppressAutoHyphens/>
              <w:autoSpaceDN w:val="0"/>
              <w:jc w:val="center"/>
              <w:textAlignment w:val="baseline"/>
              <w:rPr>
                <w:rFonts w:eastAsia="Calibri"/>
                <w:b/>
                <w:bCs/>
                <w:sz w:val="20"/>
                <w:szCs w:val="20"/>
              </w:rPr>
            </w:pPr>
            <w:r w:rsidRPr="00931535">
              <w:rPr>
                <w:rFonts w:eastAsia="Calibri"/>
                <w:b/>
                <w:bCs/>
                <w:sz w:val="20"/>
                <w:szCs w:val="20"/>
              </w:rPr>
              <w:t>2019</w:t>
            </w:r>
          </w:p>
        </w:tc>
        <w:tc>
          <w:tcPr>
            <w:tcW w:w="719" w:type="dxa"/>
            <w:shd w:val="clear" w:color="auto" w:fill="D9E2F3"/>
          </w:tcPr>
          <w:p w14:paraId="1C08A518" w14:textId="77777777" w:rsidR="006E2407" w:rsidRPr="00931535" w:rsidRDefault="006E2407" w:rsidP="00416349">
            <w:pPr>
              <w:suppressAutoHyphens/>
              <w:autoSpaceDN w:val="0"/>
              <w:jc w:val="center"/>
              <w:textAlignment w:val="baseline"/>
              <w:rPr>
                <w:rFonts w:eastAsia="Calibri"/>
                <w:b/>
                <w:bCs/>
                <w:sz w:val="20"/>
                <w:szCs w:val="20"/>
              </w:rPr>
            </w:pPr>
            <w:r w:rsidRPr="00931535">
              <w:rPr>
                <w:rFonts w:eastAsia="Calibri"/>
                <w:b/>
                <w:bCs/>
                <w:sz w:val="20"/>
                <w:szCs w:val="20"/>
              </w:rPr>
              <w:t>2020</w:t>
            </w:r>
          </w:p>
        </w:tc>
        <w:tc>
          <w:tcPr>
            <w:tcW w:w="719" w:type="dxa"/>
            <w:shd w:val="clear" w:color="auto" w:fill="D9E2F3"/>
          </w:tcPr>
          <w:p w14:paraId="12B23BEC" w14:textId="77777777" w:rsidR="006E2407" w:rsidRPr="00931535" w:rsidRDefault="006E2407" w:rsidP="00416349">
            <w:pPr>
              <w:suppressAutoHyphens/>
              <w:autoSpaceDN w:val="0"/>
              <w:jc w:val="center"/>
              <w:textAlignment w:val="baseline"/>
              <w:rPr>
                <w:rFonts w:eastAsia="Calibri"/>
                <w:b/>
                <w:bCs/>
                <w:sz w:val="20"/>
                <w:szCs w:val="20"/>
              </w:rPr>
            </w:pPr>
            <w:r w:rsidRPr="00931535">
              <w:rPr>
                <w:rFonts w:eastAsia="Calibri"/>
                <w:b/>
                <w:bCs/>
                <w:sz w:val="20"/>
                <w:szCs w:val="20"/>
              </w:rPr>
              <w:t>2021</w:t>
            </w:r>
          </w:p>
        </w:tc>
        <w:tc>
          <w:tcPr>
            <w:tcW w:w="719" w:type="dxa"/>
            <w:shd w:val="clear" w:color="auto" w:fill="D9E2F3"/>
          </w:tcPr>
          <w:p w14:paraId="5AB19B08" w14:textId="77777777" w:rsidR="006E2407" w:rsidRPr="00931535" w:rsidRDefault="006E2407" w:rsidP="00416349">
            <w:pPr>
              <w:suppressAutoHyphens/>
              <w:autoSpaceDN w:val="0"/>
              <w:jc w:val="center"/>
              <w:textAlignment w:val="baseline"/>
              <w:rPr>
                <w:rFonts w:eastAsia="Calibri"/>
                <w:b/>
                <w:bCs/>
                <w:sz w:val="20"/>
                <w:szCs w:val="20"/>
              </w:rPr>
            </w:pPr>
            <w:r w:rsidRPr="00931535">
              <w:rPr>
                <w:rFonts w:eastAsia="Calibri"/>
                <w:b/>
                <w:bCs/>
                <w:sz w:val="20"/>
                <w:szCs w:val="20"/>
              </w:rPr>
              <w:t>2022</w:t>
            </w:r>
          </w:p>
        </w:tc>
        <w:tc>
          <w:tcPr>
            <w:tcW w:w="719" w:type="dxa"/>
            <w:shd w:val="clear" w:color="auto" w:fill="D9E2F3"/>
          </w:tcPr>
          <w:p w14:paraId="6A957AFD" w14:textId="77777777" w:rsidR="006E2407" w:rsidRPr="00931535" w:rsidRDefault="006E2407" w:rsidP="00416349">
            <w:pPr>
              <w:suppressAutoHyphens/>
              <w:autoSpaceDN w:val="0"/>
              <w:jc w:val="center"/>
              <w:textAlignment w:val="baseline"/>
              <w:rPr>
                <w:rFonts w:eastAsia="Calibri"/>
                <w:b/>
                <w:bCs/>
                <w:sz w:val="20"/>
                <w:szCs w:val="20"/>
              </w:rPr>
            </w:pPr>
            <w:r w:rsidRPr="00931535">
              <w:rPr>
                <w:rFonts w:eastAsia="Calibri"/>
                <w:b/>
                <w:bCs/>
                <w:sz w:val="20"/>
                <w:szCs w:val="20"/>
              </w:rPr>
              <w:t>2023</w:t>
            </w:r>
          </w:p>
        </w:tc>
      </w:tr>
      <w:tr w:rsidR="006E2407" w:rsidRPr="00931535" w14:paraId="0AACBDAF" w14:textId="77777777" w:rsidTr="003665E0">
        <w:trPr>
          <w:trHeight w:val="857"/>
        </w:trPr>
        <w:tc>
          <w:tcPr>
            <w:tcW w:w="1945" w:type="dxa"/>
            <w:shd w:val="clear" w:color="auto" w:fill="auto"/>
          </w:tcPr>
          <w:p w14:paraId="1909153F" w14:textId="77777777" w:rsidR="006E2407" w:rsidRPr="00931535" w:rsidRDefault="006E2407" w:rsidP="00416349">
            <w:pPr>
              <w:suppressAutoHyphens/>
              <w:autoSpaceDN w:val="0"/>
              <w:textAlignment w:val="baseline"/>
              <w:rPr>
                <w:rFonts w:eastAsia="Calibri"/>
                <w:sz w:val="20"/>
                <w:szCs w:val="20"/>
              </w:rPr>
            </w:pPr>
            <w:r w:rsidRPr="00931535">
              <w:rPr>
                <w:rFonts w:eastAsia="Calibri"/>
                <w:sz w:val="20"/>
                <w:szCs w:val="20"/>
              </w:rPr>
              <w:t>Tilgjengelige plasser til langtidsopphold og korttidsopphold</w:t>
            </w:r>
          </w:p>
        </w:tc>
        <w:tc>
          <w:tcPr>
            <w:tcW w:w="718" w:type="dxa"/>
            <w:shd w:val="clear" w:color="auto" w:fill="auto"/>
          </w:tcPr>
          <w:p w14:paraId="0C80E2E3"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28</w:t>
            </w:r>
          </w:p>
        </w:tc>
        <w:tc>
          <w:tcPr>
            <w:tcW w:w="719" w:type="dxa"/>
            <w:shd w:val="clear" w:color="auto" w:fill="auto"/>
          </w:tcPr>
          <w:p w14:paraId="478CDF81"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28</w:t>
            </w:r>
          </w:p>
        </w:tc>
        <w:tc>
          <w:tcPr>
            <w:tcW w:w="719" w:type="dxa"/>
            <w:shd w:val="clear" w:color="auto" w:fill="auto"/>
          </w:tcPr>
          <w:p w14:paraId="026724D2"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28</w:t>
            </w:r>
          </w:p>
        </w:tc>
        <w:tc>
          <w:tcPr>
            <w:tcW w:w="719" w:type="dxa"/>
            <w:shd w:val="clear" w:color="auto" w:fill="auto"/>
          </w:tcPr>
          <w:p w14:paraId="49FC2E4E"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28</w:t>
            </w:r>
          </w:p>
        </w:tc>
        <w:tc>
          <w:tcPr>
            <w:tcW w:w="719" w:type="dxa"/>
            <w:shd w:val="clear" w:color="auto" w:fill="auto"/>
          </w:tcPr>
          <w:p w14:paraId="6A895202"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28</w:t>
            </w:r>
          </w:p>
        </w:tc>
        <w:tc>
          <w:tcPr>
            <w:tcW w:w="719" w:type="dxa"/>
          </w:tcPr>
          <w:p w14:paraId="311C083F"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25</w:t>
            </w:r>
          </w:p>
        </w:tc>
        <w:tc>
          <w:tcPr>
            <w:tcW w:w="719" w:type="dxa"/>
          </w:tcPr>
          <w:p w14:paraId="1B75137C"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19</w:t>
            </w:r>
          </w:p>
        </w:tc>
        <w:tc>
          <w:tcPr>
            <w:tcW w:w="719" w:type="dxa"/>
          </w:tcPr>
          <w:p w14:paraId="7579312B"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25</w:t>
            </w:r>
          </w:p>
        </w:tc>
        <w:tc>
          <w:tcPr>
            <w:tcW w:w="719" w:type="dxa"/>
          </w:tcPr>
          <w:p w14:paraId="45603682"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25</w:t>
            </w:r>
          </w:p>
        </w:tc>
        <w:tc>
          <w:tcPr>
            <w:tcW w:w="719" w:type="dxa"/>
          </w:tcPr>
          <w:p w14:paraId="1717E4AF"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25</w:t>
            </w:r>
          </w:p>
        </w:tc>
      </w:tr>
      <w:tr w:rsidR="006E2407" w:rsidRPr="00931535" w14:paraId="34FFE5D1" w14:textId="77777777" w:rsidTr="003665E0">
        <w:trPr>
          <w:trHeight w:val="877"/>
        </w:trPr>
        <w:tc>
          <w:tcPr>
            <w:tcW w:w="1945" w:type="dxa"/>
            <w:shd w:val="clear" w:color="auto" w:fill="auto"/>
          </w:tcPr>
          <w:p w14:paraId="1FF58737" w14:textId="77777777" w:rsidR="006E2407" w:rsidRPr="00931535" w:rsidRDefault="006E2407" w:rsidP="00416349">
            <w:pPr>
              <w:suppressAutoHyphens/>
              <w:autoSpaceDN w:val="0"/>
              <w:textAlignment w:val="baseline"/>
              <w:rPr>
                <w:rFonts w:eastAsia="Calibri"/>
                <w:sz w:val="20"/>
                <w:szCs w:val="20"/>
              </w:rPr>
            </w:pPr>
            <w:r w:rsidRPr="00931535">
              <w:rPr>
                <w:rFonts w:eastAsia="Calibri"/>
                <w:sz w:val="20"/>
                <w:szCs w:val="20"/>
              </w:rPr>
              <w:t>Antall personer med langtidsopphold pr 31.12.</w:t>
            </w:r>
          </w:p>
        </w:tc>
        <w:tc>
          <w:tcPr>
            <w:tcW w:w="718" w:type="dxa"/>
            <w:shd w:val="clear" w:color="auto" w:fill="auto"/>
          </w:tcPr>
          <w:p w14:paraId="29511C01"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23</w:t>
            </w:r>
          </w:p>
        </w:tc>
        <w:tc>
          <w:tcPr>
            <w:tcW w:w="719" w:type="dxa"/>
            <w:shd w:val="clear" w:color="auto" w:fill="auto"/>
          </w:tcPr>
          <w:p w14:paraId="27AC0FBB"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22</w:t>
            </w:r>
          </w:p>
        </w:tc>
        <w:tc>
          <w:tcPr>
            <w:tcW w:w="719" w:type="dxa"/>
            <w:shd w:val="clear" w:color="auto" w:fill="auto"/>
          </w:tcPr>
          <w:p w14:paraId="0EE449B6"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23</w:t>
            </w:r>
          </w:p>
        </w:tc>
        <w:tc>
          <w:tcPr>
            <w:tcW w:w="719" w:type="dxa"/>
            <w:shd w:val="clear" w:color="auto" w:fill="auto"/>
          </w:tcPr>
          <w:p w14:paraId="66EC773F"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21</w:t>
            </w:r>
          </w:p>
        </w:tc>
        <w:tc>
          <w:tcPr>
            <w:tcW w:w="719" w:type="dxa"/>
            <w:shd w:val="clear" w:color="auto" w:fill="auto"/>
          </w:tcPr>
          <w:p w14:paraId="18A7AB91"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14</w:t>
            </w:r>
          </w:p>
        </w:tc>
        <w:tc>
          <w:tcPr>
            <w:tcW w:w="719" w:type="dxa"/>
          </w:tcPr>
          <w:p w14:paraId="736DA0EE"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14</w:t>
            </w:r>
          </w:p>
        </w:tc>
        <w:tc>
          <w:tcPr>
            <w:tcW w:w="719" w:type="dxa"/>
          </w:tcPr>
          <w:p w14:paraId="4FC3C0B2"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15</w:t>
            </w:r>
          </w:p>
        </w:tc>
        <w:tc>
          <w:tcPr>
            <w:tcW w:w="719" w:type="dxa"/>
          </w:tcPr>
          <w:p w14:paraId="23C45EC8"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16</w:t>
            </w:r>
          </w:p>
        </w:tc>
        <w:tc>
          <w:tcPr>
            <w:tcW w:w="719" w:type="dxa"/>
          </w:tcPr>
          <w:p w14:paraId="3F74EAA2"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17</w:t>
            </w:r>
          </w:p>
        </w:tc>
        <w:tc>
          <w:tcPr>
            <w:tcW w:w="719" w:type="dxa"/>
          </w:tcPr>
          <w:p w14:paraId="035A29BD"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18</w:t>
            </w:r>
          </w:p>
        </w:tc>
      </w:tr>
      <w:tr w:rsidR="006E2407" w:rsidRPr="00931535" w14:paraId="34185082" w14:textId="77777777" w:rsidTr="003665E0">
        <w:trPr>
          <w:trHeight w:val="572"/>
        </w:trPr>
        <w:tc>
          <w:tcPr>
            <w:tcW w:w="1945" w:type="dxa"/>
            <w:shd w:val="clear" w:color="auto" w:fill="auto"/>
          </w:tcPr>
          <w:p w14:paraId="58205891" w14:textId="77777777" w:rsidR="006E2407" w:rsidRPr="00931535" w:rsidRDefault="006E2407" w:rsidP="00416349">
            <w:pPr>
              <w:suppressAutoHyphens/>
              <w:autoSpaceDN w:val="0"/>
              <w:textAlignment w:val="baseline"/>
              <w:rPr>
                <w:rFonts w:eastAsia="Calibri"/>
                <w:sz w:val="20"/>
                <w:szCs w:val="20"/>
              </w:rPr>
            </w:pPr>
            <w:r w:rsidRPr="00931535">
              <w:rPr>
                <w:rFonts w:eastAsia="Calibri"/>
                <w:sz w:val="20"/>
                <w:szCs w:val="20"/>
              </w:rPr>
              <w:t>Døgn med langtidsopphold /år</w:t>
            </w:r>
          </w:p>
        </w:tc>
        <w:tc>
          <w:tcPr>
            <w:tcW w:w="718" w:type="dxa"/>
            <w:shd w:val="clear" w:color="auto" w:fill="auto"/>
          </w:tcPr>
          <w:p w14:paraId="6BF2A41D" w14:textId="77777777" w:rsidR="006E2407" w:rsidRPr="00931535" w:rsidRDefault="006E2407" w:rsidP="00416349">
            <w:pPr>
              <w:suppressAutoHyphens/>
              <w:autoSpaceDN w:val="0"/>
              <w:jc w:val="center"/>
              <w:textAlignment w:val="baseline"/>
              <w:rPr>
                <w:rFonts w:eastAsia="Calibri"/>
                <w:sz w:val="20"/>
                <w:szCs w:val="20"/>
              </w:rPr>
            </w:pPr>
          </w:p>
        </w:tc>
        <w:tc>
          <w:tcPr>
            <w:tcW w:w="719" w:type="dxa"/>
            <w:shd w:val="clear" w:color="auto" w:fill="auto"/>
          </w:tcPr>
          <w:p w14:paraId="568EECE3" w14:textId="77777777" w:rsidR="006E2407" w:rsidRPr="00931535" w:rsidRDefault="006E2407" w:rsidP="00416349">
            <w:pPr>
              <w:suppressAutoHyphens/>
              <w:autoSpaceDN w:val="0"/>
              <w:jc w:val="center"/>
              <w:textAlignment w:val="baseline"/>
              <w:rPr>
                <w:rFonts w:eastAsia="Calibri"/>
                <w:sz w:val="20"/>
                <w:szCs w:val="20"/>
              </w:rPr>
            </w:pPr>
          </w:p>
        </w:tc>
        <w:tc>
          <w:tcPr>
            <w:tcW w:w="719" w:type="dxa"/>
            <w:shd w:val="clear" w:color="auto" w:fill="auto"/>
          </w:tcPr>
          <w:p w14:paraId="4422A026" w14:textId="77777777" w:rsidR="006E2407" w:rsidRPr="00931535" w:rsidRDefault="006E2407" w:rsidP="00416349">
            <w:pPr>
              <w:suppressAutoHyphens/>
              <w:autoSpaceDN w:val="0"/>
              <w:jc w:val="center"/>
              <w:textAlignment w:val="baseline"/>
              <w:rPr>
                <w:rFonts w:eastAsia="Calibri"/>
                <w:sz w:val="20"/>
                <w:szCs w:val="20"/>
              </w:rPr>
            </w:pPr>
          </w:p>
        </w:tc>
        <w:tc>
          <w:tcPr>
            <w:tcW w:w="719" w:type="dxa"/>
            <w:shd w:val="clear" w:color="auto" w:fill="auto"/>
          </w:tcPr>
          <w:p w14:paraId="7F66A9EB"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7 767</w:t>
            </w:r>
          </w:p>
        </w:tc>
        <w:tc>
          <w:tcPr>
            <w:tcW w:w="719" w:type="dxa"/>
            <w:shd w:val="clear" w:color="auto" w:fill="auto"/>
          </w:tcPr>
          <w:p w14:paraId="20918D97"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5 915</w:t>
            </w:r>
          </w:p>
        </w:tc>
        <w:tc>
          <w:tcPr>
            <w:tcW w:w="719" w:type="dxa"/>
          </w:tcPr>
          <w:p w14:paraId="0AF19F05"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5 548</w:t>
            </w:r>
          </w:p>
        </w:tc>
        <w:tc>
          <w:tcPr>
            <w:tcW w:w="719" w:type="dxa"/>
          </w:tcPr>
          <w:p w14:paraId="726E2907"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5 210</w:t>
            </w:r>
          </w:p>
        </w:tc>
        <w:tc>
          <w:tcPr>
            <w:tcW w:w="719" w:type="dxa"/>
          </w:tcPr>
          <w:p w14:paraId="0728E3D0"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4887</w:t>
            </w:r>
          </w:p>
        </w:tc>
        <w:tc>
          <w:tcPr>
            <w:tcW w:w="719" w:type="dxa"/>
          </w:tcPr>
          <w:p w14:paraId="46B85630"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5308</w:t>
            </w:r>
          </w:p>
        </w:tc>
        <w:tc>
          <w:tcPr>
            <w:tcW w:w="719" w:type="dxa"/>
          </w:tcPr>
          <w:p w14:paraId="28CF4F0C"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6453</w:t>
            </w:r>
          </w:p>
        </w:tc>
      </w:tr>
    </w:tbl>
    <w:p w14:paraId="23D55A34" w14:textId="77777777" w:rsidR="006E2407" w:rsidRPr="00931535" w:rsidRDefault="006E2407" w:rsidP="006E2407">
      <w:pPr>
        <w:rPr>
          <w:color w:val="FF0000"/>
        </w:rPr>
      </w:pPr>
    </w:p>
    <w:p w14:paraId="4AF24199" w14:textId="77777777" w:rsidR="006E2407" w:rsidRPr="00931535" w:rsidRDefault="006E2407" w:rsidP="006E2407">
      <w:pPr>
        <w:rPr>
          <w:color w:val="FF0000"/>
        </w:rPr>
      </w:pPr>
    </w:p>
    <w:p w14:paraId="4ACB7A13" w14:textId="77777777" w:rsidR="006E2407" w:rsidRPr="00931535" w:rsidRDefault="006E2407" w:rsidP="006E2407">
      <w:r w:rsidRPr="00931535">
        <w:t>Antall døgn med korttidsopphold på sykehjem:</w:t>
      </w: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4"/>
        <w:gridCol w:w="723"/>
        <w:gridCol w:w="723"/>
        <w:gridCol w:w="723"/>
        <w:gridCol w:w="723"/>
        <w:gridCol w:w="723"/>
        <w:gridCol w:w="723"/>
        <w:gridCol w:w="723"/>
        <w:gridCol w:w="723"/>
        <w:gridCol w:w="723"/>
        <w:gridCol w:w="723"/>
      </w:tblGrid>
      <w:tr w:rsidR="006E2407" w:rsidRPr="00931535" w14:paraId="19F2EAD2" w14:textId="77777777" w:rsidTr="00416349">
        <w:trPr>
          <w:trHeight w:val="238"/>
        </w:trPr>
        <w:tc>
          <w:tcPr>
            <w:tcW w:w="1954" w:type="dxa"/>
            <w:shd w:val="clear" w:color="auto" w:fill="D9E2F3"/>
          </w:tcPr>
          <w:p w14:paraId="7B170F87" w14:textId="77777777" w:rsidR="006E2407" w:rsidRPr="00931535" w:rsidRDefault="006E2407" w:rsidP="00416349">
            <w:pPr>
              <w:suppressAutoHyphens/>
              <w:autoSpaceDN w:val="0"/>
              <w:textAlignment w:val="baseline"/>
              <w:rPr>
                <w:rFonts w:eastAsia="Calibri"/>
                <w:sz w:val="20"/>
                <w:szCs w:val="20"/>
              </w:rPr>
            </w:pPr>
          </w:p>
        </w:tc>
        <w:tc>
          <w:tcPr>
            <w:tcW w:w="723" w:type="dxa"/>
            <w:shd w:val="clear" w:color="auto" w:fill="D9E2F3"/>
          </w:tcPr>
          <w:p w14:paraId="3EBBAC13" w14:textId="77777777" w:rsidR="006E2407" w:rsidRPr="00931535" w:rsidRDefault="006E2407" w:rsidP="00416349">
            <w:pPr>
              <w:suppressAutoHyphens/>
              <w:autoSpaceDN w:val="0"/>
              <w:jc w:val="center"/>
              <w:textAlignment w:val="baseline"/>
              <w:rPr>
                <w:rFonts w:eastAsia="Calibri"/>
                <w:b/>
                <w:bCs/>
                <w:sz w:val="20"/>
                <w:szCs w:val="20"/>
              </w:rPr>
            </w:pPr>
            <w:r w:rsidRPr="00931535">
              <w:rPr>
                <w:rFonts w:eastAsia="Calibri"/>
                <w:b/>
                <w:bCs/>
                <w:sz w:val="20"/>
                <w:szCs w:val="20"/>
              </w:rPr>
              <w:t>2014</w:t>
            </w:r>
          </w:p>
        </w:tc>
        <w:tc>
          <w:tcPr>
            <w:tcW w:w="723" w:type="dxa"/>
            <w:shd w:val="clear" w:color="auto" w:fill="D9E2F3"/>
          </w:tcPr>
          <w:p w14:paraId="40C51C76" w14:textId="77777777" w:rsidR="006E2407" w:rsidRPr="00931535" w:rsidRDefault="006E2407" w:rsidP="00416349">
            <w:pPr>
              <w:suppressAutoHyphens/>
              <w:autoSpaceDN w:val="0"/>
              <w:jc w:val="center"/>
              <w:textAlignment w:val="baseline"/>
              <w:rPr>
                <w:rFonts w:eastAsia="Calibri"/>
                <w:b/>
                <w:bCs/>
                <w:sz w:val="20"/>
                <w:szCs w:val="20"/>
              </w:rPr>
            </w:pPr>
            <w:r w:rsidRPr="00931535">
              <w:rPr>
                <w:rFonts w:eastAsia="Calibri"/>
                <w:b/>
                <w:bCs/>
                <w:sz w:val="20"/>
                <w:szCs w:val="20"/>
              </w:rPr>
              <w:t>2015</w:t>
            </w:r>
          </w:p>
        </w:tc>
        <w:tc>
          <w:tcPr>
            <w:tcW w:w="723" w:type="dxa"/>
            <w:shd w:val="clear" w:color="auto" w:fill="D9E2F3"/>
          </w:tcPr>
          <w:p w14:paraId="64E1A040" w14:textId="77777777" w:rsidR="006E2407" w:rsidRPr="00931535" w:rsidRDefault="006E2407" w:rsidP="00416349">
            <w:pPr>
              <w:suppressAutoHyphens/>
              <w:autoSpaceDN w:val="0"/>
              <w:jc w:val="center"/>
              <w:textAlignment w:val="baseline"/>
              <w:rPr>
                <w:rFonts w:eastAsia="Calibri"/>
                <w:b/>
                <w:bCs/>
                <w:sz w:val="20"/>
                <w:szCs w:val="20"/>
              </w:rPr>
            </w:pPr>
            <w:r w:rsidRPr="00931535">
              <w:rPr>
                <w:rFonts w:eastAsia="Calibri"/>
                <w:b/>
                <w:bCs/>
                <w:sz w:val="20"/>
                <w:szCs w:val="20"/>
              </w:rPr>
              <w:t>2016</w:t>
            </w:r>
          </w:p>
        </w:tc>
        <w:tc>
          <w:tcPr>
            <w:tcW w:w="723" w:type="dxa"/>
            <w:shd w:val="clear" w:color="auto" w:fill="D9E2F3"/>
          </w:tcPr>
          <w:p w14:paraId="3ECD98BB" w14:textId="77777777" w:rsidR="006E2407" w:rsidRPr="00931535" w:rsidRDefault="006E2407" w:rsidP="00416349">
            <w:pPr>
              <w:suppressAutoHyphens/>
              <w:autoSpaceDN w:val="0"/>
              <w:jc w:val="center"/>
              <w:textAlignment w:val="baseline"/>
              <w:rPr>
                <w:rFonts w:eastAsia="Calibri"/>
                <w:b/>
                <w:bCs/>
                <w:sz w:val="20"/>
                <w:szCs w:val="20"/>
              </w:rPr>
            </w:pPr>
            <w:r w:rsidRPr="00931535">
              <w:rPr>
                <w:rFonts w:eastAsia="Calibri"/>
                <w:b/>
                <w:bCs/>
                <w:sz w:val="20"/>
                <w:szCs w:val="20"/>
              </w:rPr>
              <w:t>2017</w:t>
            </w:r>
          </w:p>
        </w:tc>
        <w:tc>
          <w:tcPr>
            <w:tcW w:w="723" w:type="dxa"/>
            <w:shd w:val="clear" w:color="auto" w:fill="D9E2F3"/>
          </w:tcPr>
          <w:p w14:paraId="706923D5" w14:textId="77777777" w:rsidR="006E2407" w:rsidRPr="00931535" w:rsidRDefault="006E2407" w:rsidP="00416349">
            <w:pPr>
              <w:suppressAutoHyphens/>
              <w:autoSpaceDN w:val="0"/>
              <w:jc w:val="center"/>
              <w:textAlignment w:val="baseline"/>
              <w:rPr>
                <w:rFonts w:eastAsia="Calibri"/>
                <w:b/>
                <w:bCs/>
                <w:sz w:val="20"/>
                <w:szCs w:val="20"/>
              </w:rPr>
            </w:pPr>
            <w:r w:rsidRPr="00931535">
              <w:rPr>
                <w:rFonts w:eastAsia="Calibri"/>
                <w:b/>
                <w:bCs/>
                <w:sz w:val="20"/>
                <w:szCs w:val="20"/>
              </w:rPr>
              <w:t>2018</w:t>
            </w:r>
          </w:p>
        </w:tc>
        <w:tc>
          <w:tcPr>
            <w:tcW w:w="723" w:type="dxa"/>
            <w:shd w:val="clear" w:color="auto" w:fill="D9E2F3"/>
          </w:tcPr>
          <w:p w14:paraId="0C90A3C9" w14:textId="77777777" w:rsidR="006E2407" w:rsidRPr="00931535" w:rsidRDefault="006E2407" w:rsidP="00416349">
            <w:pPr>
              <w:suppressAutoHyphens/>
              <w:autoSpaceDN w:val="0"/>
              <w:jc w:val="center"/>
              <w:textAlignment w:val="baseline"/>
              <w:rPr>
                <w:rFonts w:eastAsia="Calibri"/>
                <w:b/>
                <w:bCs/>
                <w:sz w:val="20"/>
                <w:szCs w:val="20"/>
              </w:rPr>
            </w:pPr>
            <w:r w:rsidRPr="00931535">
              <w:rPr>
                <w:rFonts w:eastAsia="Calibri"/>
                <w:b/>
                <w:bCs/>
                <w:sz w:val="20"/>
                <w:szCs w:val="20"/>
              </w:rPr>
              <w:t>2019</w:t>
            </w:r>
          </w:p>
        </w:tc>
        <w:tc>
          <w:tcPr>
            <w:tcW w:w="723" w:type="dxa"/>
            <w:shd w:val="clear" w:color="auto" w:fill="D9E2F3"/>
          </w:tcPr>
          <w:p w14:paraId="23E7FDCF" w14:textId="77777777" w:rsidR="006E2407" w:rsidRPr="00931535" w:rsidRDefault="006E2407" w:rsidP="00416349">
            <w:pPr>
              <w:suppressAutoHyphens/>
              <w:autoSpaceDN w:val="0"/>
              <w:jc w:val="center"/>
              <w:textAlignment w:val="baseline"/>
              <w:rPr>
                <w:rFonts w:eastAsia="Calibri"/>
                <w:b/>
                <w:bCs/>
                <w:sz w:val="20"/>
                <w:szCs w:val="20"/>
              </w:rPr>
            </w:pPr>
            <w:r w:rsidRPr="00931535">
              <w:rPr>
                <w:rFonts w:eastAsia="Calibri"/>
                <w:b/>
                <w:bCs/>
                <w:sz w:val="20"/>
                <w:szCs w:val="20"/>
              </w:rPr>
              <w:t>2020</w:t>
            </w:r>
          </w:p>
        </w:tc>
        <w:tc>
          <w:tcPr>
            <w:tcW w:w="723" w:type="dxa"/>
            <w:shd w:val="clear" w:color="auto" w:fill="D9E2F3"/>
          </w:tcPr>
          <w:p w14:paraId="1600B2FC" w14:textId="77777777" w:rsidR="006E2407" w:rsidRPr="00931535" w:rsidRDefault="006E2407" w:rsidP="00416349">
            <w:pPr>
              <w:suppressAutoHyphens/>
              <w:autoSpaceDN w:val="0"/>
              <w:jc w:val="center"/>
              <w:textAlignment w:val="baseline"/>
              <w:rPr>
                <w:rFonts w:eastAsia="Calibri"/>
                <w:b/>
                <w:bCs/>
                <w:sz w:val="20"/>
                <w:szCs w:val="20"/>
              </w:rPr>
            </w:pPr>
            <w:r w:rsidRPr="00931535">
              <w:rPr>
                <w:rFonts w:eastAsia="Calibri"/>
                <w:b/>
                <w:bCs/>
                <w:sz w:val="20"/>
                <w:szCs w:val="20"/>
              </w:rPr>
              <w:t>2021</w:t>
            </w:r>
          </w:p>
        </w:tc>
        <w:tc>
          <w:tcPr>
            <w:tcW w:w="723" w:type="dxa"/>
            <w:shd w:val="clear" w:color="auto" w:fill="D9E2F3"/>
          </w:tcPr>
          <w:p w14:paraId="33DF3DA5" w14:textId="77777777" w:rsidR="006E2407" w:rsidRPr="00931535" w:rsidRDefault="006E2407" w:rsidP="00416349">
            <w:pPr>
              <w:suppressAutoHyphens/>
              <w:autoSpaceDN w:val="0"/>
              <w:jc w:val="center"/>
              <w:textAlignment w:val="baseline"/>
              <w:rPr>
                <w:rFonts w:eastAsia="Calibri"/>
                <w:b/>
                <w:bCs/>
                <w:sz w:val="20"/>
                <w:szCs w:val="20"/>
              </w:rPr>
            </w:pPr>
            <w:r w:rsidRPr="00931535">
              <w:rPr>
                <w:rFonts w:eastAsia="Calibri"/>
                <w:b/>
                <w:bCs/>
                <w:sz w:val="20"/>
                <w:szCs w:val="20"/>
              </w:rPr>
              <w:t>2022</w:t>
            </w:r>
          </w:p>
        </w:tc>
        <w:tc>
          <w:tcPr>
            <w:tcW w:w="723" w:type="dxa"/>
            <w:shd w:val="clear" w:color="auto" w:fill="D9E2F3"/>
          </w:tcPr>
          <w:p w14:paraId="164CC374" w14:textId="77777777" w:rsidR="006E2407" w:rsidRPr="00931535" w:rsidRDefault="006E2407" w:rsidP="00416349">
            <w:pPr>
              <w:suppressAutoHyphens/>
              <w:autoSpaceDN w:val="0"/>
              <w:jc w:val="center"/>
              <w:textAlignment w:val="baseline"/>
              <w:rPr>
                <w:rFonts w:eastAsia="Calibri"/>
                <w:b/>
                <w:bCs/>
                <w:sz w:val="20"/>
                <w:szCs w:val="20"/>
              </w:rPr>
            </w:pPr>
            <w:r w:rsidRPr="00931535">
              <w:rPr>
                <w:rFonts w:eastAsia="Calibri"/>
                <w:b/>
                <w:bCs/>
                <w:sz w:val="20"/>
                <w:szCs w:val="20"/>
              </w:rPr>
              <w:t>2023</w:t>
            </w:r>
          </w:p>
        </w:tc>
      </w:tr>
      <w:tr w:rsidR="006E2407" w:rsidRPr="00931535" w14:paraId="71ED0FCE" w14:textId="77777777" w:rsidTr="00416349">
        <w:trPr>
          <w:trHeight w:val="486"/>
        </w:trPr>
        <w:tc>
          <w:tcPr>
            <w:tcW w:w="1954" w:type="dxa"/>
            <w:shd w:val="clear" w:color="auto" w:fill="auto"/>
          </w:tcPr>
          <w:p w14:paraId="17273E2D" w14:textId="77777777" w:rsidR="006E2407" w:rsidRPr="00931535" w:rsidRDefault="006E2407" w:rsidP="00416349">
            <w:pPr>
              <w:suppressAutoHyphens/>
              <w:autoSpaceDN w:val="0"/>
              <w:textAlignment w:val="baseline"/>
              <w:rPr>
                <w:rFonts w:eastAsia="Calibri"/>
                <w:sz w:val="20"/>
                <w:szCs w:val="20"/>
              </w:rPr>
            </w:pPr>
            <w:r w:rsidRPr="00931535">
              <w:rPr>
                <w:rFonts w:eastAsia="Calibri"/>
                <w:sz w:val="20"/>
                <w:szCs w:val="20"/>
              </w:rPr>
              <w:t>Totalt antall korttidsopphold (døgn)</w:t>
            </w:r>
          </w:p>
        </w:tc>
        <w:tc>
          <w:tcPr>
            <w:tcW w:w="723" w:type="dxa"/>
            <w:shd w:val="clear" w:color="auto" w:fill="auto"/>
          </w:tcPr>
          <w:p w14:paraId="57890D8D"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830</w:t>
            </w:r>
          </w:p>
        </w:tc>
        <w:tc>
          <w:tcPr>
            <w:tcW w:w="723" w:type="dxa"/>
            <w:shd w:val="clear" w:color="auto" w:fill="auto"/>
          </w:tcPr>
          <w:p w14:paraId="3FD9C5D2"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1 080</w:t>
            </w:r>
          </w:p>
        </w:tc>
        <w:tc>
          <w:tcPr>
            <w:tcW w:w="723" w:type="dxa"/>
            <w:shd w:val="clear" w:color="auto" w:fill="auto"/>
          </w:tcPr>
          <w:p w14:paraId="2086DCD6"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1 240</w:t>
            </w:r>
          </w:p>
        </w:tc>
        <w:tc>
          <w:tcPr>
            <w:tcW w:w="723" w:type="dxa"/>
            <w:shd w:val="clear" w:color="auto" w:fill="auto"/>
          </w:tcPr>
          <w:p w14:paraId="70D2C585"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874</w:t>
            </w:r>
          </w:p>
        </w:tc>
        <w:tc>
          <w:tcPr>
            <w:tcW w:w="723" w:type="dxa"/>
          </w:tcPr>
          <w:p w14:paraId="60F07FF7"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697</w:t>
            </w:r>
          </w:p>
        </w:tc>
        <w:tc>
          <w:tcPr>
            <w:tcW w:w="723" w:type="dxa"/>
          </w:tcPr>
          <w:p w14:paraId="056A224B"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1 382</w:t>
            </w:r>
          </w:p>
        </w:tc>
        <w:tc>
          <w:tcPr>
            <w:tcW w:w="723" w:type="dxa"/>
          </w:tcPr>
          <w:p w14:paraId="53B23883"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1 107</w:t>
            </w:r>
          </w:p>
        </w:tc>
        <w:tc>
          <w:tcPr>
            <w:tcW w:w="723" w:type="dxa"/>
          </w:tcPr>
          <w:p w14:paraId="772EEC4D"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829</w:t>
            </w:r>
          </w:p>
        </w:tc>
        <w:tc>
          <w:tcPr>
            <w:tcW w:w="723" w:type="dxa"/>
          </w:tcPr>
          <w:p w14:paraId="5E2C49B2"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1 154</w:t>
            </w:r>
          </w:p>
        </w:tc>
        <w:tc>
          <w:tcPr>
            <w:tcW w:w="723" w:type="dxa"/>
          </w:tcPr>
          <w:p w14:paraId="64141817"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1 341</w:t>
            </w:r>
          </w:p>
        </w:tc>
      </w:tr>
      <w:tr w:rsidR="006E2407" w:rsidRPr="00931535" w14:paraId="3ADB8D0A" w14:textId="77777777" w:rsidTr="00416349">
        <w:trPr>
          <w:trHeight w:val="745"/>
        </w:trPr>
        <w:tc>
          <w:tcPr>
            <w:tcW w:w="1954" w:type="dxa"/>
            <w:shd w:val="clear" w:color="auto" w:fill="auto"/>
          </w:tcPr>
          <w:p w14:paraId="2E844FCB" w14:textId="77777777" w:rsidR="006E2407" w:rsidRPr="00931535" w:rsidRDefault="006E2407" w:rsidP="00416349">
            <w:pPr>
              <w:suppressAutoHyphens/>
              <w:autoSpaceDN w:val="0"/>
              <w:textAlignment w:val="baseline"/>
              <w:rPr>
                <w:rFonts w:eastAsia="Calibri"/>
                <w:sz w:val="20"/>
                <w:szCs w:val="20"/>
              </w:rPr>
            </w:pPr>
            <w:r w:rsidRPr="00931535">
              <w:rPr>
                <w:rFonts w:eastAsia="Calibri"/>
                <w:sz w:val="20"/>
                <w:szCs w:val="20"/>
              </w:rPr>
              <w:t>Uttrekk av kommunalt akutt døgnopphold</w:t>
            </w:r>
          </w:p>
          <w:p w14:paraId="24F5DF43" w14:textId="77777777" w:rsidR="006E2407" w:rsidRPr="00931535" w:rsidRDefault="006E2407" w:rsidP="00416349">
            <w:pPr>
              <w:suppressAutoHyphens/>
              <w:autoSpaceDN w:val="0"/>
              <w:textAlignment w:val="baseline"/>
              <w:rPr>
                <w:rFonts w:eastAsia="Calibri"/>
                <w:sz w:val="20"/>
                <w:szCs w:val="20"/>
              </w:rPr>
            </w:pPr>
            <w:r w:rsidRPr="00931535">
              <w:rPr>
                <w:rFonts w:eastAsia="Calibri"/>
                <w:sz w:val="20"/>
                <w:szCs w:val="20"/>
              </w:rPr>
              <w:t>(start 1.5.2014)</w:t>
            </w:r>
          </w:p>
        </w:tc>
        <w:tc>
          <w:tcPr>
            <w:tcW w:w="723" w:type="dxa"/>
            <w:shd w:val="clear" w:color="auto" w:fill="auto"/>
          </w:tcPr>
          <w:p w14:paraId="0782CFE1"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39</w:t>
            </w:r>
          </w:p>
        </w:tc>
        <w:tc>
          <w:tcPr>
            <w:tcW w:w="723" w:type="dxa"/>
            <w:shd w:val="clear" w:color="auto" w:fill="auto"/>
          </w:tcPr>
          <w:p w14:paraId="406DA99A"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69</w:t>
            </w:r>
          </w:p>
        </w:tc>
        <w:tc>
          <w:tcPr>
            <w:tcW w:w="723" w:type="dxa"/>
            <w:shd w:val="clear" w:color="auto" w:fill="auto"/>
          </w:tcPr>
          <w:p w14:paraId="4A1061FF"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80</w:t>
            </w:r>
          </w:p>
        </w:tc>
        <w:tc>
          <w:tcPr>
            <w:tcW w:w="723" w:type="dxa"/>
            <w:shd w:val="clear" w:color="auto" w:fill="auto"/>
          </w:tcPr>
          <w:p w14:paraId="718C406F"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69</w:t>
            </w:r>
          </w:p>
        </w:tc>
        <w:tc>
          <w:tcPr>
            <w:tcW w:w="723" w:type="dxa"/>
          </w:tcPr>
          <w:p w14:paraId="2C90E97F"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119</w:t>
            </w:r>
          </w:p>
        </w:tc>
        <w:tc>
          <w:tcPr>
            <w:tcW w:w="723" w:type="dxa"/>
          </w:tcPr>
          <w:p w14:paraId="4E5A7AB0"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139</w:t>
            </w:r>
          </w:p>
        </w:tc>
        <w:tc>
          <w:tcPr>
            <w:tcW w:w="723" w:type="dxa"/>
          </w:tcPr>
          <w:p w14:paraId="00218BB5"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62</w:t>
            </w:r>
          </w:p>
        </w:tc>
        <w:tc>
          <w:tcPr>
            <w:tcW w:w="723" w:type="dxa"/>
          </w:tcPr>
          <w:p w14:paraId="21F94319"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61</w:t>
            </w:r>
          </w:p>
        </w:tc>
        <w:tc>
          <w:tcPr>
            <w:tcW w:w="723" w:type="dxa"/>
          </w:tcPr>
          <w:p w14:paraId="728FCD3A"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128</w:t>
            </w:r>
          </w:p>
        </w:tc>
        <w:tc>
          <w:tcPr>
            <w:tcW w:w="723" w:type="dxa"/>
          </w:tcPr>
          <w:p w14:paraId="11C12CAC"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119</w:t>
            </w:r>
          </w:p>
        </w:tc>
      </w:tr>
      <w:tr w:rsidR="006E2407" w:rsidRPr="00931535" w14:paraId="714CA55F" w14:textId="77777777" w:rsidTr="00416349">
        <w:trPr>
          <w:trHeight w:val="258"/>
        </w:trPr>
        <w:tc>
          <w:tcPr>
            <w:tcW w:w="1954" w:type="dxa"/>
            <w:shd w:val="clear" w:color="auto" w:fill="auto"/>
          </w:tcPr>
          <w:p w14:paraId="13BE8836" w14:textId="77777777" w:rsidR="006E2407" w:rsidRPr="00931535" w:rsidRDefault="006E2407" w:rsidP="00416349">
            <w:pPr>
              <w:suppressAutoHyphens/>
              <w:autoSpaceDN w:val="0"/>
              <w:textAlignment w:val="baseline"/>
              <w:rPr>
                <w:rFonts w:eastAsia="Calibri"/>
                <w:sz w:val="20"/>
                <w:szCs w:val="20"/>
              </w:rPr>
            </w:pPr>
            <w:r w:rsidRPr="00931535">
              <w:rPr>
                <w:rFonts w:eastAsia="Calibri"/>
                <w:sz w:val="20"/>
                <w:szCs w:val="20"/>
              </w:rPr>
              <w:t>Dag-/nattopphold</w:t>
            </w:r>
          </w:p>
        </w:tc>
        <w:tc>
          <w:tcPr>
            <w:tcW w:w="723" w:type="dxa"/>
            <w:shd w:val="clear" w:color="auto" w:fill="auto"/>
          </w:tcPr>
          <w:p w14:paraId="0F7C2F5A"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0</w:t>
            </w:r>
          </w:p>
        </w:tc>
        <w:tc>
          <w:tcPr>
            <w:tcW w:w="723" w:type="dxa"/>
            <w:shd w:val="clear" w:color="auto" w:fill="auto"/>
          </w:tcPr>
          <w:p w14:paraId="2A3137DC"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0</w:t>
            </w:r>
          </w:p>
        </w:tc>
        <w:tc>
          <w:tcPr>
            <w:tcW w:w="723" w:type="dxa"/>
            <w:shd w:val="clear" w:color="auto" w:fill="auto"/>
          </w:tcPr>
          <w:p w14:paraId="3D38B42F"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0</w:t>
            </w:r>
          </w:p>
        </w:tc>
        <w:tc>
          <w:tcPr>
            <w:tcW w:w="723" w:type="dxa"/>
            <w:shd w:val="clear" w:color="auto" w:fill="auto"/>
          </w:tcPr>
          <w:p w14:paraId="436550EE"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0</w:t>
            </w:r>
          </w:p>
        </w:tc>
        <w:tc>
          <w:tcPr>
            <w:tcW w:w="723" w:type="dxa"/>
          </w:tcPr>
          <w:p w14:paraId="20DE9CD8"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0</w:t>
            </w:r>
          </w:p>
        </w:tc>
        <w:tc>
          <w:tcPr>
            <w:tcW w:w="723" w:type="dxa"/>
          </w:tcPr>
          <w:p w14:paraId="1733D0E7"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89</w:t>
            </w:r>
          </w:p>
        </w:tc>
        <w:tc>
          <w:tcPr>
            <w:tcW w:w="723" w:type="dxa"/>
          </w:tcPr>
          <w:p w14:paraId="39E1FDDE"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0</w:t>
            </w:r>
          </w:p>
        </w:tc>
        <w:tc>
          <w:tcPr>
            <w:tcW w:w="723" w:type="dxa"/>
          </w:tcPr>
          <w:p w14:paraId="2DD50039"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0</w:t>
            </w:r>
          </w:p>
        </w:tc>
        <w:tc>
          <w:tcPr>
            <w:tcW w:w="723" w:type="dxa"/>
          </w:tcPr>
          <w:p w14:paraId="5F7644A0"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0</w:t>
            </w:r>
          </w:p>
        </w:tc>
        <w:tc>
          <w:tcPr>
            <w:tcW w:w="723" w:type="dxa"/>
          </w:tcPr>
          <w:p w14:paraId="5733979F"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59</w:t>
            </w:r>
          </w:p>
        </w:tc>
      </w:tr>
      <w:tr w:rsidR="006E2407" w:rsidRPr="00931535" w14:paraId="1FE79D7E" w14:textId="77777777" w:rsidTr="00416349">
        <w:trPr>
          <w:trHeight w:val="258"/>
        </w:trPr>
        <w:tc>
          <w:tcPr>
            <w:tcW w:w="1954" w:type="dxa"/>
            <w:shd w:val="clear" w:color="auto" w:fill="auto"/>
          </w:tcPr>
          <w:p w14:paraId="24711BF5" w14:textId="77777777" w:rsidR="006E2407" w:rsidRPr="00931535" w:rsidRDefault="006E2407" w:rsidP="00416349">
            <w:pPr>
              <w:suppressAutoHyphens/>
              <w:autoSpaceDN w:val="0"/>
              <w:textAlignment w:val="baseline"/>
              <w:rPr>
                <w:rFonts w:eastAsia="Calibri"/>
                <w:sz w:val="20"/>
                <w:szCs w:val="20"/>
              </w:rPr>
            </w:pPr>
            <w:r w:rsidRPr="00931535">
              <w:rPr>
                <w:rFonts w:eastAsia="Calibri"/>
                <w:sz w:val="20"/>
                <w:szCs w:val="20"/>
              </w:rPr>
              <w:t>Uttrekk av avlastningsdøgn</w:t>
            </w:r>
          </w:p>
        </w:tc>
        <w:tc>
          <w:tcPr>
            <w:tcW w:w="723" w:type="dxa"/>
            <w:shd w:val="clear" w:color="auto" w:fill="auto"/>
          </w:tcPr>
          <w:p w14:paraId="224A55F4"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0</w:t>
            </w:r>
          </w:p>
        </w:tc>
        <w:tc>
          <w:tcPr>
            <w:tcW w:w="723" w:type="dxa"/>
            <w:shd w:val="clear" w:color="auto" w:fill="auto"/>
          </w:tcPr>
          <w:p w14:paraId="18D04437"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0</w:t>
            </w:r>
          </w:p>
        </w:tc>
        <w:tc>
          <w:tcPr>
            <w:tcW w:w="723" w:type="dxa"/>
            <w:shd w:val="clear" w:color="auto" w:fill="auto"/>
          </w:tcPr>
          <w:p w14:paraId="08D5ABE7"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0</w:t>
            </w:r>
          </w:p>
        </w:tc>
        <w:tc>
          <w:tcPr>
            <w:tcW w:w="723" w:type="dxa"/>
            <w:shd w:val="clear" w:color="auto" w:fill="auto"/>
          </w:tcPr>
          <w:p w14:paraId="0830800F"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0</w:t>
            </w:r>
          </w:p>
        </w:tc>
        <w:tc>
          <w:tcPr>
            <w:tcW w:w="723" w:type="dxa"/>
          </w:tcPr>
          <w:p w14:paraId="47AD6956"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0</w:t>
            </w:r>
          </w:p>
        </w:tc>
        <w:tc>
          <w:tcPr>
            <w:tcW w:w="723" w:type="dxa"/>
          </w:tcPr>
          <w:p w14:paraId="62AED052"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0</w:t>
            </w:r>
          </w:p>
        </w:tc>
        <w:tc>
          <w:tcPr>
            <w:tcW w:w="723" w:type="dxa"/>
          </w:tcPr>
          <w:p w14:paraId="677ACFF3"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17</w:t>
            </w:r>
          </w:p>
        </w:tc>
        <w:tc>
          <w:tcPr>
            <w:tcW w:w="723" w:type="dxa"/>
          </w:tcPr>
          <w:p w14:paraId="6D888846"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0</w:t>
            </w:r>
          </w:p>
        </w:tc>
        <w:tc>
          <w:tcPr>
            <w:tcW w:w="723" w:type="dxa"/>
          </w:tcPr>
          <w:p w14:paraId="29E0CDF5"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86</w:t>
            </w:r>
          </w:p>
        </w:tc>
        <w:tc>
          <w:tcPr>
            <w:tcW w:w="723" w:type="dxa"/>
          </w:tcPr>
          <w:p w14:paraId="3049F277"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0</w:t>
            </w:r>
          </w:p>
        </w:tc>
      </w:tr>
      <w:tr w:rsidR="006E2407" w:rsidRPr="00931535" w14:paraId="282DE675" w14:textId="77777777" w:rsidTr="00416349">
        <w:trPr>
          <w:trHeight w:val="274"/>
        </w:trPr>
        <w:tc>
          <w:tcPr>
            <w:tcW w:w="1954" w:type="dxa"/>
            <w:shd w:val="clear" w:color="auto" w:fill="auto"/>
          </w:tcPr>
          <w:p w14:paraId="1391B195" w14:textId="77777777" w:rsidR="006E2407" w:rsidRPr="00931535" w:rsidRDefault="006E2407" w:rsidP="00416349">
            <w:pPr>
              <w:suppressAutoHyphens/>
              <w:autoSpaceDN w:val="0"/>
              <w:textAlignment w:val="baseline"/>
              <w:rPr>
                <w:rFonts w:eastAsia="Calibri"/>
                <w:sz w:val="20"/>
                <w:szCs w:val="20"/>
              </w:rPr>
            </w:pPr>
            <w:r w:rsidRPr="00931535">
              <w:rPr>
                <w:rFonts w:eastAsia="Calibri"/>
                <w:sz w:val="20"/>
                <w:szCs w:val="20"/>
              </w:rPr>
              <w:t>Dødsfall</w:t>
            </w:r>
          </w:p>
        </w:tc>
        <w:tc>
          <w:tcPr>
            <w:tcW w:w="723" w:type="dxa"/>
            <w:shd w:val="clear" w:color="auto" w:fill="auto"/>
          </w:tcPr>
          <w:p w14:paraId="57566D8E"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15</w:t>
            </w:r>
          </w:p>
        </w:tc>
        <w:tc>
          <w:tcPr>
            <w:tcW w:w="723" w:type="dxa"/>
            <w:shd w:val="clear" w:color="auto" w:fill="auto"/>
          </w:tcPr>
          <w:p w14:paraId="29B5C4EB"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18</w:t>
            </w:r>
          </w:p>
        </w:tc>
        <w:tc>
          <w:tcPr>
            <w:tcW w:w="723" w:type="dxa"/>
            <w:shd w:val="clear" w:color="auto" w:fill="auto"/>
          </w:tcPr>
          <w:p w14:paraId="3D50272A"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15</w:t>
            </w:r>
          </w:p>
        </w:tc>
        <w:tc>
          <w:tcPr>
            <w:tcW w:w="723" w:type="dxa"/>
            <w:shd w:val="clear" w:color="auto" w:fill="auto"/>
          </w:tcPr>
          <w:p w14:paraId="46FB4E26"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19</w:t>
            </w:r>
          </w:p>
        </w:tc>
        <w:tc>
          <w:tcPr>
            <w:tcW w:w="723" w:type="dxa"/>
          </w:tcPr>
          <w:p w14:paraId="31F1E41E"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12</w:t>
            </w:r>
          </w:p>
        </w:tc>
        <w:tc>
          <w:tcPr>
            <w:tcW w:w="723" w:type="dxa"/>
          </w:tcPr>
          <w:p w14:paraId="27C92459"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13</w:t>
            </w:r>
          </w:p>
        </w:tc>
        <w:tc>
          <w:tcPr>
            <w:tcW w:w="723" w:type="dxa"/>
          </w:tcPr>
          <w:p w14:paraId="6A842ED0"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16</w:t>
            </w:r>
          </w:p>
        </w:tc>
        <w:tc>
          <w:tcPr>
            <w:tcW w:w="723" w:type="dxa"/>
          </w:tcPr>
          <w:p w14:paraId="6C04E283"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9</w:t>
            </w:r>
          </w:p>
        </w:tc>
        <w:tc>
          <w:tcPr>
            <w:tcW w:w="723" w:type="dxa"/>
          </w:tcPr>
          <w:p w14:paraId="1272AC96"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7</w:t>
            </w:r>
          </w:p>
        </w:tc>
        <w:tc>
          <w:tcPr>
            <w:tcW w:w="723" w:type="dxa"/>
          </w:tcPr>
          <w:p w14:paraId="5453A6AC"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7</w:t>
            </w:r>
          </w:p>
        </w:tc>
      </w:tr>
      <w:tr w:rsidR="006E2407" w:rsidRPr="00931535" w14:paraId="76755AE6" w14:textId="77777777" w:rsidTr="00416349">
        <w:trPr>
          <w:trHeight w:val="486"/>
        </w:trPr>
        <w:tc>
          <w:tcPr>
            <w:tcW w:w="1954" w:type="dxa"/>
            <w:shd w:val="clear" w:color="auto" w:fill="auto"/>
          </w:tcPr>
          <w:p w14:paraId="03EEE568" w14:textId="77777777" w:rsidR="006E2407" w:rsidRPr="00931535" w:rsidRDefault="006E2407" w:rsidP="00416349">
            <w:pPr>
              <w:suppressAutoHyphens/>
              <w:autoSpaceDN w:val="0"/>
              <w:textAlignment w:val="baseline"/>
              <w:rPr>
                <w:rFonts w:eastAsia="Calibri"/>
                <w:sz w:val="20"/>
                <w:szCs w:val="20"/>
              </w:rPr>
            </w:pPr>
            <w:r w:rsidRPr="00931535">
              <w:rPr>
                <w:rFonts w:eastAsia="Calibri"/>
                <w:sz w:val="20"/>
                <w:szCs w:val="20"/>
              </w:rPr>
              <w:t>Nye vedtak langtidsopphold</w:t>
            </w:r>
          </w:p>
        </w:tc>
        <w:tc>
          <w:tcPr>
            <w:tcW w:w="723" w:type="dxa"/>
            <w:shd w:val="clear" w:color="auto" w:fill="auto"/>
          </w:tcPr>
          <w:p w14:paraId="7EE38485"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5</w:t>
            </w:r>
          </w:p>
        </w:tc>
        <w:tc>
          <w:tcPr>
            <w:tcW w:w="723" w:type="dxa"/>
            <w:shd w:val="clear" w:color="auto" w:fill="auto"/>
          </w:tcPr>
          <w:p w14:paraId="795FD5ED"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6</w:t>
            </w:r>
          </w:p>
        </w:tc>
        <w:tc>
          <w:tcPr>
            <w:tcW w:w="723" w:type="dxa"/>
            <w:shd w:val="clear" w:color="auto" w:fill="auto"/>
          </w:tcPr>
          <w:p w14:paraId="6C9EEFCA"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8</w:t>
            </w:r>
          </w:p>
        </w:tc>
        <w:tc>
          <w:tcPr>
            <w:tcW w:w="723" w:type="dxa"/>
            <w:shd w:val="clear" w:color="auto" w:fill="auto"/>
          </w:tcPr>
          <w:p w14:paraId="2861FA9E"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12</w:t>
            </w:r>
          </w:p>
        </w:tc>
        <w:tc>
          <w:tcPr>
            <w:tcW w:w="723" w:type="dxa"/>
          </w:tcPr>
          <w:p w14:paraId="51D837F8"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13</w:t>
            </w:r>
          </w:p>
        </w:tc>
        <w:tc>
          <w:tcPr>
            <w:tcW w:w="723" w:type="dxa"/>
          </w:tcPr>
          <w:p w14:paraId="6EE80440"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10</w:t>
            </w:r>
          </w:p>
        </w:tc>
        <w:tc>
          <w:tcPr>
            <w:tcW w:w="723" w:type="dxa"/>
          </w:tcPr>
          <w:p w14:paraId="55F7FF50"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6</w:t>
            </w:r>
          </w:p>
        </w:tc>
        <w:tc>
          <w:tcPr>
            <w:tcW w:w="723" w:type="dxa"/>
          </w:tcPr>
          <w:p w14:paraId="260A87D7"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6</w:t>
            </w:r>
          </w:p>
        </w:tc>
        <w:tc>
          <w:tcPr>
            <w:tcW w:w="723" w:type="dxa"/>
          </w:tcPr>
          <w:p w14:paraId="7D0A0C88"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6</w:t>
            </w:r>
          </w:p>
        </w:tc>
        <w:tc>
          <w:tcPr>
            <w:tcW w:w="723" w:type="dxa"/>
          </w:tcPr>
          <w:p w14:paraId="058FBDEA" w14:textId="77777777" w:rsidR="006E2407" w:rsidRPr="00931535" w:rsidRDefault="006E2407" w:rsidP="00416349">
            <w:pPr>
              <w:suppressAutoHyphens/>
              <w:autoSpaceDN w:val="0"/>
              <w:jc w:val="center"/>
              <w:textAlignment w:val="baseline"/>
              <w:rPr>
                <w:rFonts w:eastAsia="Calibri"/>
                <w:sz w:val="20"/>
                <w:szCs w:val="20"/>
              </w:rPr>
            </w:pPr>
            <w:r w:rsidRPr="00931535">
              <w:rPr>
                <w:rFonts w:eastAsia="Calibri"/>
                <w:sz w:val="20"/>
                <w:szCs w:val="20"/>
              </w:rPr>
              <w:t>8</w:t>
            </w:r>
          </w:p>
        </w:tc>
      </w:tr>
    </w:tbl>
    <w:p w14:paraId="0F2D1FCB" w14:textId="77777777" w:rsidR="006E2407" w:rsidRPr="00931535" w:rsidRDefault="006E2407" w:rsidP="006E2407">
      <w:pPr>
        <w:rPr>
          <w:color w:val="FF0000"/>
        </w:rPr>
      </w:pPr>
    </w:p>
    <w:p w14:paraId="51297A7F" w14:textId="77777777" w:rsidR="006E2407" w:rsidRPr="00931535" w:rsidRDefault="006E2407" w:rsidP="006E2407">
      <w:pPr>
        <w:suppressAutoHyphens/>
        <w:jc w:val="both"/>
      </w:pPr>
      <w:r w:rsidRPr="00931535">
        <w:lastRenderedPageBreak/>
        <w:t xml:space="preserve">Tallene viser en økning i behovet for både korttidsopphold og spesielt langtidsopphold. Dette er litt tidligere enn forventet i forhold til framskrivningstallene for Bindal kommune. I tillegg til langtidsopphold på sykehjem er det flere omsorgsboliger hvor det gis tilbud om heldøgns omsorg og dette vil komme mer på plass i rapporteringene fra 2024. </w:t>
      </w:r>
    </w:p>
    <w:p w14:paraId="3F4D4C7A" w14:textId="77777777" w:rsidR="006E2407" w:rsidRPr="00931535" w:rsidRDefault="006E2407" w:rsidP="006E2407">
      <w:pPr>
        <w:suppressAutoHyphens/>
        <w:jc w:val="both"/>
        <w:rPr>
          <w:color w:val="FF0000"/>
        </w:rPr>
      </w:pPr>
    </w:p>
    <w:p w14:paraId="137BC535" w14:textId="77777777" w:rsidR="006E2407" w:rsidRPr="00931535" w:rsidRDefault="006E2407" w:rsidP="006E2407">
      <w:pPr>
        <w:suppressAutoHyphens/>
        <w:jc w:val="both"/>
      </w:pPr>
      <w:r w:rsidRPr="00931535">
        <w:t>Pasienter som er innlagt på sykehjemmet nå mot tidligere og spesielt korttidspasienten, har omfattende hjelpebehov og de har mange ganger behov for behandling som koster mer. Dette i form av medisiner, medisinsk forbruksmateriell, engangsutstyr ol.</w:t>
      </w:r>
    </w:p>
    <w:p w14:paraId="0E49306A" w14:textId="77777777" w:rsidR="006E2407" w:rsidRPr="00931535" w:rsidRDefault="006E2407" w:rsidP="006E2407">
      <w:pPr>
        <w:suppressAutoHyphens/>
        <w:jc w:val="both"/>
      </w:pPr>
      <w:r w:rsidRPr="00931535">
        <w:t>Pasienter som er innlagt på kommunalt akutt døgnopphold i 1-8 døgn har behov hvor det kreves intensiv observasjon og oppfølging.</w:t>
      </w:r>
    </w:p>
    <w:p w14:paraId="28D301CA" w14:textId="77777777" w:rsidR="006E2407" w:rsidRPr="00931535" w:rsidRDefault="006E2407" w:rsidP="006E2407">
      <w:pPr>
        <w:jc w:val="both"/>
        <w:rPr>
          <w:b/>
          <w:color w:val="FF0000"/>
        </w:rPr>
      </w:pPr>
    </w:p>
    <w:p w14:paraId="41F86D76" w14:textId="77777777" w:rsidR="006E2407" w:rsidRPr="00931535" w:rsidRDefault="006E2407" w:rsidP="006E2407">
      <w:pPr>
        <w:jc w:val="both"/>
        <w:rPr>
          <w:b/>
          <w:color w:val="FF0000"/>
        </w:rPr>
      </w:pPr>
    </w:p>
    <w:p w14:paraId="728C21DA" w14:textId="77777777" w:rsidR="006E2407" w:rsidRPr="00931535" w:rsidRDefault="006E2407" w:rsidP="006E2407">
      <w:pPr>
        <w:suppressAutoHyphens/>
        <w:jc w:val="both"/>
      </w:pPr>
      <w:r w:rsidRPr="00931535">
        <w:rPr>
          <w:b/>
        </w:rPr>
        <w:t>H</w:t>
      </w:r>
      <w:r>
        <w:rPr>
          <w:b/>
        </w:rPr>
        <w:t>JEMMETJENESTEN</w:t>
      </w:r>
    </w:p>
    <w:p w14:paraId="04FBAE2C" w14:textId="77777777" w:rsidR="006E2407" w:rsidRPr="00931535" w:rsidRDefault="006E2407" w:rsidP="006E2407">
      <w:pPr>
        <w:jc w:val="both"/>
      </w:pPr>
      <w:r w:rsidRPr="00931535">
        <w:t>Hjemmetjenesten har 2 avdelinger, helsehjelp i hjemmet og miljøtjenesten, med hver sin avdelingsleder. Det er ingen arbeidsledere i tjenesten.</w:t>
      </w:r>
    </w:p>
    <w:p w14:paraId="465578C5" w14:textId="77777777" w:rsidR="006E2407" w:rsidRPr="00931535" w:rsidRDefault="006E2407" w:rsidP="006E2407">
      <w:pPr>
        <w:suppressAutoHyphens/>
        <w:rPr>
          <w:b/>
          <w:color w:val="FF0000"/>
          <w:lang w:eastAsia="ar-SA"/>
        </w:rPr>
      </w:pPr>
    </w:p>
    <w:p w14:paraId="5806EC8A" w14:textId="77777777" w:rsidR="006E2407" w:rsidRPr="00931535" w:rsidRDefault="006E2407" w:rsidP="006E2407">
      <w:r w:rsidRPr="00931535">
        <w:t>Oversikt over antall tjenestemottakere siste 10 år pr. 31.12:</w:t>
      </w: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24"/>
        <w:gridCol w:w="510"/>
        <w:gridCol w:w="724"/>
        <w:gridCol w:w="724"/>
        <w:gridCol w:w="724"/>
        <w:gridCol w:w="724"/>
        <w:gridCol w:w="724"/>
        <w:gridCol w:w="724"/>
        <w:gridCol w:w="724"/>
        <w:gridCol w:w="730"/>
        <w:gridCol w:w="724"/>
        <w:gridCol w:w="724"/>
      </w:tblGrid>
      <w:tr w:rsidR="006E2407" w:rsidRPr="00931535" w14:paraId="174AF468" w14:textId="77777777" w:rsidTr="00416349">
        <w:trPr>
          <w:trHeight w:val="286"/>
        </w:trPr>
        <w:tc>
          <w:tcPr>
            <w:tcW w:w="1958" w:type="dxa"/>
            <w:gridSpan w:val="3"/>
            <w:shd w:val="clear" w:color="auto" w:fill="D9E2F3"/>
          </w:tcPr>
          <w:p w14:paraId="1CAD5535" w14:textId="77777777" w:rsidR="006E2407" w:rsidRPr="00656A67" w:rsidRDefault="006E2407" w:rsidP="00416349">
            <w:pPr>
              <w:suppressAutoHyphens/>
              <w:autoSpaceDN w:val="0"/>
              <w:textAlignment w:val="baseline"/>
              <w:rPr>
                <w:rFonts w:eastAsia="Calibri"/>
                <w:sz w:val="20"/>
                <w:szCs w:val="20"/>
              </w:rPr>
            </w:pPr>
          </w:p>
        </w:tc>
        <w:tc>
          <w:tcPr>
            <w:tcW w:w="724" w:type="dxa"/>
            <w:shd w:val="clear" w:color="auto" w:fill="D9E2F3"/>
          </w:tcPr>
          <w:p w14:paraId="40AA9B62" w14:textId="77777777" w:rsidR="006E2407" w:rsidRPr="00656A67" w:rsidRDefault="006E2407" w:rsidP="00416349">
            <w:pPr>
              <w:suppressAutoHyphens/>
              <w:autoSpaceDN w:val="0"/>
              <w:jc w:val="center"/>
              <w:textAlignment w:val="baseline"/>
              <w:rPr>
                <w:rFonts w:eastAsia="Calibri"/>
                <w:b/>
                <w:bCs/>
                <w:sz w:val="20"/>
                <w:szCs w:val="20"/>
              </w:rPr>
            </w:pPr>
            <w:r w:rsidRPr="00656A67">
              <w:rPr>
                <w:rFonts w:eastAsia="Calibri"/>
                <w:b/>
                <w:bCs/>
                <w:sz w:val="20"/>
                <w:szCs w:val="20"/>
              </w:rPr>
              <w:t>2014</w:t>
            </w:r>
          </w:p>
        </w:tc>
        <w:tc>
          <w:tcPr>
            <w:tcW w:w="724" w:type="dxa"/>
            <w:shd w:val="clear" w:color="auto" w:fill="D9E2F3"/>
          </w:tcPr>
          <w:p w14:paraId="6C17E33A" w14:textId="77777777" w:rsidR="006E2407" w:rsidRPr="00656A67" w:rsidRDefault="006E2407" w:rsidP="00416349">
            <w:pPr>
              <w:suppressAutoHyphens/>
              <w:autoSpaceDN w:val="0"/>
              <w:jc w:val="center"/>
              <w:textAlignment w:val="baseline"/>
              <w:rPr>
                <w:rFonts w:eastAsia="Calibri"/>
                <w:b/>
                <w:bCs/>
                <w:sz w:val="20"/>
                <w:szCs w:val="20"/>
              </w:rPr>
            </w:pPr>
            <w:r w:rsidRPr="00656A67">
              <w:rPr>
                <w:rFonts w:eastAsia="Calibri"/>
                <w:b/>
                <w:bCs/>
                <w:sz w:val="20"/>
                <w:szCs w:val="20"/>
              </w:rPr>
              <w:t>2015</w:t>
            </w:r>
          </w:p>
        </w:tc>
        <w:tc>
          <w:tcPr>
            <w:tcW w:w="724" w:type="dxa"/>
            <w:shd w:val="clear" w:color="auto" w:fill="D9E2F3"/>
          </w:tcPr>
          <w:p w14:paraId="6B752619" w14:textId="77777777" w:rsidR="006E2407" w:rsidRPr="00656A67" w:rsidRDefault="006E2407" w:rsidP="00416349">
            <w:pPr>
              <w:suppressAutoHyphens/>
              <w:autoSpaceDN w:val="0"/>
              <w:jc w:val="center"/>
              <w:textAlignment w:val="baseline"/>
              <w:rPr>
                <w:rFonts w:eastAsia="Calibri"/>
                <w:b/>
                <w:bCs/>
                <w:sz w:val="20"/>
                <w:szCs w:val="20"/>
              </w:rPr>
            </w:pPr>
            <w:r w:rsidRPr="00656A67">
              <w:rPr>
                <w:rFonts w:eastAsia="Calibri"/>
                <w:b/>
                <w:bCs/>
                <w:sz w:val="20"/>
                <w:szCs w:val="20"/>
              </w:rPr>
              <w:t>2016</w:t>
            </w:r>
          </w:p>
        </w:tc>
        <w:tc>
          <w:tcPr>
            <w:tcW w:w="724" w:type="dxa"/>
            <w:shd w:val="clear" w:color="auto" w:fill="D9E2F3"/>
          </w:tcPr>
          <w:p w14:paraId="08437B01" w14:textId="77777777" w:rsidR="006E2407" w:rsidRPr="00656A67" w:rsidRDefault="006E2407" w:rsidP="00416349">
            <w:pPr>
              <w:suppressAutoHyphens/>
              <w:autoSpaceDN w:val="0"/>
              <w:jc w:val="center"/>
              <w:textAlignment w:val="baseline"/>
              <w:rPr>
                <w:rFonts w:eastAsia="Calibri"/>
                <w:b/>
                <w:bCs/>
                <w:sz w:val="20"/>
                <w:szCs w:val="20"/>
              </w:rPr>
            </w:pPr>
            <w:r w:rsidRPr="00656A67">
              <w:rPr>
                <w:rFonts w:eastAsia="Calibri"/>
                <w:b/>
                <w:bCs/>
                <w:sz w:val="20"/>
                <w:szCs w:val="20"/>
              </w:rPr>
              <w:t>2017</w:t>
            </w:r>
          </w:p>
        </w:tc>
        <w:tc>
          <w:tcPr>
            <w:tcW w:w="724" w:type="dxa"/>
            <w:shd w:val="clear" w:color="auto" w:fill="D9E2F3"/>
          </w:tcPr>
          <w:p w14:paraId="1FD29AD3" w14:textId="77777777" w:rsidR="006E2407" w:rsidRPr="00656A67" w:rsidRDefault="006E2407" w:rsidP="00416349">
            <w:pPr>
              <w:suppressAutoHyphens/>
              <w:autoSpaceDN w:val="0"/>
              <w:jc w:val="center"/>
              <w:textAlignment w:val="baseline"/>
              <w:rPr>
                <w:rFonts w:eastAsia="Calibri"/>
                <w:b/>
                <w:bCs/>
                <w:sz w:val="20"/>
                <w:szCs w:val="20"/>
              </w:rPr>
            </w:pPr>
            <w:r w:rsidRPr="00656A67">
              <w:rPr>
                <w:rFonts w:eastAsia="Calibri"/>
                <w:b/>
                <w:bCs/>
                <w:sz w:val="20"/>
                <w:szCs w:val="20"/>
              </w:rPr>
              <w:t>2018</w:t>
            </w:r>
          </w:p>
        </w:tc>
        <w:tc>
          <w:tcPr>
            <w:tcW w:w="724" w:type="dxa"/>
            <w:shd w:val="clear" w:color="auto" w:fill="D9E2F3"/>
          </w:tcPr>
          <w:p w14:paraId="6D8A52BD" w14:textId="77777777" w:rsidR="006E2407" w:rsidRPr="00656A67" w:rsidRDefault="006E2407" w:rsidP="00416349">
            <w:pPr>
              <w:suppressAutoHyphens/>
              <w:autoSpaceDN w:val="0"/>
              <w:jc w:val="center"/>
              <w:textAlignment w:val="baseline"/>
              <w:rPr>
                <w:rFonts w:eastAsia="Calibri"/>
                <w:b/>
                <w:bCs/>
                <w:sz w:val="20"/>
                <w:szCs w:val="20"/>
              </w:rPr>
            </w:pPr>
            <w:r w:rsidRPr="00656A67">
              <w:rPr>
                <w:rFonts w:eastAsia="Calibri"/>
                <w:b/>
                <w:bCs/>
                <w:sz w:val="20"/>
                <w:szCs w:val="20"/>
              </w:rPr>
              <w:t>2019</w:t>
            </w:r>
          </w:p>
        </w:tc>
        <w:tc>
          <w:tcPr>
            <w:tcW w:w="724" w:type="dxa"/>
            <w:shd w:val="clear" w:color="auto" w:fill="D9E2F3"/>
          </w:tcPr>
          <w:p w14:paraId="6E94FE70" w14:textId="77777777" w:rsidR="006E2407" w:rsidRPr="00656A67" w:rsidRDefault="006E2407" w:rsidP="00416349">
            <w:pPr>
              <w:suppressAutoHyphens/>
              <w:autoSpaceDN w:val="0"/>
              <w:jc w:val="center"/>
              <w:textAlignment w:val="baseline"/>
              <w:rPr>
                <w:rFonts w:eastAsia="Calibri"/>
                <w:b/>
                <w:bCs/>
                <w:sz w:val="20"/>
                <w:szCs w:val="20"/>
              </w:rPr>
            </w:pPr>
            <w:r w:rsidRPr="00656A67">
              <w:rPr>
                <w:rFonts w:eastAsia="Calibri"/>
                <w:b/>
                <w:bCs/>
                <w:sz w:val="20"/>
                <w:szCs w:val="20"/>
              </w:rPr>
              <w:t>2020</w:t>
            </w:r>
          </w:p>
        </w:tc>
        <w:tc>
          <w:tcPr>
            <w:tcW w:w="730" w:type="dxa"/>
            <w:shd w:val="clear" w:color="auto" w:fill="D9E2F3"/>
          </w:tcPr>
          <w:p w14:paraId="64F21089" w14:textId="77777777" w:rsidR="006E2407" w:rsidRPr="00656A67" w:rsidRDefault="006E2407" w:rsidP="00416349">
            <w:pPr>
              <w:suppressAutoHyphens/>
              <w:autoSpaceDN w:val="0"/>
              <w:jc w:val="center"/>
              <w:textAlignment w:val="baseline"/>
              <w:rPr>
                <w:rFonts w:eastAsia="Calibri"/>
                <w:b/>
                <w:bCs/>
                <w:sz w:val="20"/>
                <w:szCs w:val="20"/>
              </w:rPr>
            </w:pPr>
            <w:r w:rsidRPr="00656A67">
              <w:rPr>
                <w:rFonts w:eastAsia="Calibri"/>
                <w:b/>
                <w:bCs/>
                <w:sz w:val="20"/>
                <w:szCs w:val="20"/>
              </w:rPr>
              <w:t>2021</w:t>
            </w:r>
          </w:p>
        </w:tc>
        <w:tc>
          <w:tcPr>
            <w:tcW w:w="724" w:type="dxa"/>
            <w:shd w:val="clear" w:color="auto" w:fill="D9E2F3"/>
          </w:tcPr>
          <w:p w14:paraId="35714FBB" w14:textId="77777777" w:rsidR="006E2407" w:rsidRPr="00656A67" w:rsidRDefault="006E2407" w:rsidP="00416349">
            <w:pPr>
              <w:suppressAutoHyphens/>
              <w:autoSpaceDN w:val="0"/>
              <w:jc w:val="center"/>
              <w:textAlignment w:val="baseline"/>
              <w:rPr>
                <w:rFonts w:eastAsia="Calibri"/>
                <w:b/>
                <w:bCs/>
                <w:sz w:val="20"/>
                <w:szCs w:val="20"/>
              </w:rPr>
            </w:pPr>
            <w:r w:rsidRPr="00656A67">
              <w:rPr>
                <w:rFonts w:eastAsia="Calibri"/>
                <w:b/>
                <w:bCs/>
                <w:sz w:val="20"/>
                <w:szCs w:val="20"/>
              </w:rPr>
              <w:t>2022</w:t>
            </w:r>
          </w:p>
        </w:tc>
        <w:tc>
          <w:tcPr>
            <w:tcW w:w="724" w:type="dxa"/>
            <w:shd w:val="clear" w:color="auto" w:fill="D9E2F3"/>
          </w:tcPr>
          <w:p w14:paraId="570C8B5B" w14:textId="77777777" w:rsidR="006E2407" w:rsidRPr="00656A67" w:rsidRDefault="006E2407" w:rsidP="00416349">
            <w:pPr>
              <w:suppressAutoHyphens/>
              <w:autoSpaceDN w:val="0"/>
              <w:jc w:val="center"/>
              <w:textAlignment w:val="baseline"/>
              <w:rPr>
                <w:rFonts w:eastAsia="Calibri"/>
                <w:b/>
                <w:bCs/>
                <w:sz w:val="20"/>
                <w:szCs w:val="20"/>
              </w:rPr>
            </w:pPr>
            <w:r w:rsidRPr="00656A67">
              <w:rPr>
                <w:rFonts w:eastAsia="Calibri"/>
                <w:b/>
                <w:bCs/>
                <w:sz w:val="20"/>
                <w:szCs w:val="20"/>
              </w:rPr>
              <w:t>2023</w:t>
            </w:r>
          </w:p>
        </w:tc>
      </w:tr>
      <w:tr w:rsidR="006E2407" w:rsidRPr="00931535" w14:paraId="23977C8B" w14:textId="77777777" w:rsidTr="00416349">
        <w:trPr>
          <w:trHeight w:val="546"/>
        </w:trPr>
        <w:tc>
          <w:tcPr>
            <w:tcW w:w="1958" w:type="dxa"/>
            <w:gridSpan w:val="3"/>
            <w:shd w:val="clear" w:color="auto" w:fill="auto"/>
          </w:tcPr>
          <w:p w14:paraId="318F0529" w14:textId="77777777" w:rsidR="006E2407" w:rsidRPr="00656A67" w:rsidRDefault="006E2407" w:rsidP="00416349">
            <w:pPr>
              <w:suppressAutoHyphens/>
              <w:autoSpaceDN w:val="0"/>
              <w:textAlignment w:val="baseline"/>
              <w:rPr>
                <w:rFonts w:eastAsia="Calibri"/>
                <w:sz w:val="20"/>
                <w:szCs w:val="20"/>
              </w:rPr>
            </w:pPr>
            <w:r w:rsidRPr="00656A67">
              <w:rPr>
                <w:rFonts w:eastAsia="Calibri"/>
                <w:sz w:val="20"/>
                <w:szCs w:val="20"/>
              </w:rPr>
              <w:t>Antall tjenestemottakere</w:t>
            </w:r>
          </w:p>
        </w:tc>
        <w:tc>
          <w:tcPr>
            <w:tcW w:w="724" w:type="dxa"/>
            <w:shd w:val="clear" w:color="auto" w:fill="auto"/>
          </w:tcPr>
          <w:p w14:paraId="56C5C564"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84</w:t>
            </w:r>
          </w:p>
        </w:tc>
        <w:tc>
          <w:tcPr>
            <w:tcW w:w="724" w:type="dxa"/>
            <w:shd w:val="clear" w:color="auto" w:fill="auto"/>
          </w:tcPr>
          <w:p w14:paraId="7C3282D0"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79</w:t>
            </w:r>
          </w:p>
        </w:tc>
        <w:tc>
          <w:tcPr>
            <w:tcW w:w="724" w:type="dxa"/>
            <w:shd w:val="clear" w:color="auto" w:fill="auto"/>
          </w:tcPr>
          <w:p w14:paraId="38D15E93"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83</w:t>
            </w:r>
          </w:p>
        </w:tc>
        <w:tc>
          <w:tcPr>
            <w:tcW w:w="724" w:type="dxa"/>
            <w:shd w:val="clear" w:color="auto" w:fill="auto"/>
          </w:tcPr>
          <w:p w14:paraId="5325EE5D"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89</w:t>
            </w:r>
          </w:p>
        </w:tc>
        <w:tc>
          <w:tcPr>
            <w:tcW w:w="724" w:type="dxa"/>
          </w:tcPr>
          <w:p w14:paraId="71365221"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106</w:t>
            </w:r>
          </w:p>
        </w:tc>
        <w:tc>
          <w:tcPr>
            <w:tcW w:w="724" w:type="dxa"/>
          </w:tcPr>
          <w:p w14:paraId="4BF9AEDA"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94</w:t>
            </w:r>
          </w:p>
        </w:tc>
        <w:tc>
          <w:tcPr>
            <w:tcW w:w="724" w:type="dxa"/>
          </w:tcPr>
          <w:p w14:paraId="44B5CC91"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96</w:t>
            </w:r>
          </w:p>
        </w:tc>
        <w:tc>
          <w:tcPr>
            <w:tcW w:w="730" w:type="dxa"/>
          </w:tcPr>
          <w:p w14:paraId="0D75BBAF"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93</w:t>
            </w:r>
          </w:p>
        </w:tc>
        <w:tc>
          <w:tcPr>
            <w:tcW w:w="724" w:type="dxa"/>
          </w:tcPr>
          <w:p w14:paraId="78ADD65A"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123</w:t>
            </w:r>
          </w:p>
        </w:tc>
        <w:tc>
          <w:tcPr>
            <w:tcW w:w="724" w:type="dxa"/>
          </w:tcPr>
          <w:p w14:paraId="40053A39"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120</w:t>
            </w:r>
          </w:p>
        </w:tc>
      </w:tr>
      <w:tr w:rsidR="006E2407" w:rsidRPr="00931535" w14:paraId="3C76A80E" w14:textId="77777777" w:rsidTr="00416349">
        <w:trPr>
          <w:trHeight w:val="711"/>
        </w:trPr>
        <w:tc>
          <w:tcPr>
            <w:tcW w:w="1958" w:type="dxa"/>
            <w:gridSpan w:val="3"/>
            <w:shd w:val="clear" w:color="auto" w:fill="auto"/>
          </w:tcPr>
          <w:p w14:paraId="0591A030" w14:textId="77777777" w:rsidR="006E2407" w:rsidRPr="00656A67" w:rsidRDefault="006E2407" w:rsidP="00416349">
            <w:pPr>
              <w:suppressAutoHyphens/>
              <w:autoSpaceDN w:val="0"/>
              <w:textAlignment w:val="baseline"/>
              <w:rPr>
                <w:rFonts w:eastAsia="Calibri"/>
                <w:sz w:val="20"/>
                <w:szCs w:val="20"/>
              </w:rPr>
            </w:pPr>
            <w:r w:rsidRPr="00656A67">
              <w:rPr>
                <w:rFonts w:eastAsia="Calibri"/>
                <w:sz w:val="20"/>
                <w:szCs w:val="20"/>
              </w:rPr>
              <w:t>Mottakere av helsetjenester i hjemmet</w:t>
            </w:r>
          </w:p>
        </w:tc>
        <w:tc>
          <w:tcPr>
            <w:tcW w:w="724" w:type="dxa"/>
            <w:shd w:val="clear" w:color="auto" w:fill="auto"/>
          </w:tcPr>
          <w:p w14:paraId="3EBB140D"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63</w:t>
            </w:r>
          </w:p>
        </w:tc>
        <w:tc>
          <w:tcPr>
            <w:tcW w:w="724" w:type="dxa"/>
            <w:shd w:val="clear" w:color="auto" w:fill="auto"/>
          </w:tcPr>
          <w:p w14:paraId="29FCFC8F"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71</w:t>
            </w:r>
          </w:p>
        </w:tc>
        <w:tc>
          <w:tcPr>
            <w:tcW w:w="724" w:type="dxa"/>
            <w:shd w:val="clear" w:color="auto" w:fill="auto"/>
          </w:tcPr>
          <w:p w14:paraId="6971B883"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74</w:t>
            </w:r>
          </w:p>
        </w:tc>
        <w:tc>
          <w:tcPr>
            <w:tcW w:w="724" w:type="dxa"/>
            <w:shd w:val="clear" w:color="auto" w:fill="auto"/>
          </w:tcPr>
          <w:p w14:paraId="4AC06D21"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80</w:t>
            </w:r>
          </w:p>
        </w:tc>
        <w:tc>
          <w:tcPr>
            <w:tcW w:w="724" w:type="dxa"/>
          </w:tcPr>
          <w:p w14:paraId="53276846"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91</w:t>
            </w:r>
          </w:p>
        </w:tc>
        <w:tc>
          <w:tcPr>
            <w:tcW w:w="724" w:type="dxa"/>
          </w:tcPr>
          <w:p w14:paraId="29D824BD"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82</w:t>
            </w:r>
          </w:p>
        </w:tc>
        <w:tc>
          <w:tcPr>
            <w:tcW w:w="724" w:type="dxa"/>
          </w:tcPr>
          <w:p w14:paraId="6406424C"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83</w:t>
            </w:r>
          </w:p>
        </w:tc>
        <w:tc>
          <w:tcPr>
            <w:tcW w:w="730" w:type="dxa"/>
          </w:tcPr>
          <w:p w14:paraId="5F2A3D11"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80</w:t>
            </w:r>
          </w:p>
        </w:tc>
        <w:tc>
          <w:tcPr>
            <w:tcW w:w="724" w:type="dxa"/>
          </w:tcPr>
          <w:p w14:paraId="72759EBF"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87</w:t>
            </w:r>
          </w:p>
        </w:tc>
        <w:tc>
          <w:tcPr>
            <w:tcW w:w="724" w:type="dxa"/>
          </w:tcPr>
          <w:p w14:paraId="255802F8"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84</w:t>
            </w:r>
          </w:p>
        </w:tc>
      </w:tr>
      <w:tr w:rsidR="006E2407" w:rsidRPr="00931535" w14:paraId="3750A4AE" w14:textId="77777777" w:rsidTr="00416349">
        <w:trPr>
          <w:trHeight w:val="425"/>
        </w:trPr>
        <w:tc>
          <w:tcPr>
            <w:tcW w:w="1958" w:type="dxa"/>
            <w:gridSpan w:val="3"/>
            <w:shd w:val="clear" w:color="auto" w:fill="auto"/>
          </w:tcPr>
          <w:p w14:paraId="2F19F143" w14:textId="77777777" w:rsidR="006E2407" w:rsidRPr="00656A67" w:rsidRDefault="006E2407" w:rsidP="00416349">
            <w:pPr>
              <w:suppressAutoHyphens/>
              <w:autoSpaceDN w:val="0"/>
              <w:textAlignment w:val="baseline"/>
              <w:rPr>
                <w:rFonts w:eastAsia="Calibri"/>
                <w:sz w:val="20"/>
                <w:szCs w:val="20"/>
              </w:rPr>
            </w:pPr>
            <w:r w:rsidRPr="00656A67">
              <w:rPr>
                <w:rFonts w:eastAsia="Calibri"/>
                <w:sz w:val="20"/>
                <w:szCs w:val="20"/>
              </w:rPr>
              <w:t>Mottakere av praktisk bistand</w:t>
            </w:r>
          </w:p>
        </w:tc>
        <w:tc>
          <w:tcPr>
            <w:tcW w:w="724" w:type="dxa"/>
            <w:shd w:val="clear" w:color="auto" w:fill="auto"/>
          </w:tcPr>
          <w:p w14:paraId="11495875"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52</w:t>
            </w:r>
          </w:p>
        </w:tc>
        <w:tc>
          <w:tcPr>
            <w:tcW w:w="724" w:type="dxa"/>
            <w:shd w:val="clear" w:color="auto" w:fill="auto"/>
          </w:tcPr>
          <w:p w14:paraId="45D32E0F"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49</w:t>
            </w:r>
          </w:p>
        </w:tc>
        <w:tc>
          <w:tcPr>
            <w:tcW w:w="724" w:type="dxa"/>
            <w:shd w:val="clear" w:color="auto" w:fill="auto"/>
          </w:tcPr>
          <w:p w14:paraId="519AE012"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46</w:t>
            </w:r>
          </w:p>
        </w:tc>
        <w:tc>
          <w:tcPr>
            <w:tcW w:w="724" w:type="dxa"/>
            <w:shd w:val="clear" w:color="auto" w:fill="auto"/>
          </w:tcPr>
          <w:p w14:paraId="3D92FE96"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46</w:t>
            </w:r>
          </w:p>
        </w:tc>
        <w:tc>
          <w:tcPr>
            <w:tcW w:w="724" w:type="dxa"/>
          </w:tcPr>
          <w:p w14:paraId="4B3D977C"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59</w:t>
            </w:r>
          </w:p>
        </w:tc>
        <w:tc>
          <w:tcPr>
            <w:tcW w:w="724" w:type="dxa"/>
          </w:tcPr>
          <w:p w14:paraId="14E94578"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57</w:t>
            </w:r>
          </w:p>
        </w:tc>
        <w:tc>
          <w:tcPr>
            <w:tcW w:w="724" w:type="dxa"/>
          </w:tcPr>
          <w:p w14:paraId="541AC2C4"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53</w:t>
            </w:r>
          </w:p>
        </w:tc>
        <w:tc>
          <w:tcPr>
            <w:tcW w:w="730" w:type="dxa"/>
          </w:tcPr>
          <w:p w14:paraId="21AEBF8F"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57</w:t>
            </w:r>
          </w:p>
        </w:tc>
        <w:tc>
          <w:tcPr>
            <w:tcW w:w="724" w:type="dxa"/>
          </w:tcPr>
          <w:p w14:paraId="47F78912"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74</w:t>
            </w:r>
          </w:p>
        </w:tc>
        <w:tc>
          <w:tcPr>
            <w:tcW w:w="724" w:type="dxa"/>
          </w:tcPr>
          <w:p w14:paraId="7E52533F"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69</w:t>
            </w:r>
          </w:p>
        </w:tc>
      </w:tr>
      <w:tr w:rsidR="006E2407" w:rsidRPr="00931535" w14:paraId="6B10D290" w14:textId="77777777" w:rsidTr="00416349">
        <w:trPr>
          <w:trHeight w:val="425"/>
        </w:trPr>
        <w:tc>
          <w:tcPr>
            <w:tcW w:w="1958" w:type="dxa"/>
            <w:gridSpan w:val="3"/>
            <w:shd w:val="clear" w:color="auto" w:fill="auto"/>
          </w:tcPr>
          <w:p w14:paraId="2BCA6661" w14:textId="77777777" w:rsidR="006E2407" w:rsidRPr="00656A67" w:rsidRDefault="006E2407" w:rsidP="00416349">
            <w:pPr>
              <w:suppressAutoHyphens/>
              <w:autoSpaceDN w:val="0"/>
              <w:textAlignment w:val="baseline"/>
              <w:rPr>
                <w:rFonts w:eastAsia="Calibri"/>
                <w:sz w:val="20"/>
                <w:szCs w:val="20"/>
              </w:rPr>
            </w:pPr>
            <w:r w:rsidRPr="00656A67">
              <w:rPr>
                <w:rFonts w:eastAsia="Calibri"/>
                <w:sz w:val="20"/>
                <w:szCs w:val="20"/>
              </w:rPr>
              <w:t>Kjøp av middag</w:t>
            </w:r>
          </w:p>
        </w:tc>
        <w:tc>
          <w:tcPr>
            <w:tcW w:w="724" w:type="dxa"/>
            <w:shd w:val="clear" w:color="auto" w:fill="auto"/>
          </w:tcPr>
          <w:p w14:paraId="0EC64F70"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17</w:t>
            </w:r>
          </w:p>
        </w:tc>
        <w:tc>
          <w:tcPr>
            <w:tcW w:w="724" w:type="dxa"/>
            <w:shd w:val="clear" w:color="auto" w:fill="auto"/>
          </w:tcPr>
          <w:p w14:paraId="68E23801"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16</w:t>
            </w:r>
          </w:p>
        </w:tc>
        <w:tc>
          <w:tcPr>
            <w:tcW w:w="724" w:type="dxa"/>
            <w:shd w:val="clear" w:color="auto" w:fill="auto"/>
          </w:tcPr>
          <w:p w14:paraId="498B60AB"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15</w:t>
            </w:r>
          </w:p>
        </w:tc>
        <w:tc>
          <w:tcPr>
            <w:tcW w:w="724" w:type="dxa"/>
            <w:shd w:val="clear" w:color="auto" w:fill="auto"/>
          </w:tcPr>
          <w:p w14:paraId="030865F4"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19</w:t>
            </w:r>
          </w:p>
        </w:tc>
        <w:tc>
          <w:tcPr>
            <w:tcW w:w="724" w:type="dxa"/>
          </w:tcPr>
          <w:p w14:paraId="743BEF58"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22</w:t>
            </w:r>
          </w:p>
        </w:tc>
        <w:tc>
          <w:tcPr>
            <w:tcW w:w="724" w:type="dxa"/>
          </w:tcPr>
          <w:p w14:paraId="3A59FB88"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19</w:t>
            </w:r>
          </w:p>
        </w:tc>
        <w:tc>
          <w:tcPr>
            <w:tcW w:w="724" w:type="dxa"/>
          </w:tcPr>
          <w:p w14:paraId="291364DA"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17</w:t>
            </w:r>
          </w:p>
        </w:tc>
        <w:tc>
          <w:tcPr>
            <w:tcW w:w="730" w:type="dxa"/>
          </w:tcPr>
          <w:p w14:paraId="6810CDDE"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20</w:t>
            </w:r>
          </w:p>
        </w:tc>
        <w:tc>
          <w:tcPr>
            <w:tcW w:w="724" w:type="dxa"/>
          </w:tcPr>
          <w:p w14:paraId="67B6B335"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19</w:t>
            </w:r>
          </w:p>
        </w:tc>
        <w:tc>
          <w:tcPr>
            <w:tcW w:w="724" w:type="dxa"/>
          </w:tcPr>
          <w:p w14:paraId="6705F83B"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13</w:t>
            </w:r>
          </w:p>
        </w:tc>
      </w:tr>
      <w:tr w:rsidR="006E2407" w:rsidRPr="00931535" w14:paraId="4D540FD0" w14:textId="77777777" w:rsidTr="00416349">
        <w:trPr>
          <w:trHeight w:val="425"/>
        </w:trPr>
        <w:tc>
          <w:tcPr>
            <w:tcW w:w="1958" w:type="dxa"/>
            <w:gridSpan w:val="3"/>
            <w:shd w:val="clear" w:color="auto" w:fill="auto"/>
          </w:tcPr>
          <w:p w14:paraId="7F6AC410" w14:textId="77777777" w:rsidR="006E2407" w:rsidRPr="00656A67" w:rsidRDefault="006E2407" w:rsidP="00416349">
            <w:pPr>
              <w:suppressAutoHyphens/>
              <w:autoSpaceDN w:val="0"/>
              <w:textAlignment w:val="baseline"/>
              <w:rPr>
                <w:rFonts w:eastAsia="Calibri"/>
                <w:sz w:val="20"/>
                <w:szCs w:val="20"/>
              </w:rPr>
            </w:pPr>
            <w:r w:rsidRPr="00656A67">
              <w:rPr>
                <w:rFonts w:eastAsia="Calibri"/>
                <w:sz w:val="20"/>
                <w:szCs w:val="20"/>
              </w:rPr>
              <w:t>Kjøp av fullkost</w:t>
            </w:r>
          </w:p>
        </w:tc>
        <w:tc>
          <w:tcPr>
            <w:tcW w:w="724" w:type="dxa"/>
            <w:shd w:val="clear" w:color="auto" w:fill="auto"/>
          </w:tcPr>
          <w:p w14:paraId="3DF08D6D"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7</w:t>
            </w:r>
          </w:p>
        </w:tc>
        <w:tc>
          <w:tcPr>
            <w:tcW w:w="724" w:type="dxa"/>
            <w:shd w:val="clear" w:color="auto" w:fill="auto"/>
          </w:tcPr>
          <w:p w14:paraId="506E72ED"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6</w:t>
            </w:r>
          </w:p>
        </w:tc>
        <w:tc>
          <w:tcPr>
            <w:tcW w:w="724" w:type="dxa"/>
            <w:shd w:val="clear" w:color="auto" w:fill="auto"/>
          </w:tcPr>
          <w:p w14:paraId="383BD041"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6</w:t>
            </w:r>
          </w:p>
        </w:tc>
        <w:tc>
          <w:tcPr>
            <w:tcW w:w="724" w:type="dxa"/>
            <w:shd w:val="clear" w:color="auto" w:fill="auto"/>
          </w:tcPr>
          <w:p w14:paraId="69B12580"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4</w:t>
            </w:r>
          </w:p>
        </w:tc>
        <w:tc>
          <w:tcPr>
            <w:tcW w:w="724" w:type="dxa"/>
          </w:tcPr>
          <w:p w14:paraId="4BF8A22D"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9</w:t>
            </w:r>
          </w:p>
        </w:tc>
        <w:tc>
          <w:tcPr>
            <w:tcW w:w="724" w:type="dxa"/>
          </w:tcPr>
          <w:p w14:paraId="1C7269CC"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8</w:t>
            </w:r>
          </w:p>
        </w:tc>
        <w:tc>
          <w:tcPr>
            <w:tcW w:w="724" w:type="dxa"/>
          </w:tcPr>
          <w:p w14:paraId="6C517B97"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7</w:t>
            </w:r>
          </w:p>
        </w:tc>
        <w:tc>
          <w:tcPr>
            <w:tcW w:w="730" w:type="dxa"/>
          </w:tcPr>
          <w:p w14:paraId="0CFF50CF"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10</w:t>
            </w:r>
          </w:p>
        </w:tc>
        <w:tc>
          <w:tcPr>
            <w:tcW w:w="724" w:type="dxa"/>
          </w:tcPr>
          <w:p w14:paraId="39CBDFE7"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6</w:t>
            </w:r>
          </w:p>
        </w:tc>
        <w:tc>
          <w:tcPr>
            <w:tcW w:w="724" w:type="dxa"/>
          </w:tcPr>
          <w:p w14:paraId="5D597E6D"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7</w:t>
            </w:r>
          </w:p>
        </w:tc>
      </w:tr>
      <w:tr w:rsidR="006E2407" w:rsidRPr="00931535" w14:paraId="3A68CFFB" w14:textId="77777777" w:rsidTr="00416349">
        <w:trPr>
          <w:trHeight w:val="425"/>
        </w:trPr>
        <w:tc>
          <w:tcPr>
            <w:tcW w:w="1958" w:type="dxa"/>
            <w:gridSpan w:val="3"/>
            <w:shd w:val="clear" w:color="auto" w:fill="auto"/>
          </w:tcPr>
          <w:p w14:paraId="2CEF6DD7" w14:textId="77777777" w:rsidR="006E2407" w:rsidRPr="00656A67" w:rsidRDefault="006E2407" w:rsidP="00416349">
            <w:pPr>
              <w:suppressAutoHyphens/>
              <w:autoSpaceDN w:val="0"/>
              <w:textAlignment w:val="baseline"/>
              <w:rPr>
                <w:rFonts w:eastAsia="Calibri"/>
                <w:sz w:val="20"/>
                <w:szCs w:val="20"/>
              </w:rPr>
            </w:pPr>
            <w:r w:rsidRPr="00656A67">
              <w:rPr>
                <w:rFonts w:eastAsia="Calibri"/>
                <w:sz w:val="20"/>
                <w:szCs w:val="20"/>
              </w:rPr>
              <w:t>Støttesamtale med psyk.spl/vernepl</w:t>
            </w:r>
          </w:p>
        </w:tc>
        <w:tc>
          <w:tcPr>
            <w:tcW w:w="724" w:type="dxa"/>
            <w:shd w:val="clear" w:color="auto" w:fill="auto"/>
          </w:tcPr>
          <w:p w14:paraId="78558B52"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w:t>
            </w:r>
          </w:p>
        </w:tc>
        <w:tc>
          <w:tcPr>
            <w:tcW w:w="724" w:type="dxa"/>
            <w:shd w:val="clear" w:color="auto" w:fill="auto"/>
          </w:tcPr>
          <w:p w14:paraId="04CECE2A"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7</w:t>
            </w:r>
          </w:p>
        </w:tc>
        <w:tc>
          <w:tcPr>
            <w:tcW w:w="724" w:type="dxa"/>
            <w:shd w:val="clear" w:color="auto" w:fill="auto"/>
          </w:tcPr>
          <w:p w14:paraId="0CC7E106"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9</w:t>
            </w:r>
          </w:p>
        </w:tc>
        <w:tc>
          <w:tcPr>
            <w:tcW w:w="724" w:type="dxa"/>
            <w:shd w:val="clear" w:color="auto" w:fill="auto"/>
          </w:tcPr>
          <w:p w14:paraId="6B106CC2"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16</w:t>
            </w:r>
          </w:p>
        </w:tc>
        <w:tc>
          <w:tcPr>
            <w:tcW w:w="724" w:type="dxa"/>
          </w:tcPr>
          <w:p w14:paraId="7029368D"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25</w:t>
            </w:r>
          </w:p>
        </w:tc>
        <w:tc>
          <w:tcPr>
            <w:tcW w:w="724" w:type="dxa"/>
          </w:tcPr>
          <w:p w14:paraId="781EA499"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23</w:t>
            </w:r>
          </w:p>
        </w:tc>
        <w:tc>
          <w:tcPr>
            <w:tcW w:w="724" w:type="dxa"/>
          </w:tcPr>
          <w:p w14:paraId="4A9D78A5"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21</w:t>
            </w:r>
          </w:p>
        </w:tc>
        <w:tc>
          <w:tcPr>
            <w:tcW w:w="730" w:type="dxa"/>
          </w:tcPr>
          <w:p w14:paraId="162A1D8C"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29</w:t>
            </w:r>
          </w:p>
        </w:tc>
        <w:tc>
          <w:tcPr>
            <w:tcW w:w="724" w:type="dxa"/>
          </w:tcPr>
          <w:p w14:paraId="68BC41E6"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25</w:t>
            </w:r>
          </w:p>
        </w:tc>
        <w:tc>
          <w:tcPr>
            <w:tcW w:w="724" w:type="dxa"/>
          </w:tcPr>
          <w:p w14:paraId="1938FDAF"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18</w:t>
            </w:r>
          </w:p>
        </w:tc>
      </w:tr>
      <w:tr w:rsidR="006E2407" w:rsidRPr="00931535" w14:paraId="55E6AC71" w14:textId="77777777" w:rsidTr="00416349">
        <w:trPr>
          <w:trHeight w:val="425"/>
        </w:trPr>
        <w:tc>
          <w:tcPr>
            <w:tcW w:w="1958" w:type="dxa"/>
            <w:gridSpan w:val="3"/>
            <w:shd w:val="clear" w:color="auto" w:fill="auto"/>
          </w:tcPr>
          <w:p w14:paraId="61FFACDE" w14:textId="77777777" w:rsidR="006E2407" w:rsidRPr="00656A67" w:rsidRDefault="006E2407" w:rsidP="00416349">
            <w:pPr>
              <w:suppressAutoHyphens/>
              <w:autoSpaceDN w:val="0"/>
              <w:textAlignment w:val="baseline"/>
              <w:rPr>
                <w:rFonts w:eastAsia="Calibri"/>
                <w:sz w:val="20"/>
                <w:szCs w:val="20"/>
              </w:rPr>
            </w:pPr>
            <w:r w:rsidRPr="00656A67">
              <w:rPr>
                <w:rFonts w:eastAsia="Calibri"/>
                <w:sz w:val="20"/>
                <w:szCs w:val="20"/>
              </w:rPr>
              <w:t>IP/Koordinator</w:t>
            </w:r>
          </w:p>
          <w:p w14:paraId="2897B4F0" w14:textId="77777777" w:rsidR="006E2407" w:rsidRPr="00656A67" w:rsidRDefault="006E2407" w:rsidP="00416349">
            <w:pPr>
              <w:suppressAutoHyphens/>
              <w:autoSpaceDN w:val="0"/>
              <w:textAlignment w:val="baseline"/>
              <w:rPr>
                <w:rFonts w:eastAsia="Calibri"/>
                <w:sz w:val="20"/>
                <w:szCs w:val="20"/>
              </w:rPr>
            </w:pPr>
            <w:r w:rsidRPr="00656A67">
              <w:rPr>
                <w:rFonts w:eastAsia="Calibri"/>
                <w:sz w:val="20"/>
                <w:szCs w:val="20"/>
              </w:rPr>
              <w:t>(antall barn)</w:t>
            </w:r>
          </w:p>
        </w:tc>
        <w:tc>
          <w:tcPr>
            <w:tcW w:w="724" w:type="dxa"/>
            <w:shd w:val="clear" w:color="auto" w:fill="auto"/>
          </w:tcPr>
          <w:p w14:paraId="5F05316E"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 xml:space="preserve">30 </w:t>
            </w:r>
          </w:p>
          <w:p w14:paraId="6546256C"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(15)</w:t>
            </w:r>
          </w:p>
        </w:tc>
        <w:tc>
          <w:tcPr>
            <w:tcW w:w="724" w:type="dxa"/>
            <w:shd w:val="clear" w:color="auto" w:fill="auto"/>
          </w:tcPr>
          <w:p w14:paraId="4F167F9E"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25 (11)</w:t>
            </w:r>
          </w:p>
        </w:tc>
        <w:tc>
          <w:tcPr>
            <w:tcW w:w="724" w:type="dxa"/>
            <w:shd w:val="clear" w:color="auto" w:fill="auto"/>
          </w:tcPr>
          <w:p w14:paraId="2D2AB301"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25 (12)</w:t>
            </w:r>
          </w:p>
        </w:tc>
        <w:tc>
          <w:tcPr>
            <w:tcW w:w="724" w:type="dxa"/>
            <w:shd w:val="clear" w:color="auto" w:fill="auto"/>
          </w:tcPr>
          <w:p w14:paraId="5A2208B3"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 xml:space="preserve">29 </w:t>
            </w:r>
          </w:p>
          <w:p w14:paraId="66B4A4F9"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(9)</w:t>
            </w:r>
          </w:p>
        </w:tc>
        <w:tc>
          <w:tcPr>
            <w:tcW w:w="724" w:type="dxa"/>
          </w:tcPr>
          <w:p w14:paraId="3B29DE84"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 xml:space="preserve">32 </w:t>
            </w:r>
          </w:p>
          <w:p w14:paraId="504A43AC"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(9)</w:t>
            </w:r>
          </w:p>
        </w:tc>
        <w:tc>
          <w:tcPr>
            <w:tcW w:w="724" w:type="dxa"/>
          </w:tcPr>
          <w:p w14:paraId="4C12EF88"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 xml:space="preserve">35 </w:t>
            </w:r>
          </w:p>
          <w:p w14:paraId="0D7C0A47"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(9)</w:t>
            </w:r>
          </w:p>
        </w:tc>
        <w:tc>
          <w:tcPr>
            <w:tcW w:w="724" w:type="dxa"/>
          </w:tcPr>
          <w:p w14:paraId="6AA2FF69"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 xml:space="preserve">36 </w:t>
            </w:r>
          </w:p>
          <w:p w14:paraId="0A2D5323"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(6)</w:t>
            </w:r>
          </w:p>
        </w:tc>
        <w:tc>
          <w:tcPr>
            <w:tcW w:w="730" w:type="dxa"/>
          </w:tcPr>
          <w:p w14:paraId="07DB2016"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 xml:space="preserve">32 </w:t>
            </w:r>
          </w:p>
          <w:p w14:paraId="7C6AB292"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(8)</w:t>
            </w:r>
          </w:p>
        </w:tc>
        <w:tc>
          <w:tcPr>
            <w:tcW w:w="724" w:type="dxa"/>
          </w:tcPr>
          <w:p w14:paraId="24518F4A"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28</w:t>
            </w:r>
          </w:p>
          <w:p w14:paraId="67F2D449"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(6)</w:t>
            </w:r>
          </w:p>
        </w:tc>
        <w:tc>
          <w:tcPr>
            <w:tcW w:w="724" w:type="dxa"/>
          </w:tcPr>
          <w:p w14:paraId="69C6DC85"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29</w:t>
            </w:r>
          </w:p>
          <w:p w14:paraId="0D06B8A8"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(6)</w:t>
            </w:r>
          </w:p>
        </w:tc>
      </w:tr>
      <w:tr w:rsidR="006E2407" w:rsidRPr="00931535" w14:paraId="7E05A78C" w14:textId="77777777" w:rsidTr="00416349">
        <w:trPr>
          <w:trHeight w:val="425"/>
        </w:trPr>
        <w:tc>
          <w:tcPr>
            <w:tcW w:w="1958" w:type="dxa"/>
            <w:gridSpan w:val="3"/>
            <w:shd w:val="clear" w:color="auto" w:fill="auto"/>
          </w:tcPr>
          <w:p w14:paraId="0D7259B9" w14:textId="77777777" w:rsidR="006E2407" w:rsidRPr="00656A67" w:rsidRDefault="006E2407" w:rsidP="00416349">
            <w:pPr>
              <w:suppressAutoHyphens/>
              <w:autoSpaceDN w:val="0"/>
              <w:textAlignment w:val="baseline"/>
              <w:rPr>
                <w:rFonts w:eastAsia="Calibri"/>
                <w:sz w:val="20"/>
                <w:szCs w:val="20"/>
              </w:rPr>
            </w:pPr>
            <w:r w:rsidRPr="00656A67">
              <w:rPr>
                <w:rFonts w:eastAsia="Calibri"/>
                <w:sz w:val="20"/>
                <w:szCs w:val="20"/>
              </w:rPr>
              <w:t>Dagtilbud</w:t>
            </w:r>
          </w:p>
        </w:tc>
        <w:tc>
          <w:tcPr>
            <w:tcW w:w="724" w:type="dxa"/>
            <w:shd w:val="clear" w:color="auto" w:fill="auto"/>
          </w:tcPr>
          <w:p w14:paraId="76E8CC8B"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7</w:t>
            </w:r>
          </w:p>
        </w:tc>
        <w:tc>
          <w:tcPr>
            <w:tcW w:w="724" w:type="dxa"/>
            <w:shd w:val="clear" w:color="auto" w:fill="auto"/>
          </w:tcPr>
          <w:p w14:paraId="5BFBF57E"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7</w:t>
            </w:r>
          </w:p>
        </w:tc>
        <w:tc>
          <w:tcPr>
            <w:tcW w:w="724" w:type="dxa"/>
            <w:shd w:val="clear" w:color="auto" w:fill="auto"/>
          </w:tcPr>
          <w:p w14:paraId="6C05CC7F"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9</w:t>
            </w:r>
          </w:p>
        </w:tc>
        <w:tc>
          <w:tcPr>
            <w:tcW w:w="724" w:type="dxa"/>
            <w:shd w:val="clear" w:color="auto" w:fill="auto"/>
          </w:tcPr>
          <w:p w14:paraId="3583094A"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9</w:t>
            </w:r>
          </w:p>
        </w:tc>
        <w:tc>
          <w:tcPr>
            <w:tcW w:w="724" w:type="dxa"/>
          </w:tcPr>
          <w:p w14:paraId="7F083E1C"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8</w:t>
            </w:r>
          </w:p>
        </w:tc>
        <w:tc>
          <w:tcPr>
            <w:tcW w:w="724" w:type="dxa"/>
          </w:tcPr>
          <w:p w14:paraId="7A43BD64"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8</w:t>
            </w:r>
          </w:p>
        </w:tc>
        <w:tc>
          <w:tcPr>
            <w:tcW w:w="724" w:type="dxa"/>
          </w:tcPr>
          <w:p w14:paraId="13C5A409"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12</w:t>
            </w:r>
          </w:p>
        </w:tc>
        <w:tc>
          <w:tcPr>
            <w:tcW w:w="730" w:type="dxa"/>
          </w:tcPr>
          <w:p w14:paraId="2032A6BE"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13</w:t>
            </w:r>
          </w:p>
        </w:tc>
        <w:tc>
          <w:tcPr>
            <w:tcW w:w="724" w:type="dxa"/>
          </w:tcPr>
          <w:p w14:paraId="523386B6"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9</w:t>
            </w:r>
          </w:p>
        </w:tc>
        <w:tc>
          <w:tcPr>
            <w:tcW w:w="724" w:type="dxa"/>
          </w:tcPr>
          <w:p w14:paraId="1DC3DD18"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8</w:t>
            </w:r>
          </w:p>
        </w:tc>
      </w:tr>
      <w:tr w:rsidR="006E2407" w:rsidRPr="00931535" w14:paraId="7BED5F9F" w14:textId="77777777" w:rsidTr="00416349">
        <w:trPr>
          <w:trHeight w:val="425"/>
        </w:trPr>
        <w:tc>
          <w:tcPr>
            <w:tcW w:w="1958" w:type="dxa"/>
            <w:gridSpan w:val="3"/>
            <w:shd w:val="clear" w:color="auto" w:fill="auto"/>
          </w:tcPr>
          <w:p w14:paraId="39F9B127" w14:textId="77777777" w:rsidR="006E2407" w:rsidRPr="00656A67" w:rsidRDefault="006E2407" w:rsidP="00416349">
            <w:pPr>
              <w:suppressAutoHyphens/>
              <w:autoSpaceDN w:val="0"/>
              <w:textAlignment w:val="baseline"/>
              <w:rPr>
                <w:rFonts w:eastAsia="Calibri"/>
                <w:sz w:val="20"/>
                <w:szCs w:val="20"/>
              </w:rPr>
            </w:pPr>
            <w:r w:rsidRPr="00656A67">
              <w:rPr>
                <w:rFonts w:eastAsia="Calibri"/>
                <w:sz w:val="20"/>
                <w:szCs w:val="20"/>
              </w:rPr>
              <w:t>LOS-oppfølging</w:t>
            </w:r>
          </w:p>
        </w:tc>
        <w:tc>
          <w:tcPr>
            <w:tcW w:w="724" w:type="dxa"/>
            <w:shd w:val="clear" w:color="auto" w:fill="auto"/>
          </w:tcPr>
          <w:p w14:paraId="3B0DF26B" w14:textId="77777777" w:rsidR="006E2407" w:rsidRPr="00656A67" w:rsidRDefault="006E2407" w:rsidP="00416349">
            <w:pPr>
              <w:suppressAutoHyphens/>
              <w:autoSpaceDN w:val="0"/>
              <w:jc w:val="center"/>
              <w:textAlignment w:val="baseline"/>
              <w:rPr>
                <w:rFonts w:eastAsia="Calibri"/>
                <w:sz w:val="20"/>
                <w:szCs w:val="20"/>
              </w:rPr>
            </w:pPr>
          </w:p>
        </w:tc>
        <w:tc>
          <w:tcPr>
            <w:tcW w:w="724" w:type="dxa"/>
            <w:shd w:val="clear" w:color="auto" w:fill="auto"/>
          </w:tcPr>
          <w:p w14:paraId="2119D721" w14:textId="77777777" w:rsidR="006E2407" w:rsidRPr="00656A67" w:rsidRDefault="006E2407" w:rsidP="00416349">
            <w:pPr>
              <w:suppressAutoHyphens/>
              <w:autoSpaceDN w:val="0"/>
              <w:jc w:val="center"/>
              <w:textAlignment w:val="baseline"/>
              <w:rPr>
                <w:rFonts w:eastAsia="Calibri"/>
                <w:sz w:val="20"/>
                <w:szCs w:val="20"/>
              </w:rPr>
            </w:pPr>
          </w:p>
        </w:tc>
        <w:tc>
          <w:tcPr>
            <w:tcW w:w="724" w:type="dxa"/>
            <w:shd w:val="clear" w:color="auto" w:fill="auto"/>
          </w:tcPr>
          <w:p w14:paraId="775EC1CF" w14:textId="77777777" w:rsidR="006E2407" w:rsidRPr="00656A67" w:rsidRDefault="006E2407" w:rsidP="00416349">
            <w:pPr>
              <w:suppressAutoHyphens/>
              <w:autoSpaceDN w:val="0"/>
              <w:jc w:val="center"/>
              <w:textAlignment w:val="baseline"/>
              <w:rPr>
                <w:rFonts w:eastAsia="Calibri"/>
                <w:sz w:val="20"/>
                <w:szCs w:val="20"/>
              </w:rPr>
            </w:pPr>
          </w:p>
        </w:tc>
        <w:tc>
          <w:tcPr>
            <w:tcW w:w="724" w:type="dxa"/>
            <w:shd w:val="clear" w:color="auto" w:fill="auto"/>
          </w:tcPr>
          <w:p w14:paraId="093E2494" w14:textId="77777777" w:rsidR="006E2407" w:rsidRPr="00656A67" w:rsidRDefault="006E2407" w:rsidP="00416349">
            <w:pPr>
              <w:suppressAutoHyphens/>
              <w:autoSpaceDN w:val="0"/>
              <w:jc w:val="center"/>
              <w:textAlignment w:val="baseline"/>
              <w:rPr>
                <w:rFonts w:eastAsia="Calibri"/>
                <w:sz w:val="20"/>
                <w:szCs w:val="20"/>
              </w:rPr>
            </w:pPr>
          </w:p>
        </w:tc>
        <w:tc>
          <w:tcPr>
            <w:tcW w:w="724" w:type="dxa"/>
          </w:tcPr>
          <w:p w14:paraId="300DF757"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w:t>
            </w:r>
          </w:p>
        </w:tc>
        <w:tc>
          <w:tcPr>
            <w:tcW w:w="724" w:type="dxa"/>
          </w:tcPr>
          <w:p w14:paraId="22D69994"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w:t>
            </w:r>
          </w:p>
        </w:tc>
        <w:tc>
          <w:tcPr>
            <w:tcW w:w="724" w:type="dxa"/>
          </w:tcPr>
          <w:p w14:paraId="1DCE757F"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w:t>
            </w:r>
          </w:p>
        </w:tc>
        <w:tc>
          <w:tcPr>
            <w:tcW w:w="730" w:type="dxa"/>
          </w:tcPr>
          <w:p w14:paraId="147E3B7E"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w:t>
            </w:r>
          </w:p>
        </w:tc>
        <w:tc>
          <w:tcPr>
            <w:tcW w:w="724" w:type="dxa"/>
          </w:tcPr>
          <w:p w14:paraId="49BD06A6"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6</w:t>
            </w:r>
          </w:p>
        </w:tc>
        <w:tc>
          <w:tcPr>
            <w:tcW w:w="724" w:type="dxa"/>
          </w:tcPr>
          <w:p w14:paraId="73B4D8C8"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6</w:t>
            </w:r>
          </w:p>
        </w:tc>
      </w:tr>
      <w:tr w:rsidR="006E2407" w:rsidRPr="00656A67" w14:paraId="0F098B06" w14:textId="77777777" w:rsidTr="00416349">
        <w:trPr>
          <w:gridAfter w:val="11"/>
          <w:wAfter w:w="7756" w:type="dxa"/>
          <w:trHeight w:val="425"/>
        </w:trPr>
        <w:tc>
          <w:tcPr>
            <w:tcW w:w="724" w:type="dxa"/>
            <w:tcBorders>
              <w:top w:val="single" w:sz="4" w:space="0" w:color="D9D9D9"/>
              <w:left w:val="nil"/>
              <w:bottom w:val="single" w:sz="4" w:space="0" w:color="D9D9D9"/>
              <w:right w:val="nil"/>
            </w:tcBorders>
          </w:tcPr>
          <w:p w14:paraId="5C7A576A" w14:textId="77777777" w:rsidR="006E2407" w:rsidRPr="00656A67" w:rsidRDefault="006E2407" w:rsidP="00416349">
            <w:pPr>
              <w:suppressAutoHyphens/>
              <w:autoSpaceDN w:val="0"/>
              <w:textAlignment w:val="baseline"/>
              <w:rPr>
                <w:rFonts w:eastAsia="Calibri"/>
                <w:sz w:val="20"/>
                <w:szCs w:val="20"/>
              </w:rPr>
            </w:pPr>
          </w:p>
        </w:tc>
        <w:tc>
          <w:tcPr>
            <w:tcW w:w="724" w:type="dxa"/>
            <w:tcBorders>
              <w:top w:val="single" w:sz="4" w:space="0" w:color="D9D9D9"/>
              <w:left w:val="nil"/>
              <w:bottom w:val="single" w:sz="4" w:space="0" w:color="D9D9D9"/>
              <w:right w:val="single" w:sz="4" w:space="0" w:color="D9D9D9"/>
            </w:tcBorders>
          </w:tcPr>
          <w:p w14:paraId="5C7852B3" w14:textId="77777777" w:rsidR="006E2407" w:rsidRPr="00656A67" w:rsidRDefault="006E2407" w:rsidP="00416349">
            <w:pPr>
              <w:suppressAutoHyphens/>
              <w:autoSpaceDN w:val="0"/>
              <w:textAlignment w:val="baseline"/>
              <w:rPr>
                <w:rFonts w:eastAsia="Calibri"/>
                <w:sz w:val="20"/>
                <w:szCs w:val="20"/>
              </w:rPr>
            </w:pPr>
          </w:p>
        </w:tc>
      </w:tr>
      <w:tr w:rsidR="006E2407" w:rsidRPr="00931535" w14:paraId="38E9CA10" w14:textId="77777777" w:rsidTr="00416349">
        <w:trPr>
          <w:trHeight w:val="425"/>
        </w:trPr>
        <w:tc>
          <w:tcPr>
            <w:tcW w:w="1958" w:type="dxa"/>
            <w:gridSpan w:val="3"/>
            <w:shd w:val="clear" w:color="auto" w:fill="auto"/>
          </w:tcPr>
          <w:p w14:paraId="7C273187" w14:textId="77777777" w:rsidR="006E2407" w:rsidRPr="00656A67" w:rsidRDefault="006E2407" w:rsidP="00416349">
            <w:pPr>
              <w:suppressAutoHyphens/>
              <w:autoSpaceDN w:val="0"/>
              <w:textAlignment w:val="baseline"/>
              <w:rPr>
                <w:rFonts w:eastAsia="Calibri"/>
                <w:sz w:val="20"/>
                <w:szCs w:val="20"/>
              </w:rPr>
            </w:pPr>
            <w:r w:rsidRPr="00656A67">
              <w:rPr>
                <w:rFonts w:eastAsia="Calibri"/>
                <w:sz w:val="20"/>
                <w:szCs w:val="20"/>
              </w:rPr>
              <w:t>Namdal rehab.</w:t>
            </w:r>
          </w:p>
        </w:tc>
        <w:tc>
          <w:tcPr>
            <w:tcW w:w="724" w:type="dxa"/>
            <w:shd w:val="clear" w:color="auto" w:fill="auto"/>
          </w:tcPr>
          <w:p w14:paraId="06A40BC5"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145</w:t>
            </w:r>
          </w:p>
        </w:tc>
        <w:tc>
          <w:tcPr>
            <w:tcW w:w="724" w:type="dxa"/>
            <w:shd w:val="clear" w:color="auto" w:fill="auto"/>
          </w:tcPr>
          <w:p w14:paraId="5E6444A1"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145</w:t>
            </w:r>
          </w:p>
        </w:tc>
        <w:tc>
          <w:tcPr>
            <w:tcW w:w="724" w:type="dxa"/>
            <w:shd w:val="clear" w:color="auto" w:fill="auto"/>
          </w:tcPr>
          <w:p w14:paraId="47A9B9F1"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145</w:t>
            </w:r>
          </w:p>
        </w:tc>
        <w:tc>
          <w:tcPr>
            <w:tcW w:w="724" w:type="dxa"/>
            <w:shd w:val="clear" w:color="auto" w:fill="auto"/>
          </w:tcPr>
          <w:p w14:paraId="554F2A24"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146</w:t>
            </w:r>
          </w:p>
        </w:tc>
        <w:tc>
          <w:tcPr>
            <w:tcW w:w="724" w:type="dxa"/>
          </w:tcPr>
          <w:p w14:paraId="59108DE1"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114</w:t>
            </w:r>
          </w:p>
        </w:tc>
        <w:tc>
          <w:tcPr>
            <w:tcW w:w="724" w:type="dxa"/>
          </w:tcPr>
          <w:p w14:paraId="6B1FD2AB"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107</w:t>
            </w:r>
          </w:p>
        </w:tc>
        <w:tc>
          <w:tcPr>
            <w:tcW w:w="724" w:type="dxa"/>
          </w:tcPr>
          <w:p w14:paraId="3EE1D378"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148</w:t>
            </w:r>
          </w:p>
        </w:tc>
        <w:tc>
          <w:tcPr>
            <w:tcW w:w="730" w:type="dxa"/>
          </w:tcPr>
          <w:p w14:paraId="787A8B6A"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0</w:t>
            </w:r>
          </w:p>
        </w:tc>
        <w:tc>
          <w:tcPr>
            <w:tcW w:w="724" w:type="dxa"/>
          </w:tcPr>
          <w:p w14:paraId="10436622"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0</w:t>
            </w:r>
          </w:p>
        </w:tc>
        <w:tc>
          <w:tcPr>
            <w:tcW w:w="724" w:type="dxa"/>
          </w:tcPr>
          <w:p w14:paraId="04B1ED50"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0</w:t>
            </w:r>
          </w:p>
        </w:tc>
      </w:tr>
      <w:tr w:rsidR="006E2407" w:rsidRPr="00931535" w14:paraId="17CF96E6" w14:textId="77777777" w:rsidTr="00416349">
        <w:trPr>
          <w:trHeight w:val="438"/>
        </w:trPr>
        <w:tc>
          <w:tcPr>
            <w:tcW w:w="1958" w:type="dxa"/>
            <w:gridSpan w:val="3"/>
            <w:shd w:val="clear" w:color="auto" w:fill="auto"/>
          </w:tcPr>
          <w:p w14:paraId="7BF9A3E5" w14:textId="77777777" w:rsidR="006E2407" w:rsidRPr="00656A67" w:rsidRDefault="006E2407" w:rsidP="00416349">
            <w:pPr>
              <w:suppressAutoHyphens/>
              <w:autoSpaceDN w:val="0"/>
              <w:textAlignment w:val="baseline"/>
              <w:rPr>
                <w:rFonts w:eastAsia="Calibri"/>
                <w:sz w:val="20"/>
                <w:szCs w:val="20"/>
              </w:rPr>
            </w:pPr>
            <w:r w:rsidRPr="00656A67">
              <w:rPr>
                <w:rFonts w:eastAsia="Calibri"/>
                <w:sz w:val="20"/>
                <w:szCs w:val="20"/>
              </w:rPr>
              <w:t>KAP i leilighet</w:t>
            </w:r>
          </w:p>
        </w:tc>
        <w:tc>
          <w:tcPr>
            <w:tcW w:w="724" w:type="dxa"/>
            <w:shd w:val="clear" w:color="auto" w:fill="auto"/>
          </w:tcPr>
          <w:p w14:paraId="33119176" w14:textId="77777777" w:rsidR="006E2407" w:rsidRPr="00656A67" w:rsidRDefault="006E2407" w:rsidP="00416349">
            <w:pPr>
              <w:suppressAutoHyphens/>
              <w:autoSpaceDN w:val="0"/>
              <w:jc w:val="center"/>
              <w:textAlignment w:val="baseline"/>
              <w:rPr>
                <w:rFonts w:eastAsia="Calibri"/>
                <w:sz w:val="20"/>
                <w:szCs w:val="20"/>
              </w:rPr>
            </w:pPr>
          </w:p>
        </w:tc>
        <w:tc>
          <w:tcPr>
            <w:tcW w:w="724" w:type="dxa"/>
            <w:shd w:val="clear" w:color="auto" w:fill="auto"/>
          </w:tcPr>
          <w:p w14:paraId="44062CB7" w14:textId="77777777" w:rsidR="006E2407" w:rsidRPr="00656A67" w:rsidRDefault="006E2407" w:rsidP="00416349">
            <w:pPr>
              <w:suppressAutoHyphens/>
              <w:autoSpaceDN w:val="0"/>
              <w:jc w:val="center"/>
              <w:textAlignment w:val="baseline"/>
              <w:rPr>
                <w:rFonts w:eastAsia="Calibri"/>
                <w:sz w:val="20"/>
                <w:szCs w:val="20"/>
              </w:rPr>
            </w:pPr>
          </w:p>
        </w:tc>
        <w:tc>
          <w:tcPr>
            <w:tcW w:w="724" w:type="dxa"/>
            <w:shd w:val="clear" w:color="auto" w:fill="auto"/>
          </w:tcPr>
          <w:p w14:paraId="3BEE41F2"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14</w:t>
            </w:r>
          </w:p>
        </w:tc>
        <w:tc>
          <w:tcPr>
            <w:tcW w:w="724" w:type="dxa"/>
            <w:shd w:val="clear" w:color="auto" w:fill="auto"/>
          </w:tcPr>
          <w:p w14:paraId="3E64B61C"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21</w:t>
            </w:r>
          </w:p>
        </w:tc>
        <w:tc>
          <w:tcPr>
            <w:tcW w:w="724" w:type="dxa"/>
          </w:tcPr>
          <w:p w14:paraId="38AB17CE"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57</w:t>
            </w:r>
          </w:p>
        </w:tc>
        <w:tc>
          <w:tcPr>
            <w:tcW w:w="724" w:type="dxa"/>
          </w:tcPr>
          <w:p w14:paraId="16BD0631"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22</w:t>
            </w:r>
          </w:p>
        </w:tc>
        <w:tc>
          <w:tcPr>
            <w:tcW w:w="724" w:type="dxa"/>
          </w:tcPr>
          <w:p w14:paraId="6CA33CCC"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17</w:t>
            </w:r>
          </w:p>
        </w:tc>
        <w:tc>
          <w:tcPr>
            <w:tcW w:w="730" w:type="dxa"/>
          </w:tcPr>
          <w:p w14:paraId="4D604463"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40</w:t>
            </w:r>
          </w:p>
        </w:tc>
        <w:tc>
          <w:tcPr>
            <w:tcW w:w="724" w:type="dxa"/>
          </w:tcPr>
          <w:p w14:paraId="012C618F"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28</w:t>
            </w:r>
          </w:p>
        </w:tc>
        <w:tc>
          <w:tcPr>
            <w:tcW w:w="724" w:type="dxa"/>
          </w:tcPr>
          <w:p w14:paraId="1EA76B64" w14:textId="77777777" w:rsidR="006E2407" w:rsidRPr="00656A67" w:rsidRDefault="006E2407" w:rsidP="00416349">
            <w:pPr>
              <w:suppressAutoHyphens/>
              <w:autoSpaceDN w:val="0"/>
              <w:jc w:val="center"/>
              <w:textAlignment w:val="baseline"/>
              <w:rPr>
                <w:rFonts w:eastAsia="Calibri"/>
                <w:sz w:val="20"/>
                <w:szCs w:val="20"/>
              </w:rPr>
            </w:pPr>
            <w:r w:rsidRPr="00656A67">
              <w:rPr>
                <w:rFonts w:eastAsia="Calibri"/>
                <w:sz w:val="20"/>
                <w:szCs w:val="20"/>
              </w:rPr>
              <w:t>13</w:t>
            </w:r>
          </w:p>
        </w:tc>
      </w:tr>
    </w:tbl>
    <w:p w14:paraId="11DCC40C" w14:textId="77777777" w:rsidR="006E2407" w:rsidRPr="00931535" w:rsidRDefault="006E2407" w:rsidP="006E2407">
      <w:pPr>
        <w:rPr>
          <w:color w:val="FF0000"/>
          <w:sz w:val="20"/>
          <w:szCs w:val="20"/>
        </w:rPr>
      </w:pPr>
    </w:p>
    <w:p w14:paraId="5D59AAF4" w14:textId="77777777" w:rsidR="006E2407" w:rsidRPr="00931535" w:rsidRDefault="006E2407" w:rsidP="006E2407">
      <w:pPr>
        <w:rPr>
          <w:color w:val="FF0000"/>
          <w:sz w:val="20"/>
          <w:szCs w:val="20"/>
        </w:rPr>
      </w:pPr>
    </w:p>
    <w:p w14:paraId="540049BD" w14:textId="77777777" w:rsidR="006E2407" w:rsidRPr="00931535" w:rsidRDefault="006E2407" w:rsidP="006E2407">
      <w:pPr>
        <w:jc w:val="both"/>
        <w:rPr>
          <w:color w:val="FF0000"/>
        </w:rPr>
      </w:pPr>
      <w:r w:rsidRPr="00931535">
        <w:t>Tallene viser en svak nedgang i behov av praktisk bistand og helsetjenester i hjemmet, støttesamtaler og salg av middag. Det må likevel poengteres at behovet gjennom året har vært stabilt, selv om tall pr 31.12 viser nedgang.</w:t>
      </w:r>
      <w:r w:rsidRPr="00931535">
        <w:rPr>
          <w:color w:val="FF0000"/>
        </w:rPr>
        <w:t xml:space="preserve"> </w:t>
      </w:r>
      <w:r w:rsidRPr="00931535">
        <w:t>Dette samsvarer med den forventede utviklingen på framskrivningstall, og det forventes en gradvis økning framover.</w:t>
      </w:r>
    </w:p>
    <w:p w14:paraId="2A19B9D1" w14:textId="77777777" w:rsidR="006E2407" w:rsidRPr="00931535" w:rsidRDefault="006E2407" w:rsidP="006E2407">
      <w:pPr>
        <w:jc w:val="both"/>
        <w:rPr>
          <w:color w:val="FF0000"/>
        </w:rPr>
      </w:pPr>
    </w:p>
    <w:p w14:paraId="37FA5ED1" w14:textId="77777777" w:rsidR="006E2407" w:rsidRPr="00931535" w:rsidRDefault="006E2407" w:rsidP="006E2407">
      <w:pPr>
        <w:jc w:val="both"/>
      </w:pPr>
      <w:r w:rsidRPr="00931535">
        <w:t xml:space="preserve">Tjenestetilbud innen psykisk helse og rus ivaretas med ulike tjenestetilbud, etter den enkeltes totale behov, men i hovedsak ytes dette av Miljøtjenesten. Stillingen som psykiatrisk sykepleier er for tiden besatt av spesialvernepleier og det gis støttesamtaler etter vedtak. </w:t>
      </w:r>
    </w:p>
    <w:p w14:paraId="1B14543D" w14:textId="77777777" w:rsidR="006E2407" w:rsidRPr="00931535" w:rsidRDefault="006E2407" w:rsidP="006E2407">
      <w:pPr>
        <w:suppressAutoHyphens/>
        <w:jc w:val="both"/>
        <w:rPr>
          <w:b/>
          <w:bCs/>
        </w:rPr>
      </w:pPr>
      <w:r w:rsidRPr="00931535">
        <w:t xml:space="preserve">Oppfølging av skoleungdom som avslutter videregående, eller av en eller annen grunn ikke starter opp på videregående, fortsetter. Etter at prosjektet med ungdomslosen ble avsluttet, har </w:t>
      </w:r>
      <w:r w:rsidRPr="00931535">
        <w:lastRenderedPageBreak/>
        <w:t xml:space="preserve">vi sett viktigheten av dette arbeidet og avdelingsleder i Miljøtjenesten ivaretar denne oppgaven, og jobber tett opp mot Opplæringskontoret Sør-Helgeland, NAV og ungdom/familie. Det har vært for små tall i kommunen til at disse kunne presenteres før 2022, men også i 2023 har 6 personer fått bistand. </w:t>
      </w:r>
    </w:p>
    <w:p w14:paraId="75F0799B" w14:textId="77777777" w:rsidR="006E2407" w:rsidRPr="00931535" w:rsidRDefault="006E2407" w:rsidP="006E2407">
      <w:pPr>
        <w:jc w:val="both"/>
      </w:pPr>
    </w:p>
    <w:p w14:paraId="25761A29" w14:textId="77777777" w:rsidR="006E2407" w:rsidRPr="00931535" w:rsidRDefault="006E2407" w:rsidP="006E2407">
      <w:pPr>
        <w:jc w:val="both"/>
      </w:pPr>
      <w:r w:rsidRPr="00931535">
        <w:t xml:space="preserve">Friskliv er fortsatt et tiltak i helsetjenesten, der det også er for små tall til at resultat kan presenteres. </w:t>
      </w:r>
    </w:p>
    <w:p w14:paraId="3ED64B45" w14:textId="77777777" w:rsidR="006E2407" w:rsidRPr="00931535" w:rsidRDefault="006E2407" w:rsidP="006E2407">
      <w:pPr>
        <w:jc w:val="both"/>
        <w:rPr>
          <w:color w:val="FF0000"/>
        </w:rPr>
      </w:pPr>
      <w:r w:rsidRPr="00931535">
        <w:t>Etter avslutning på medeierskap i Namdal rehabilitering, er det ikke kjøpt rehabiliteringsopphold gjennom 2023. Dette er løst ved at den enkelte med behov har fått dekket rehabilitering gjennom at de fyller vilkåret i spesialisthelsetjenesten, eller at det er gjennomført som hverdagsrehabilitering i hjemmet eller korttidsopphold til rehabilitering på Bindal sykehjem</w:t>
      </w:r>
      <w:r w:rsidRPr="00931535">
        <w:rPr>
          <w:color w:val="FF0000"/>
        </w:rPr>
        <w:t xml:space="preserve">. </w:t>
      </w:r>
    </w:p>
    <w:p w14:paraId="3E126EA2" w14:textId="77777777" w:rsidR="006E2407" w:rsidRPr="00931535" w:rsidRDefault="006E2407" w:rsidP="006E2407">
      <w:pPr>
        <w:jc w:val="both"/>
        <w:rPr>
          <w:color w:val="FF0000"/>
        </w:rPr>
      </w:pPr>
    </w:p>
    <w:p w14:paraId="642B0B26" w14:textId="77777777" w:rsidR="006E2407" w:rsidRPr="00931535" w:rsidRDefault="006E2407" w:rsidP="006E2407">
      <w:pPr>
        <w:jc w:val="both"/>
      </w:pPr>
      <w:r w:rsidRPr="00931535">
        <w:t xml:space="preserve">Det er jobbet lite med de tverrfaglige rehabiliteringstjenestene i 2022. Det er ansatt ergoterapeut og fysioterapeut i kommunen, og delområdene forebyggende hjemmebesøk, hverdagsrehabilitering og saksbehandler </w:t>
      </w:r>
      <w:r w:rsidRPr="00931535">
        <w:rPr>
          <w:bCs/>
        </w:rPr>
        <w:t>Koordinerende Enhet</w:t>
      </w:r>
      <w:r w:rsidRPr="00931535">
        <w:t xml:space="preserve"> (KE) som beskrevet i planverket er på plass. Det ytes tjenester innenfor området etter individuelle behov.</w:t>
      </w:r>
    </w:p>
    <w:p w14:paraId="6257A9E3" w14:textId="77777777" w:rsidR="006E2407" w:rsidRPr="00931535" w:rsidRDefault="006E2407" w:rsidP="006E2407">
      <w:pPr>
        <w:jc w:val="both"/>
        <w:rPr>
          <w:color w:val="FF0000"/>
        </w:rPr>
      </w:pPr>
    </w:p>
    <w:p w14:paraId="581D57AF" w14:textId="77777777" w:rsidR="006E2407" w:rsidRPr="00931535" w:rsidRDefault="006E2407" w:rsidP="006E2407">
      <w:pPr>
        <w:jc w:val="both"/>
        <w:rPr>
          <w:color w:val="FF0000"/>
        </w:rPr>
      </w:pPr>
    </w:p>
    <w:p w14:paraId="78B9B5D4" w14:textId="77777777" w:rsidR="006E2407" w:rsidRPr="00931535" w:rsidRDefault="006E2407" w:rsidP="006E2407">
      <w:pPr>
        <w:jc w:val="both"/>
        <w:rPr>
          <w:b/>
          <w:bCs/>
        </w:rPr>
      </w:pPr>
      <w:r w:rsidRPr="00931535">
        <w:rPr>
          <w:b/>
          <w:bCs/>
        </w:rPr>
        <w:t>Forebyggende hjemmebesøk</w:t>
      </w:r>
    </w:p>
    <w:p w14:paraId="07817D61" w14:textId="77777777" w:rsidR="006E2407" w:rsidRPr="00931535" w:rsidRDefault="006E2407" w:rsidP="006E2407">
      <w:pPr>
        <w:jc w:val="both"/>
      </w:pPr>
      <w:r w:rsidRPr="00931535">
        <w:t xml:space="preserve">Rundskriv I-2/2016 beskriver hvordan kommunene kan bruke forebyggende hjemmebesøk som del av sitt tjenestetilbud til eldre. Rundskrivet er en del av </w:t>
      </w:r>
      <w:r>
        <w:t>R</w:t>
      </w:r>
      <w:r w:rsidRPr="00931535">
        <w:t xml:space="preserve">egjeringens satsning på å styrke de eldre sine ressurser, og å sikre dem gode og trygge helse- og omsorgstjenester. Forebyggende hjemmebesøk fremmer helse og mestring, og gir eldre mulighet til å leve et aktivt og selvstendig liv også når helsen blir redusert. Tiltaket kan bidra til at flere eldre kan leve lenger i egen bolig og oppleve større mestring i hverdagen. </w:t>
      </w:r>
    </w:p>
    <w:p w14:paraId="0DB3B35B" w14:textId="77777777" w:rsidR="006E2407" w:rsidRPr="00931535" w:rsidRDefault="006E2407" w:rsidP="006E2407">
      <w:pPr>
        <w:jc w:val="both"/>
      </w:pPr>
      <w:r w:rsidRPr="00931535">
        <w:t>Bindal kommune har gjennomført forebyggende hjemmebesøk siden 2019. Tilbudet gis til alle som fyller 75 år i løpet av året, og med begrenset eller ingen tjeneste fra kommunen fra tidligere. Tilbudet er frivillig. I 2023 var det ingen som takket ja til tilbudet. Tilbudet må fortsette, men vi vil revidere invitasjonen og vurdere informasjonen som blir utsendt.</w:t>
      </w:r>
    </w:p>
    <w:p w14:paraId="41F4579D" w14:textId="77777777" w:rsidR="006E2407" w:rsidRPr="00931535" w:rsidRDefault="006E2407" w:rsidP="006E2407">
      <w:pPr>
        <w:jc w:val="both"/>
        <w:rPr>
          <w:color w:val="FF0000"/>
        </w:rPr>
      </w:pPr>
    </w:p>
    <w:p w14:paraId="55D20CA8" w14:textId="77777777" w:rsidR="006E2407" w:rsidRPr="00931535" w:rsidRDefault="006E2407" w:rsidP="006E2407">
      <w:pPr>
        <w:jc w:val="both"/>
        <w:rPr>
          <w:color w:val="FF0000"/>
        </w:rPr>
      </w:pPr>
    </w:p>
    <w:p w14:paraId="763C7513" w14:textId="77777777" w:rsidR="006E2407" w:rsidRPr="00931535" w:rsidRDefault="006E2407" w:rsidP="006E2407">
      <w:pPr>
        <w:jc w:val="both"/>
        <w:rPr>
          <w:b/>
          <w:bCs/>
        </w:rPr>
      </w:pPr>
      <w:r w:rsidRPr="00931535">
        <w:rPr>
          <w:b/>
          <w:bCs/>
        </w:rPr>
        <w:t>K</w:t>
      </w:r>
      <w:r>
        <w:rPr>
          <w:b/>
          <w:bCs/>
        </w:rPr>
        <w:t>REFTSYKEPLEIER</w:t>
      </w:r>
    </w:p>
    <w:p w14:paraId="08645743" w14:textId="77777777" w:rsidR="006E2407" w:rsidRPr="00931535" w:rsidRDefault="006E2407" w:rsidP="006E2407">
      <w:pPr>
        <w:jc w:val="both"/>
        <w:rPr>
          <w:color w:val="FF0000"/>
        </w:rPr>
      </w:pPr>
      <w:r w:rsidRPr="00931535">
        <w:t>Kreftsykepleier jobber uten vedtak og gir lavterskeltilbud, noe som innebærer tilstedeværelse faste dager og tilgjengelighet for de som trenger det. Kreftsykepleier gjennomfører i tillegg støttesamtaler, veiledning til kolleger ved spesielle behov, og har samarbeid med kommunene i Ytre Namdal, samt palliativt team ved sykehuset Namsos. Hun har i tillegg en viktig kompetanse i forbindelse med hjemmedød, og er med på å gjøre dette mulig for de som ønsker dette. Gjennom året er det gitt tilbud til 7 pasienter.</w:t>
      </w:r>
      <w:r w:rsidRPr="00931535">
        <w:rPr>
          <w:color w:val="FF0000"/>
        </w:rPr>
        <w:t xml:space="preserve"> </w:t>
      </w:r>
    </w:p>
    <w:p w14:paraId="0C745479" w14:textId="77777777" w:rsidR="006E2407" w:rsidRDefault="006E2407" w:rsidP="006E2407">
      <w:pPr>
        <w:jc w:val="both"/>
        <w:rPr>
          <w:b/>
          <w:bCs/>
          <w:color w:val="FF0000"/>
        </w:rPr>
      </w:pPr>
    </w:p>
    <w:p w14:paraId="067C7ED4" w14:textId="77777777" w:rsidR="00C251AA" w:rsidRPr="00931535" w:rsidRDefault="00C251AA" w:rsidP="006E2407">
      <w:pPr>
        <w:jc w:val="both"/>
        <w:rPr>
          <w:b/>
          <w:bCs/>
          <w:color w:val="FF0000"/>
        </w:rPr>
      </w:pPr>
    </w:p>
    <w:p w14:paraId="65D96319" w14:textId="77777777" w:rsidR="006E2407" w:rsidRPr="00931535" w:rsidRDefault="006E2407" w:rsidP="006E2407">
      <w:pPr>
        <w:jc w:val="both"/>
      </w:pPr>
      <w:r w:rsidRPr="00931535">
        <w:rPr>
          <w:b/>
          <w:bCs/>
        </w:rPr>
        <w:t>D</w:t>
      </w:r>
      <w:r>
        <w:rPr>
          <w:b/>
          <w:bCs/>
        </w:rPr>
        <w:t>EMENSKOORDINATOR / PÅRØRENDESKOLE</w:t>
      </w:r>
    </w:p>
    <w:p w14:paraId="5FBB9850" w14:textId="77777777" w:rsidR="006E2407" w:rsidRPr="00931535" w:rsidRDefault="006E2407" w:rsidP="006E2407">
      <w:pPr>
        <w:jc w:val="both"/>
      </w:pPr>
      <w:r w:rsidRPr="00931535">
        <w:t xml:space="preserve">Demenskoordinator jobber uten vedtak og gir lavterskeltilbud, noe som innebærer at de er til stede til faste dager og er tilgjengelig for de som trenger det. Demens er en folkesykdom som vies oppmerksomhet også i media, og tallene er økende. Det er viktig å komme i gang med kartlegging og utredning i tidlig fase da det finnes ulike hjelpemidler og medikamenter som kan forsinke utviklingen. I løpet av 2023 er det utført 18 kognitive tester, 13 av disse er retesting. </w:t>
      </w:r>
    </w:p>
    <w:p w14:paraId="3ACF13EC" w14:textId="77777777" w:rsidR="006E2407" w:rsidRPr="00931535" w:rsidRDefault="006E2407" w:rsidP="006E2407">
      <w:pPr>
        <w:jc w:val="both"/>
      </w:pPr>
    </w:p>
    <w:p w14:paraId="353C1CED" w14:textId="77777777" w:rsidR="006E2407" w:rsidRPr="00931535" w:rsidRDefault="006E2407" w:rsidP="006E2407">
      <w:pPr>
        <w:jc w:val="both"/>
      </w:pPr>
      <w:r w:rsidRPr="00931535">
        <w:t>Ifølge aldring og helse (</w:t>
      </w:r>
      <w:hyperlink r:id="rId18" w:anchor="1811" w:history="1">
        <w:r w:rsidRPr="00931535">
          <w:rPr>
            <w:u w:val="single"/>
          </w:rPr>
          <w:t>Demenskartet – Aldring og helse</w:t>
        </w:r>
      </w:hyperlink>
      <w:r w:rsidRPr="00931535">
        <w:t>) foreligger følgende framskrivningstall for Bindal;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2257"/>
        <w:gridCol w:w="2192"/>
        <w:gridCol w:w="2192"/>
      </w:tblGrid>
      <w:tr w:rsidR="006E2407" w:rsidRPr="00931535" w14:paraId="2E987727" w14:textId="77777777" w:rsidTr="00416349">
        <w:trPr>
          <w:trHeight w:val="291"/>
        </w:trPr>
        <w:tc>
          <w:tcPr>
            <w:tcW w:w="2450" w:type="dxa"/>
            <w:shd w:val="clear" w:color="auto" w:fill="D9E2F3"/>
          </w:tcPr>
          <w:p w14:paraId="5E2E81EB" w14:textId="77777777" w:rsidR="006E2407" w:rsidRPr="00656A67" w:rsidRDefault="006E2407" w:rsidP="00416349">
            <w:pPr>
              <w:rPr>
                <w:sz w:val="20"/>
                <w:szCs w:val="20"/>
              </w:rPr>
            </w:pPr>
          </w:p>
        </w:tc>
        <w:tc>
          <w:tcPr>
            <w:tcW w:w="2288" w:type="dxa"/>
            <w:shd w:val="clear" w:color="auto" w:fill="D9E2F3"/>
          </w:tcPr>
          <w:p w14:paraId="393AFBB3" w14:textId="77777777" w:rsidR="006E2407" w:rsidRPr="00656A67" w:rsidRDefault="006E2407" w:rsidP="00416349">
            <w:pPr>
              <w:jc w:val="center"/>
              <w:rPr>
                <w:b/>
                <w:bCs/>
                <w:sz w:val="20"/>
                <w:szCs w:val="20"/>
              </w:rPr>
            </w:pPr>
            <w:r w:rsidRPr="00656A67">
              <w:rPr>
                <w:b/>
                <w:bCs/>
                <w:sz w:val="20"/>
                <w:szCs w:val="20"/>
              </w:rPr>
              <w:t>2020</w:t>
            </w:r>
          </w:p>
        </w:tc>
        <w:tc>
          <w:tcPr>
            <w:tcW w:w="2221" w:type="dxa"/>
            <w:shd w:val="clear" w:color="auto" w:fill="D9E2F3"/>
          </w:tcPr>
          <w:p w14:paraId="26D6C803" w14:textId="77777777" w:rsidR="006E2407" w:rsidRPr="00656A67" w:rsidRDefault="006E2407" w:rsidP="00416349">
            <w:pPr>
              <w:jc w:val="center"/>
              <w:rPr>
                <w:b/>
                <w:bCs/>
                <w:sz w:val="20"/>
                <w:szCs w:val="20"/>
              </w:rPr>
            </w:pPr>
            <w:r w:rsidRPr="00656A67">
              <w:rPr>
                <w:b/>
                <w:bCs/>
                <w:sz w:val="20"/>
                <w:szCs w:val="20"/>
              </w:rPr>
              <w:t>2025</w:t>
            </w:r>
          </w:p>
        </w:tc>
        <w:tc>
          <w:tcPr>
            <w:tcW w:w="2221" w:type="dxa"/>
            <w:shd w:val="clear" w:color="auto" w:fill="D9E2F3"/>
          </w:tcPr>
          <w:p w14:paraId="18C3E798" w14:textId="77777777" w:rsidR="006E2407" w:rsidRPr="00656A67" w:rsidRDefault="006E2407" w:rsidP="00416349">
            <w:pPr>
              <w:jc w:val="center"/>
              <w:rPr>
                <w:b/>
                <w:bCs/>
                <w:sz w:val="20"/>
                <w:szCs w:val="20"/>
              </w:rPr>
            </w:pPr>
            <w:r w:rsidRPr="00656A67">
              <w:rPr>
                <w:b/>
                <w:bCs/>
                <w:sz w:val="20"/>
                <w:szCs w:val="20"/>
              </w:rPr>
              <w:t>2030</w:t>
            </w:r>
          </w:p>
        </w:tc>
      </w:tr>
      <w:tr w:rsidR="006E2407" w:rsidRPr="00931535" w14:paraId="212FB7FF" w14:textId="77777777" w:rsidTr="00416349">
        <w:trPr>
          <w:trHeight w:val="274"/>
        </w:trPr>
        <w:tc>
          <w:tcPr>
            <w:tcW w:w="2450" w:type="dxa"/>
            <w:shd w:val="clear" w:color="auto" w:fill="auto"/>
          </w:tcPr>
          <w:p w14:paraId="2A1FF134" w14:textId="77777777" w:rsidR="006E2407" w:rsidRPr="00656A67" w:rsidRDefault="006E2407" w:rsidP="00416349">
            <w:pPr>
              <w:rPr>
                <w:sz w:val="20"/>
                <w:szCs w:val="20"/>
              </w:rPr>
            </w:pPr>
            <w:r w:rsidRPr="00656A67">
              <w:rPr>
                <w:sz w:val="20"/>
                <w:szCs w:val="20"/>
              </w:rPr>
              <w:t>Antall demente</w:t>
            </w:r>
          </w:p>
        </w:tc>
        <w:tc>
          <w:tcPr>
            <w:tcW w:w="2288" w:type="dxa"/>
            <w:shd w:val="clear" w:color="auto" w:fill="auto"/>
          </w:tcPr>
          <w:p w14:paraId="26753028" w14:textId="77777777" w:rsidR="006E2407" w:rsidRPr="00656A67" w:rsidRDefault="006E2407" w:rsidP="00416349">
            <w:pPr>
              <w:jc w:val="center"/>
              <w:rPr>
                <w:sz w:val="20"/>
                <w:szCs w:val="20"/>
              </w:rPr>
            </w:pPr>
            <w:r w:rsidRPr="00656A67">
              <w:rPr>
                <w:sz w:val="20"/>
                <w:szCs w:val="20"/>
              </w:rPr>
              <w:t>42</w:t>
            </w:r>
          </w:p>
        </w:tc>
        <w:tc>
          <w:tcPr>
            <w:tcW w:w="2221" w:type="dxa"/>
            <w:shd w:val="clear" w:color="auto" w:fill="auto"/>
          </w:tcPr>
          <w:p w14:paraId="78C54751" w14:textId="77777777" w:rsidR="006E2407" w:rsidRPr="00656A67" w:rsidRDefault="006E2407" w:rsidP="00416349">
            <w:pPr>
              <w:jc w:val="center"/>
              <w:rPr>
                <w:sz w:val="20"/>
                <w:szCs w:val="20"/>
              </w:rPr>
            </w:pPr>
            <w:r w:rsidRPr="00656A67">
              <w:rPr>
                <w:sz w:val="20"/>
                <w:szCs w:val="20"/>
              </w:rPr>
              <w:t>52</w:t>
            </w:r>
          </w:p>
        </w:tc>
        <w:tc>
          <w:tcPr>
            <w:tcW w:w="2221" w:type="dxa"/>
            <w:shd w:val="clear" w:color="auto" w:fill="auto"/>
          </w:tcPr>
          <w:p w14:paraId="434DF7FF" w14:textId="77777777" w:rsidR="006E2407" w:rsidRPr="00656A67" w:rsidRDefault="006E2407" w:rsidP="00416349">
            <w:pPr>
              <w:jc w:val="center"/>
              <w:rPr>
                <w:sz w:val="20"/>
                <w:szCs w:val="20"/>
              </w:rPr>
            </w:pPr>
            <w:r w:rsidRPr="00656A67">
              <w:rPr>
                <w:sz w:val="20"/>
                <w:szCs w:val="20"/>
              </w:rPr>
              <w:t>57</w:t>
            </w:r>
          </w:p>
        </w:tc>
      </w:tr>
    </w:tbl>
    <w:p w14:paraId="3EB27A9E" w14:textId="77777777" w:rsidR="006E2407" w:rsidRPr="00931535" w:rsidRDefault="006E2407" w:rsidP="006E2407"/>
    <w:p w14:paraId="6016D617" w14:textId="77777777" w:rsidR="006E2407" w:rsidRPr="00931535" w:rsidRDefault="006E2407" w:rsidP="00F22122">
      <w:pPr>
        <w:jc w:val="both"/>
      </w:pPr>
      <w:r w:rsidRPr="00931535">
        <w:t>Høsten 2023 ble det gjennomført pårørendeskole i Bindal kommune. Vi fikk tilskudd på kr 35 700,- for å gjennomføre denne, og Kløveråsen kompetansesenter i Bodø ble leid inn og deltok på den ene samlingen. I tillegg ble tidligere demenskoordinator innleid for å delta på hele samlingen. Det ble gitt gode tilbakemeldinger på tilbudet i etterkant.</w:t>
      </w:r>
    </w:p>
    <w:p w14:paraId="67201043" w14:textId="77777777" w:rsidR="006E2407" w:rsidRPr="00931535" w:rsidRDefault="006E2407" w:rsidP="006E2407">
      <w:pPr>
        <w:rPr>
          <w:color w:val="FF0000"/>
        </w:rPr>
      </w:pPr>
    </w:p>
    <w:p w14:paraId="541CC75C" w14:textId="77777777" w:rsidR="006E2407" w:rsidRPr="00931535" w:rsidRDefault="006E2407" w:rsidP="006E2407">
      <w:pPr>
        <w:rPr>
          <w:b/>
          <w:bCs/>
        </w:rPr>
      </w:pPr>
      <w:r w:rsidRPr="00931535">
        <w:rPr>
          <w:b/>
          <w:bCs/>
        </w:rPr>
        <w:t>B</w:t>
      </w:r>
      <w:r>
        <w:rPr>
          <w:b/>
          <w:bCs/>
        </w:rPr>
        <w:t>OLIGER</w:t>
      </w:r>
    </w:p>
    <w:p w14:paraId="6F18F946" w14:textId="77777777" w:rsidR="006E2407" w:rsidRPr="00931535" w:rsidRDefault="006E2407" w:rsidP="006E2407">
      <w:r w:rsidRPr="00931535">
        <w:t>Det er ingen venteliste for å få leid omsorgsbolig, og det er flere ledige.</w:t>
      </w:r>
    </w:p>
    <w:p w14:paraId="2C1FDF01" w14:textId="77777777" w:rsidR="006E2407" w:rsidRPr="00931535" w:rsidRDefault="006E2407" w:rsidP="006E2407">
      <w:pPr>
        <w:rPr>
          <w:color w:val="FF0000"/>
        </w:rPr>
      </w:pPr>
    </w:p>
    <w:p w14:paraId="5DBAE47B" w14:textId="77777777" w:rsidR="006E2407" w:rsidRPr="00931535" w:rsidRDefault="006E2407" w:rsidP="006E2407">
      <w:r w:rsidRPr="00931535">
        <w:t>Oversikt over antall boliger tilgjengelig og antall boliger i bruk siste 10 år pr. 31.12: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860"/>
        <w:gridCol w:w="860"/>
        <w:gridCol w:w="860"/>
        <w:gridCol w:w="837"/>
        <w:gridCol w:w="807"/>
        <w:gridCol w:w="769"/>
        <w:gridCol w:w="718"/>
        <w:gridCol w:w="680"/>
        <w:gridCol w:w="657"/>
        <w:gridCol w:w="657"/>
      </w:tblGrid>
      <w:tr w:rsidR="00130E2B" w:rsidRPr="00931535" w14:paraId="70713900" w14:textId="77777777" w:rsidTr="00130E2B">
        <w:trPr>
          <w:trHeight w:val="197"/>
        </w:trPr>
        <w:tc>
          <w:tcPr>
            <w:tcW w:w="1341" w:type="dxa"/>
            <w:shd w:val="clear" w:color="auto" w:fill="D9E2F3"/>
          </w:tcPr>
          <w:p w14:paraId="65DC2896" w14:textId="77777777" w:rsidR="006E2407" w:rsidRPr="00656A67" w:rsidRDefault="006E2407" w:rsidP="00416349">
            <w:pPr>
              <w:rPr>
                <w:sz w:val="20"/>
                <w:szCs w:val="20"/>
              </w:rPr>
            </w:pPr>
          </w:p>
        </w:tc>
        <w:tc>
          <w:tcPr>
            <w:tcW w:w="860" w:type="dxa"/>
            <w:shd w:val="clear" w:color="auto" w:fill="D9E2F3"/>
          </w:tcPr>
          <w:p w14:paraId="4A0DDD88" w14:textId="77777777" w:rsidR="006E2407" w:rsidRPr="00656A67" w:rsidRDefault="006E2407" w:rsidP="00416349">
            <w:pPr>
              <w:jc w:val="center"/>
              <w:rPr>
                <w:b/>
                <w:bCs/>
                <w:sz w:val="20"/>
                <w:szCs w:val="20"/>
              </w:rPr>
            </w:pPr>
            <w:r w:rsidRPr="00656A67">
              <w:rPr>
                <w:b/>
                <w:bCs/>
                <w:sz w:val="20"/>
                <w:szCs w:val="20"/>
              </w:rPr>
              <w:t>2014</w:t>
            </w:r>
          </w:p>
        </w:tc>
        <w:tc>
          <w:tcPr>
            <w:tcW w:w="860" w:type="dxa"/>
            <w:shd w:val="clear" w:color="auto" w:fill="D9E2F3"/>
          </w:tcPr>
          <w:p w14:paraId="10F8787C" w14:textId="77777777" w:rsidR="006E2407" w:rsidRPr="00656A67" w:rsidRDefault="006E2407" w:rsidP="00416349">
            <w:pPr>
              <w:jc w:val="center"/>
              <w:rPr>
                <w:b/>
                <w:bCs/>
                <w:sz w:val="20"/>
                <w:szCs w:val="20"/>
              </w:rPr>
            </w:pPr>
            <w:r w:rsidRPr="00656A67">
              <w:rPr>
                <w:b/>
                <w:bCs/>
                <w:sz w:val="20"/>
                <w:szCs w:val="20"/>
              </w:rPr>
              <w:t>2015</w:t>
            </w:r>
          </w:p>
        </w:tc>
        <w:tc>
          <w:tcPr>
            <w:tcW w:w="860" w:type="dxa"/>
            <w:shd w:val="clear" w:color="auto" w:fill="D9E2F3"/>
          </w:tcPr>
          <w:p w14:paraId="2732EADD" w14:textId="77777777" w:rsidR="006E2407" w:rsidRPr="00656A67" w:rsidRDefault="006E2407" w:rsidP="00416349">
            <w:pPr>
              <w:jc w:val="center"/>
              <w:rPr>
                <w:b/>
                <w:bCs/>
                <w:sz w:val="20"/>
                <w:szCs w:val="20"/>
              </w:rPr>
            </w:pPr>
            <w:r w:rsidRPr="00656A67">
              <w:rPr>
                <w:b/>
                <w:bCs/>
                <w:sz w:val="20"/>
                <w:szCs w:val="20"/>
              </w:rPr>
              <w:t>2016</w:t>
            </w:r>
          </w:p>
        </w:tc>
        <w:tc>
          <w:tcPr>
            <w:tcW w:w="837" w:type="dxa"/>
            <w:shd w:val="clear" w:color="auto" w:fill="D9E2F3"/>
          </w:tcPr>
          <w:p w14:paraId="6768F481" w14:textId="77777777" w:rsidR="006E2407" w:rsidRPr="00656A67" w:rsidRDefault="006E2407" w:rsidP="00416349">
            <w:pPr>
              <w:jc w:val="center"/>
              <w:rPr>
                <w:b/>
                <w:bCs/>
                <w:sz w:val="20"/>
                <w:szCs w:val="20"/>
              </w:rPr>
            </w:pPr>
            <w:r w:rsidRPr="00656A67">
              <w:rPr>
                <w:b/>
                <w:bCs/>
                <w:sz w:val="20"/>
                <w:szCs w:val="20"/>
              </w:rPr>
              <w:t>2017</w:t>
            </w:r>
          </w:p>
        </w:tc>
        <w:tc>
          <w:tcPr>
            <w:tcW w:w="807" w:type="dxa"/>
            <w:shd w:val="clear" w:color="auto" w:fill="D9E2F3"/>
          </w:tcPr>
          <w:p w14:paraId="4078D8FF" w14:textId="77777777" w:rsidR="006E2407" w:rsidRPr="00656A67" w:rsidRDefault="006E2407" w:rsidP="00416349">
            <w:pPr>
              <w:jc w:val="center"/>
              <w:rPr>
                <w:b/>
                <w:bCs/>
                <w:sz w:val="20"/>
                <w:szCs w:val="20"/>
              </w:rPr>
            </w:pPr>
            <w:r w:rsidRPr="00656A67">
              <w:rPr>
                <w:b/>
                <w:bCs/>
                <w:sz w:val="20"/>
                <w:szCs w:val="20"/>
              </w:rPr>
              <w:t>2018</w:t>
            </w:r>
          </w:p>
        </w:tc>
        <w:tc>
          <w:tcPr>
            <w:tcW w:w="769" w:type="dxa"/>
            <w:shd w:val="clear" w:color="auto" w:fill="D9E2F3"/>
          </w:tcPr>
          <w:p w14:paraId="77298A32" w14:textId="77777777" w:rsidR="006E2407" w:rsidRPr="00656A67" w:rsidRDefault="006E2407" w:rsidP="00416349">
            <w:pPr>
              <w:jc w:val="center"/>
              <w:rPr>
                <w:b/>
                <w:bCs/>
                <w:sz w:val="20"/>
                <w:szCs w:val="20"/>
              </w:rPr>
            </w:pPr>
            <w:r w:rsidRPr="00656A67">
              <w:rPr>
                <w:b/>
                <w:bCs/>
                <w:sz w:val="20"/>
                <w:szCs w:val="20"/>
              </w:rPr>
              <w:t>2019</w:t>
            </w:r>
          </w:p>
        </w:tc>
        <w:tc>
          <w:tcPr>
            <w:tcW w:w="718" w:type="dxa"/>
            <w:shd w:val="clear" w:color="auto" w:fill="D9E2F3"/>
          </w:tcPr>
          <w:p w14:paraId="0FA79F05" w14:textId="77777777" w:rsidR="006E2407" w:rsidRPr="00656A67" w:rsidRDefault="006E2407" w:rsidP="00416349">
            <w:pPr>
              <w:jc w:val="center"/>
              <w:rPr>
                <w:b/>
                <w:bCs/>
                <w:sz w:val="20"/>
                <w:szCs w:val="20"/>
              </w:rPr>
            </w:pPr>
            <w:r w:rsidRPr="00656A67">
              <w:rPr>
                <w:b/>
                <w:bCs/>
                <w:sz w:val="20"/>
                <w:szCs w:val="20"/>
              </w:rPr>
              <w:t>2020</w:t>
            </w:r>
          </w:p>
        </w:tc>
        <w:tc>
          <w:tcPr>
            <w:tcW w:w="680" w:type="dxa"/>
            <w:shd w:val="clear" w:color="auto" w:fill="D9E2F3"/>
          </w:tcPr>
          <w:p w14:paraId="2C8C4A39" w14:textId="77777777" w:rsidR="006E2407" w:rsidRPr="00656A67" w:rsidRDefault="006E2407" w:rsidP="00416349">
            <w:pPr>
              <w:jc w:val="center"/>
              <w:rPr>
                <w:b/>
                <w:bCs/>
                <w:sz w:val="20"/>
                <w:szCs w:val="20"/>
              </w:rPr>
            </w:pPr>
            <w:r w:rsidRPr="00656A67">
              <w:rPr>
                <w:b/>
                <w:bCs/>
                <w:sz w:val="20"/>
                <w:szCs w:val="20"/>
              </w:rPr>
              <w:t>2021</w:t>
            </w:r>
          </w:p>
        </w:tc>
        <w:tc>
          <w:tcPr>
            <w:tcW w:w="657" w:type="dxa"/>
            <w:shd w:val="clear" w:color="auto" w:fill="D9E2F3"/>
          </w:tcPr>
          <w:p w14:paraId="1D084A85" w14:textId="77777777" w:rsidR="006E2407" w:rsidRPr="00656A67" w:rsidRDefault="006E2407" w:rsidP="00416349">
            <w:pPr>
              <w:jc w:val="center"/>
              <w:rPr>
                <w:b/>
                <w:bCs/>
                <w:sz w:val="20"/>
                <w:szCs w:val="20"/>
              </w:rPr>
            </w:pPr>
            <w:r w:rsidRPr="00656A67">
              <w:rPr>
                <w:b/>
                <w:bCs/>
                <w:sz w:val="20"/>
                <w:szCs w:val="20"/>
              </w:rPr>
              <w:t>2022</w:t>
            </w:r>
          </w:p>
        </w:tc>
        <w:tc>
          <w:tcPr>
            <w:tcW w:w="657" w:type="dxa"/>
            <w:shd w:val="clear" w:color="auto" w:fill="D9E2F3"/>
          </w:tcPr>
          <w:p w14:paraId="621F93AD" w14:textId="77777777" w:rsidR="006E2407" w:rsidRPr="00656A67" w:rsidRDefault="006E2407" w:rsidP="00416349">
            <w:pPr>
              <w:jc w:val="center"/>
              <w:rPr>
                <w:b/>
                <w:bCs/>
                <w:sz w:val="20"/>
                <w:szCs w:val="20"/>
              </w:rPr>
            </w:pPr>
            <w:r w:rsidRPr="00656A67">
              <w:rPr>
                <w:b/>
                <w:bCs/>
                <w:sz w:val="20"/>
                <w:szCs w:val="20"/>
              </w:rPr>
              <w:t>2023</w:t>
            </w:r>
          </w:p>
        </w:tc>
      </w:tr>
      <w:tr w:rsidR="006E2407" w:rsidRPr="00931535" w14:paraId="18D5C755" w14:textId="77777777" w:rsidTr="00130E2B">
        <w:trPr>
          <w:trHeight w:val="394"/>
        </w:trPr>
        <w:tc>
          <w:tcPr>
            <w:tcW w:w="1341" w:type="dxa"/>
            <w:shd w:val="clear" w:color="auto" w:fill="auto"/>
          </w:tcPr>
          <w:p w14:paraId="42A49715" w14:textId="77777777" w:rsidR="006E2407" w:rsidRPr="00656A67" w:rsidRDefault="006E2407" w:rsidP="00416349">
            <w:pPr>
              <w:rPr>
                <w:sz w:val="20"/>
                <w:szCs w:val="20"/>
              </w:rPr>
            </w:pPr>
            <w:r w:rsidRPr="00656A67">
              <w:rPr>
                <w:sz w:val="20"/>
                <w:szCs w:val="20"/>
              </w:rPr>
              <w:t>Ant. boliger tilgjengelig</w:t>
            </w:r>
          </w:p>
        </w:tc>
        <w:tc>
          <w:tcPr>
            <w:tcW w:w="860" w:type="dxa"/>
            <w:shd w:val="clear" w:color="auto" w:fill="auto"/>
          </w:tcPr>
          <w:p w14:paraId="3F44D1A0" w14:textId="77777777" w:rsidR="006E2407" w:rsidRPr="00656A67" w:rsidRDefault="006E2407" w:rsidP="00416349">
            <w:pPr>
              <w:jc w:val="center"/>
              <w:rPr>
                <w:sz w:val="20"/>
                <w:szCs w:val="20"/>
              </w:rPr>
            </w:pPr>
            <w:r w:rsidRPr="00656A67">
              <w:rPr>
                <w:sz w:val="20"/>
                <w:szCs w:val="20"/>
              </w:rPr>
              <w:t>36</w:t>
            </w:r>
          </w:p>
        </w:tc>
        <w:tc>
          <w:tcPr>
            <w:tcW w:w="860" w:type="dxa"/>
            <w:shd w:val="clear" w:color="auto" w:fill="auto"/>
          </w:tcPr>
          <w:p w14:paraId="4E2ACE87" w14:textId="77777777" w:rsidR="006E2407" w:rsidRPr="00656A67" w:rsidRDefault="006E2407" w:rsidP="00416349">
            <w:pPr>
              <w:jc w:val="center"/>
              <w:rPr>
                <w:sz w:val="20"/>
                <w:szCs w:val="20"/>
              </w:rPr>
            </w:pPr>
            <w:r w:rsidRPr="00656A67">
              <w:rPr>
                <w:sz w:val="20"/>
                <w:szCs w:val="20"/>
              </w:rPr>
              <w:t>36</w:t>
            </w:r>
          </w:p>
        </w:tc>
        <w:tc>
          <w:tcPr>
            <w:tcW w:w="860" w:type="dxa"/>
            <w:shd w:val="clear" w:color="auto" w:fill="auto"/>
          </w:tcPr>
          <w:p w14:paraId="5B41DDFE" w14:textId="77777777" w:rsidR="006E2407" w:rsidRPr="00656A67" w:rsidRDefault="006E2407" w:rsidP="00416349">
            <w:pPr>
              <w:jc w:val="center"/>
              <w:rPr>
                <w:sz w:val="20"/>
                <w:szCs w:val="20"/>
              </w:rPr>
            </w:pPr>
            <w:r w:rsidRPr="00656A67">
              <w:rPr>
                <w:sz w:val="20"/>
                <w:szCs w:val="20"/>
              </w:rPr>
              <w:t>37</w:t>
            </w:r>
          </w:p>
        </w:tc>
        <w:tc>
          <w:tcPr>
            <w:tcW w:w="837" w:type="dxa"/>
            <w:shd w:val="clear" w:color="auto" w:fill="auto"/>
          </w:tcPr>
          <w:p w14:paraId="08EE4805" w14:textId="77777777" w:rsidR="006E2407" w:rsidRPr="00656A67" w:rsidRDefault="006E2407" w:rsidP="00416349">
            <w:pPr>
              <w:jc w:val="center"/>
              <w:rPr>
                <w:sz w:val="20"/>
                <w:szCs w:val="20"/>
              </w:rPr>
            </w:pPr>
            <w:r w:rsidRPr="00656A67">
              <w:rPr>
                <w:sz w:val="20"/>
                <w:szCs w:val="20"/>
              </w:rPr>
              <w:t>35</w:t>
            </w:r>
          </w:p>
        </w:tc>
        <w:tc>
          <w:tcPr>
            <w:tcW w:w="807" w:type="dxa"/>
          </w:tcPr>
          <w:p w14:paraId="384DAD20" w14:textId="77777777" w:rsidR="006E2407" w:rsidRPr="00656A67" w:rsidRDefault="006E2407" w:rsidP="00416349">
            <w:pPr>
              <w:jc w:val="center"/>
              <w:rPr>
                <w:sz w:val="20"/>
                <w:szCs w:val="20"/>
              </w:rPr>
            </w:pPr>
            <w:r w:rsidRPr="00656A67">
              <w:rPr>
                <w:sz w:val="20"/>
                <w:szCs w:val="20"/>
              </w:rPr>
              <w:t>35</w:t>
            </w:r>
          </w:p>
        </w:tc>
        <w:tc>
          <w:tcPr>
            <w:tcW w:w="769" w:type="dxa"/>
          </w:tcPr>
          <w:p w14:paraId="16F77F24" w14:textId="77777777" w:rsidR="006E2407" w:rsidRPr="00656A67" w:rsidRDefault="006E2407" w:rsidP="00416349">
            <w:pPr>
              <w:jc w:val="center"/>
              <w:rPr>
                <w:sz w:val="20"/>
                <w:szCs w:val="20"/>
              </w:rPr>
            </w:pPr>
            <w:r w:rsidRPr="00656A67">
              <w:rPr>
                <w:sz w:val="20"/>
                <w:szCs w:val="20"/>
              </w:rPr>
              <w:t>28</w:t>
            </w:r>
          </w:p>
        </w:tc>
        <w:tc>
          <w:tcPr>
            <w:tcW w:w="718" w:type="dxa"/>
          </w:tcPr>
          <w:p w14:paraId="2FD54BBD" w14:textId="77777777" w:rsidR="006E2407" w:rsidRPr="00656A67" w:rsidRDefault="006E2407" w:rsidP="00416349">
            <w:pPr>
              <w:jc w:val="center"/>
              <w:rPr>
                <w:sz w:val="20"/>
                <w:szCs w:val="20"/>
              </w:rPr>
            </w:pPr>
            <w:r w:rsidRPr="00656A67">
              <w:rPr>
                <w:sz w:val="20"/>
                <w:szCs w:val="20"/>
              </w:rPr>
              <w:t>42</w:t>
            </w:r>
          </w:p>
        </w:tc>
        <w:tc>
          <w:tcPr>
            <w:tcW w:w="680" w:type="dxa"/>
          </w:tcPr>
          <w:p w14:paraId="24C76C53" w14:textId="77777777" w:rsidR="006E2407" w:rsidRPr="00656A67" w:rsidRDefault="006E2407" w:rsidP="00416349">
            <w:pPr>
              <w:jc w:val="center"/>
              <w:rPr>
                <w:sz w:val="20"/>
                <w:szCs w:val="20"/>
              </w:rPr>
            </w:pPr>
            <w:r w:rsidRPr="00656A67">
              <w:rPr>
                <w:sz w:val="20"/>
                <w:szCs w:val="20"/>
              </w:rPr>
              <w:t>40</w:t>
            </w:r>
          </w:p>
        </w:tc>
        <w:tc>
          <w:tcPr>
            <w:tcW w:w="657" w:type="dxa"/>
          </w:tcPr>
          <w:p w14:paraId="11937DC1" w14:textId="77777777" w:rsidR="006E2407" w:rsidRPr="00656A67" w:rsidRDefault="006E2407" w:rsidP="00416349">
            <w:pPr>
              <w:jc w:val="center"/>
              <w:rPr>
                <w:sz w:val="20"/>
                <w:szCs w:val="20"/>
              </w:rPr>
            </w:pPr>
            <w:r w:rsidRPr="00656A67">
              <w:rPr>
                <w:sz w:val="20"/>
                <w:szCs w:val="20"/>
              </w:rPr>
              <w:t>40</w:t>
            </w:r>
          </w:p>
        </w:tc>
        <w:tc>
          <w:tcPr>
            <w:tcW w:w="657" w:type="dxa"/>
          </w:tcPr>
          <w:p w14:paraId="624C012B" w14:textId="77777777" w:rsidR="006E2407" w:rsidRPr="00656A67" w:rsidRDefault="006E2407" w:rsidP="00416349">
            <w:pPr>
              <w:jc w:val="center"/>
              <w:rPr>
                <w:sz w:val="20"/>
                <w:szCs w:val="20"/>
              </w:rPr>
            </w:pPr>
            <w:r w:rsidRPr="00656A67">
              <w:rPr>
                <w:sz w:val="20"/>
                <w:szCs w:val="20"/>
              </w:rPr>
              <w:t>40</w:t>
            </w:r>
          </w:p>
        </w:tc>
      </w:tr>
      <w:tr w:rsidR="006E2407" w:rsidRPr="00931535" w14:paraId="4731B9A2" w14:textId="77777777" w:rsidTr="00130E2B">
        <w:trPr>
          <w:trHeight w:val="197"/>
        </w:trPr>
        <w:tc>
          <w:tcPr>
            <w:tcW w:w="1341" w:type="dxa"/>
            <w:shd w:val="clear" w:color="auto" w:fill="auto"/>
          </w:tcPr>
          <w:p w14:paraId="5C4CD341" w14:textId="77777777" w:rsidR="006E2407" w:rsidRPr="00656A67" w:rsidRDefault="006E2407" w:rsidP="00416349">
            <w:pPr>
              <w:rPr>
                <w:sz w:val="20"/>
                <w:szCs w:val="20"/>
              </w:rPr>
            </w:pPr>
            <w:r w:rsidRPr="00656A67">
              <w:rPr>
                <w:sz w:val="20"/>
                <w:szCs w:val="20"/>
              </w:rPr>
              <w:t>Antall i bruk</w:t>
            </w:r>
          </w:p>
        </w:tc>
        <w:tc>
          <w:tcPr>
            <w:tcW w:w="860" w:type="dxa"/>
            <w:shd w:val="clear" w:color="auto" w:fill="auto"/>
          </w:tcPr>
          <w:p w14:paraId="0A515A7B" w14:textId="77777777" w:rsidR="006E2407" w:rsidRPr="00656A67" w:rsidRDefault="006E2407" w:rsidP="00416349">
            <w:pPr>
              <w:jc w:val="center"/>
              <w:rPr>
                <w:sz w:val="20"/>
                <w:szCs w:val="20"/>
              </w:rPr>
            </w:pPr>
            <w:r w:rsidRPr="00656A67">
              <w:rPr>
                <w:sz w:val="20"/>
                <w:szCs w:val="20"/>
              </w:rPr>
              <w:t>31</w:t>
            </w:r>
          </w:p>
        </w:tc>
        <w:tc>
          <w:tcPr>
            <w:tcW w:w="860" w:type="dxa"/>
            <w:shd w:val="clear" w:color="auto" w:fill="auto"/>
          </w:tcPr>
          <w:p w14:paraId="6E08C971" w14:textId="77777777" w:rsidR="006E2407" w:rsidRPr="00656A67" w:rsidRDefault="006E2407" w:rsidP="00416349">
            <w:pPr>
              <w:jc w:val="center"/>
              <w:rPr>
                <w:sz w:val="20"/>
                <w:szCs w:val="20"/>
              </w:rPr>
            </w:pPr>
            <w:r w:rsidRPr="00656A67">
              <w:rPr>
                <w:sz w:val="20"/>
                <w:szCs w:val="20"/>
              </w:rPr>
              <w:t>32</w:t>
            </w:r>
          </w:p>
        </w:tc>
        <w:tc>
          <w:tcPr>
            <w:tcW w:w="860" w:type="dxa"/>
            <w:shd w:val="clear" w:color="auto" w:fill="auto"/>
          </w:tcPr>
          <w:p w14:paraId="6224ED0F" w14:textId="77777777" w:rsidR="006E2407" w:rsidRPr="00656A67" w:rsidRDefault="006E2407" w:rsidP="00416349">
            <w:pPr>
              <w:jc w:val="center"/>
              <w:rPr>
                <w:sz w:val="20"/>
                <w:szCs w:val="20"/>
              </w:rPr>
            </w:pPr>
            <w:r w:rsidRPr="00656A67">
              <w:rPr>
                <w:sz w:val="20"/>
                <w:szCs w:val="20"/>
              </w:rPr>
              <w:t>30</w:t>
            </w:r>
          </w:p>
        </w:tc>
        <w:tc>
          <w:tcPr>
            <w:tcW w:w="837" w:type="dxa"/>
            <w:shd w:val="clear" w:color="auto" w:fill="auto"/>
          </w:tcPr>
          <w:p w14:paraId="3DA73FC7" w14:textId="77777777" w:rsidR="006E2407" w:rsidRPr="00656A67" w:rsidRDefault="006E2407" w:rsidP="00416349">
            <w:pPr>
              <w:jc w:val="center"/>
              <w:rPr>
                <w:sz w:val="20"/>
                <w:szCs w:val="20"/>
              </w:rPr>
            </w:pPr>
            <w:r w:rsidRPr="00656A67">
              <w:rPr>
                <w:sz w:val="20"/>
                <w:szCs w:val="20"/>
              </w:rPr>
              <w:t>24</w:t>
            </w:r>
          </w:p>
        </w:tc>
        <w:tc>
          <w:tcPr>
            <w:tcW w:w="807" w:type="dxa"/>
          </w:tcPr>
          <w:p w14:paraId="54467B46" w14:textId="77777777" w:rsidR="006E2407" w:rsidRPr="00656A67" w:rsidRDefault="006E2407" w:rsidP="00416349">
            <w:pPr>
              <w:jc w:val="center"/>
              <w:rPr>
                <w:sz w:val="20"/>
                <w:szCs w:val="20"/>
              </w:rPr>
            </w:pPr>
            <w:r w:rsidRPr="00656A67">
              <w:rPr>
                <w:sz w:val="20"/>
                <w:szCs w:val="20"/>
              </w:rPr>
              <w:t>24</w:t>
            </w:r>
          </w:p>
        </w:tc>
        <w:tc>
          <w:tcPr>
            <w:tcW w:w="769" w:type="dxa"/>
          </w:tcPr>
          <w:p w14:paraId="2EF41F4C" w14:textId="77777777" w:rsidR="006E2407" w:rsidRPr="00656A67" w:rsidRDefault="006E2407" w:rsidP="00416349">
            <w:pPr>
              <w:jc w:val="center"/>
              <w:rPr>
                <w:sz w:val="20"/>
                <w:szCs w:val="20"/>
              </w:rPr>
            </w:pPr>
            <w:r w:rsidRPr="00656A67">
              <w:rPr>
                <w:sz w:val="20"/>
                <w:szCs w:val="20"/>
              </w:rPr>
              <w:t>24</w:t>
            </w:r>
          </w:p>
        </w:tc>
        <w:tc>
          <w:tcPr>
            <w:tcW w:w="718" w:type="dxa"/>
          </w:tcPr>
          <w:p w14:paraId="66616B8B" w14:textId="77777777" w:rsidR="006E2407" w:rsidRPr="00656A67" w:rsidRDefault="006E2407" w:rsidP="00416349">
            <w:pPr>
              <w:jc w:val="center"/>
              <w:rPr>
                <w:sz w:val="20"/>
                <w:szCs w:val="20"/>
              </w:rPr>
            </w:pPr>
            <w:r w:rsidRPr="00656A67">
              <w:rPr>
                <w:sz w:val="20"/>
                <w:szCs w:val="20"/>
              </w:rPr>
              <w:t>26</w:t>
            </w:r>
          </w:p>
        </w:tc>
        <w:tc>
          <w:tcPr>
            <w:tcW w:w="680" w:type="dxa"/>
          </w:tcPr>
          <w:p w14:paraId="42679188" w14:textId="77777777" w:rsidR="006E2407" w:rsidRPr="00656A67" w:rsidRDefault="006E2407" w:rsidP="00416349">
            <w:pPr>
              <w:jc w:val="center"/>
              <w:rPr>
                <w:sz w:val="20"/>
                <w:szCs w:val="20"/>
              </w:rPr>
            </w:pPr>
            <w:r w:rsidRPr="00656A67">
              <w:rPr>
                <w:sz w:val="20"/>
                <w:szCs w:val="20"/>
              </w:rPr>
              <w:t>32</w:t>
            </w:r>
          </w:p>
        </w:tc>
        <w:tc>
          <w:tcPr>
            <w:tcW w:w="657" w:type="dxa"/>
          </w:tcPr>
          <w:p w14:paraId="1A46E6AD" w14:textId="77777777" w:rsidR="006E2407" w:rsidRPr="00656A67" w:rsidRDefault="006E2407" w:rsidP="00416349">
            <w:pPr>
              <w:jc w:val="center"/>
              <w:rPr>
                <w:sz w:val="20"/>
                <w:szCs w:val="20"/>
              </w:rPr>
            </w:pPr>
            <w:r w:rsidRPr="00656A67">
              <w:rPr>
                <w:sz w:val="20"/>
                <w:szCs w:val="20"/>
              </w:rPr>
              <w:t>31</w:t>
            </w:r>
          </w:p>
        </w:tc>
        <w:tc>
          <w:tcPr>
            <w:tcW w:w="657" w:type="dxa"/>
          </w:tcPr>
          <w:p w14:paraId="2D0C2D47" w14:textId="77777777" w:rsidR="006E2407" w:rsidRPr="00656A67" w:rsidRDefault="006E2407" w:rsidP="00416349">
            <w:pPr>
              <w:jc w:val="center"/>
              <w:rPr>
                <w:sz w:val="20"/>
                <w:szCs w:val="20"/>
              </w:rPr>
            </w:pPr>
            <w:r w:rsidRPr="00656A67">
              <w:rPr>
                <w:sz w:val="20"/>
                <w:szCs w:val="20"/>
              </w:rPr>
              <w:t>35</w:t>
            </w:r>
          </w:p>
        </w:tc>
      </w:tr>
    </w:tbl>
    <w:p w14:paraId="59AB6892" w14:textId="77777777" w:rsidR="006E2407" w:rsidRPr="00931535" w:rsidRDefault="006E2407" w:rsidP="006E2407">
      <w:pPr>
        <w:jc w:val="both"/>
      </w:pPr>
      <w:r w:rsidRPr="00931535">
        <w:t xml:space="preserve">Behovet for kommunalt akutt døgnopphold rus/psykiatri og avlastning gjør at 2 boenheter er omdefinert til institusjon og benyttes til dette. Det er nå 25 omsorgsboliger på Terråk, og 13 (+2) omsorgsboliger på Bindalseidet. </w:t>
      </w:r>
    </w:p>
    <w:p w14:paraId="1FD79863" w14:textId="77777777" w:rsidR="006E2407" w:rsidRPr="00931535" w:rsidRDefault="006E2407" w:rsidP="006E2407">
      <w:pPr>
        <w:rPr>
          <w:color w:val="FF0000"/>
        </w:rPr>
      </w:pPr>
    </w:p>
    <w:p w14:paraId="2CFDBE4C" w14:textId="77777777" w:rsidR="006E2407" w:rsidRPr="00931535" w:rsidRDefault="006E2407" w:rsidP="006E2407">
      <w:pPr>
        <w:rPr>
          <w:color w:val="FF0000"/>
        </w:rPr>
      </w:pPr>
    </w:p>
    <w:p w14:paraId="1D7A2328" w14:textId="77777777" w:rsidR="006E2407" w:rsidRPr="00931535" w:rsidRDefault="006E2407" w:rsidP="006E2407">
      <w:pPr>
        <w:rPr>
          <w:b/>
          <w:bCs/>
        </w:rPr>
      </w:pPr>
      <w:r w:rsidRPr="00931535">
        <w:rPr>
          <w:b/>
          <w:bCs/>
        </w:rPr>
        <w:t>K</w:t>
      </w:r>
      <w:r>
        <w:rPr>
          <w:b/>
          <w:bCs/>
        </w:rPr>
        <w:t>OMMUNALE BILER</w:t>
      </w:r>
    </w:p>
    <w:p w14:paraId="71A37C30" w14:textId="77777777" w:rsidR="006E2407" w:rsidRPr="00931535" w:rsidRDefault="006E2407" w:rsidP="006E2407">
      <w:r w:rsidRPr="00931535">
        <w:t>Oversikt over kjørte km på de 4 kommunale bilene i hjemmesykepleien: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34"/>
        <w:gridCol w:w="760"/>
        <w:gridCol w:w="761"/>
        <w:gridCol w:w="760"/>
        <w:gridCol w:w="761"/>
        <w:gridCol w:w="760"/>
        <w:gridCol w:w="670"/>
        <w:gridCol w:w="760"/>
        <w:gridCol w:w="761"/>
        <w:gridCol w:w="773"/>
        <w:gridCol w:w="792"/>
      </w:tblGrid>
      <w:tr w:rsidR="006E2407" w:rsidRPr="00931535" w14:paraId="25F2D70B" w14:textId="77777777" w:rsidTr="00416349">
        <w:trPr>
          <w:trHeight w:val="239"/>
        </w:trPr>
        <w:tc>
          <w:tcPr>
            <w:tcW w:w="675" w:type="dxa"/>
            <w:shd w:val="clear" w:color="auto" w:fill="D9E2F3"/>
          </w:tcPr>
          <w:p w14:paraId="27E0224B" w14:textId="77777777" w:rsidR="006E2407" w:rsidRPr="00931535" w:rsidRDefault="006E2407" w:rsidP="00416349">
            <w:pPr>
              <w:rPr>
                <w:sz w:val="20"/>
                <w:szCs w:val="20"/>
              </w:rPr>
            </w:pPr>
          </w:p>
        </w:tc>
        <w:tc>
          <w:tcPr>
            <w:tcW w:w="863" w:type="dxa"/>
            <w:shd w:val="clear" w:color="auto" w:fill="D9E2F3"/>
          </w:tcPr>
          <w:p w14:paraId="5C905D9A" w14:textId="77777777" w:rsidR="006E2407" w:rsidRPr="00931535" w:rsidRDefault="006E2407" w:rsidP="00416349">
            <w:pPr>
              <w:jc w:val="center"/>
              <w:rPr>
                <w:b/>
                <w:bCs/>
                <w:sz w:val="20"/>
                <w:szCs w:val="20"/>
              </w:rPr>
            </w:pPr>
            <w:r w:rsidRPr="00931535">
              <w:rPr>
                <w:b/>
                <w:bCs/>
                <w:sz w:val="20"/>
                <w:szCs w:val="20"/>
              </w:rPr>
              <w:t>2013</w:t>
            </w:r>
          </w:p>
        </w:tc>
        <w:tc>
          <w:tcPr>
            <w:tcW w:w="780" w:type="dxa"/>
            <w:shd w:val="clear" w:color="auto" w:fill="D9E2F3"/>
          </w:tcPr>
          <w:p w14:paraId="2963CC4A" w14:textId="77777777" w:rsidR="006E2407" w:rsidRPr="00931535" w:rsidRDefault="006E2407" w:rsidP="00416349">
            <w:pPr>
              <w:jc w:val="center"/>
              <w:rPr>
                <w:b/>
                <w:bCs/>
                <w:sz w:val="20"/>
                <w:szCs w:val="20"/>
              </w:rPr>
            </w:pPr>
            <w:r w:rsidRPr="00931535">
              <w:rPr>
                <w:b/>
                <w:bCs/>
                <w:sz w:val="20"/>
                <w:szCs w:val="20"/>
              </w:rPr>
              <w:t>2014</w:t>
            </w:r>
          </w:p>
        </w:tc>
        <w:tc>
          <w:tcPr>
            <w:tcW w:w="781" w:type="dxa"/>
            <w:shd w:val="clear" w:color="auto" w:fill="D9E2F3"/>
          </w:tcPr>
          <w:p w14:paraId="74A10992" w14:textId="77777777" w:rsidR="006E2407" w:rsidRPr="00931535" w:rsidRDefault="006E2407" w:rsidP="00416349">
            <w:pPr>
              <w:jc w:val="center"/>
              <w:rPr>
                <w:b/>
                <w:bCs/>
                <w:sz w:val="20"/>
                <w:szCs w:val="20"/>
              </w:rPr>
            </w:pPr>
            <w:r w:rsidRPr="00931535">
              <w:rPr>
                <w:b/>
                <w:bCs/>
                <w:sz w:val="20"/>
                <w:szCs w:val="20"/>
              </w:rPr>
              <w:t>2015</w:t>
            </w:r>
          </w:p>
        </w:tc>
        <w:tc>
          <w:tcPr>
            <w:tcW w:w="780" w:type="dxa"/>
            <w:shd w:val="clear" w:color="auto" w:fill="D9E2F3"/>
          </w:tcPr>
          <w:p w14:paraId="60F92C4F" w14:textId="77777777" w:rsidR="006E2407" w:rsidRPr="00931535" w:rsidRDefault="006E2407" w:rsidP="00416349">
            <w:pPr>
              <w:jc w:val="center"/>
              <w:rPr>
                <w:b/>
                <w:bCs/>
                <w:sz w:val="20"/>
                <w:szCs w:val="20"/>
              </w:rPr>
            </w:pPr>
            <w:r w:rsidRPr="00931535">
              <w:rPr>
                <w:b/>
                <w:bCs/>
                <w:sz w:val="20"/>
                <w:szCs w:val="20"/>
              </w:rPr>
              <w:t>2016</w:t>
            </w:r>
          </w:p>
        </w:tc>
        <w:tc>
          <w:tcPr>
            <w:tcW w:w="781" w:type="dxa"/>
            <w:shd w:val="clear" w:color="auto" w:fill="D9E2F3"/>
          </w:tcPr>
          <w:p w14:paraId="5225BFB8" w14:textId="77777777" w:rsidR="006E2407" w:rsidRPr="00931535" w:rsidRDefault="006E2407" w:rsidP="00416349">
            <w:pPr>
              <w:jc w:val="center"/>
              <w:rPr>
                <w:b/>
                <w:bCs/>
                <w:sz w:val="20"/>
                <w:szCs w:val="20"/>
              </w:rPr>
            </w:pPr>
            <w:r w:rsidRPr="00931535">
              <w:rPr>
                <w:b/>
                <w:bCs/>
                <w:sz w:val="20"/>
                <w:szCs w:val="20"/>
              </w:rPr>
              <w:t>2017</w:t>
            </w:r>
          </w:p>
        </w:tc>
        <w:tc>
          <w:tcPr>
            <w:tcW w:w="780" w:type="dxa"/>
            <w:shd w:val="clear" w:color="auto" w:fill="D9E2F3"/>
          </w:tcPr>
          <w:p w14:paraId="0D38DAB3" w14:textId="77777777" w:rsidR="006E2407" w:rsidRPr="00931535" w:rsidRDefault="006E2407" w:rsidP="00416349">
            <w:pPr>
              <w:jc w:val="center"/>
              <w:rPr>
                <w:b/>
                <w:bCs/>
                <w:sz w:val="20"/>
                <w:szCs w:val="20"/>
              </w:rPr>
            </w:pPr>
            <w:r w:rsidRPr="00931535">
              <w:rPr>
                <w:b/>
                <w:bCs/>
                <w:sz w:val="20"/>
                <w:szCs w:val="20"/>
              </w:rPr>
              <w:t>2018</w:t>
            </w:r>
          </w:p>
        </w:tc>
        <w:tc>
          <w:tcPr>
            <w:tcW w:w="677" w:type="dxa"/>
            <w:shd w:val="clear" w:color="auto" w:fill="D9E2F3"/>
          </w:tcPr>
          <w:p w14:paraId="592ACB3C" w14:textId="77777777" w:rsidR="006E2407" w:rsidRPr="00931535" w:rsidRDefault="006E2407" w:rsidP="00416349">
            <w:pPr>
              <w:jc w:val="center"/>
              <w:rPr>
                <w:b/>
                <w:bCs/>
                <w:sz w:val="20"/>
                <w:szCs w:val="20"/>
              </w:rPr>
            </w:pPr>
            <w:r w:rsidRPr="00931535">
              <w:rPr>
                <w:b/>
                <w:bCs/>
                <w:sz w:val="20"/>
                <w:szCs w:val="20"/>
              </w:rPr>
              <w:t>2019</w:t>
            </w:r>
          </w:p>
        </w:tc>
        <w:tc>
          <w:tcPr>
            <w:tcW w:w="780" w:type="dxa"/>
            <w:shd w:val="clear" w:color="auto" w:fill="D9E2F3"/>
          </w:tcPr>
          <w:p w14:paraId="59C39E34" w14:textId="77777777" w:rsidR="006E2407" w:rsidRPr="00931535" w:rsidRDefault="006E2407" w:rsidP="00416349">
            <w:pPr>
              <w:jc w:val="center"/>
              <w:rPr>
                <w:b/>
                <w:bCs/>
                <w:sz w:val="20"/>
                <w:szCs w:val="20"/>
              </w:rPr>
            </w:pPr>
            <w:r w:rsidRPr="00931535">
              <w:rPr>
                <w:b/>
                <w:bCs/>
                <w:sz w:val="20"/>
                <w:szCs w:val="20"/>
              </w:rPr>
              <w:t>2020</w:t>
            </w:r>
          </w:p>
        </w:tc>
        <w:tc>
          <w:tcPr>
            <w:tcW w:w="781" w:type="dxa"/>
            <w:shd w:val="clear" w:color="auto" w:fill="D9E2F3"/>
          </w:tcPr>
          <w:p w14:paraId="40990FD3" w14:textId="77777777" w:rsidR="006E2407" w:rsidRPr="00931535" w:rsidRDefault="006E2407" w:rsidP="00416349">
            <w:pPr>
              <w:jc w:val="center"/>
              <w:rPr>
                <w:b/>
                <w:bCs/>
                <w:sz w:val="20"/>
                <w:szCs w:val="20"/>
              </w:rPr>
            </w:pPr>
            <w:r w:rsidRPr="00931535">
              <w:rPr>
                <w:b/>
                <w:bCs/>
                <w:sz w:val="20"/>
                <w:szCs w:val="20"/>
              </w:rPr>
              <w:t>2021</w:t>
            </w:r>
          </w:p>
        </w:tc>
        <w:tc>
          <w:tcPr>
            <w:tcW w:w="794" w:type="dxa"/>
            <w:shd w:val="clear" w:color="auto" w:fill="D9E2F3"/>
          </w:tcPr>
          <w:p w14:paraId="4B00F0D0" w14:textId="77777777" w:rsidR="006E2407" w:rsidRPr="00931535" w:rsidRDefault="006E2407" w:rsidP="00416349">
            <w:pPr>
              <w:jc w:val="center"/>
              <w:rPr>
                <w:b/>
                <w:bCs/>
                <w:sz w:val="20"/>
                <w:szCs w:val="20"/>
              </w:rPr>
            </w:pPr>
            <w:r w:rsidRPr="00931535">
              <w:rPr>
                <w:b/>
                <w:bCs/>
                <w:sz w:val="20"/>
                <w:szCs w:val="20"/>
              </w:rPr>
              <w:t>2022</w:t>
            </w:r>
          </w:p>
        </w:tc>
        <w:tc>
          <w:tcPr>
            <w:tcW w:w="816" w:type="dxa"/>
            <w:shd w:val="clear" w:color="auto" w:fill="D9E2F3"/>
          </w:tcPr>
          <w:p w14:paraId="7E232942" w14:textId="77777777" w:rsidR="006E2407" w:rsidRPr="00931535" w:rsidRDefault="006E2407" w:rsidP="00416349">
            <w:pPr>
              <w:jc w:val="center"/>
              <w:rPr>
                <w:b/>
                <w:bCs/>
                <w:sz w:val="20"/>
                <w:szCs w:val="20"/>
              </w:rPr>
            </w:pPr>
            <w:r w:rsidRPr="00931535">
              <w:rPr>
                <w:b/>
                <w:bCs/>
                <w:sz w:val="20"/>
                <w:szCs w:val="20"/>
              </w:rPr>
              <w:t>2023</w:t>
            </w:r>
          </w:p>
        </w:tc>
      </w:tr>
      <w:tr w:rsidR="006E2407" w:rsidRPr="00931535" w14:paraId="0E6F8D1A" w14:textId="77777777" w:rsidTr="00416349">
        <w:trPr>
          <w:trHeight w:val="340"/>
        </w:trPr>
        <w:tc>
          <w:tcPr>
            <w:tcW w:w="675" w:type="dxa"/>
            <w:shd w:val="clear" w:color="auto" w:fill="auto"/>
            <w:tcMar>
              <w:left w:w="57" w:type="dxa"/>
              <w:right w:w="57" w:type="dxa"/>
            </w:tcMar>
          </w:tcPr>
          <w:p w14:paraId="70308374" w14:textId="77777777" w:rsidR="006E2407" w:rsidRPr="00931535" w:rsidRDefault="006E2407" w:rsidP="00416349">
            <w:pPr>
              <w:rPr>
                <w:sz w:val="20"/>
                <w:szCs w:val="20"/>
              </w:rPr>
            </w:pPr>
            <w:r w:rsidRPr="00931535">
              <w:rPr>
                <w:sz w:val="20"/>
                <w:szCs w:val="20"/>
              </w:rPr>
              <w:t>Km/år</w:t>
            </w:r>
          </w:p>
        </w:tc>
        <w:tc>
          <w:tcPr>
            <w:tcW w:w="863" w:type="dxa"/>
            <w:shd w:val="clear" w:color="auto" w:fill="auto"/>
            <w:tcMar>
              <w:left w:w="57" w:type="dxa"/>
              <w:right w:w="57" w:type="dxa"/>
            </w:tcMar>
          </w:tcPr>
          <w:p w14:paraId="102FFDC4" w14:textId="77777777" w:rsidR="006E2407" w:rsidRPr="00931535" w:rsidRDefault="006E2407" w:rsidP="00416349">
            <w:pPr>
              <w:jc w:val="center"/>
              <w:rPr>
                <w:sz w:val="20"/>
                <w:szCs w:val="20"/>
              </w:rPr>
            </w:pPr>
            <w:r w:rsidRPr="00931535">
              <w:rPr>
                <w:sz w:val="20"/>
                <w:szCs w:val="20"/>
              </w:rPr>
              <w:t>61 778</w:t>
            </w:r>
          </w:p>
        </w:tc>
        <w:tc>
          <w:tcPr>
            <w:tcW w:w="780" w:type="dxa"/>
            <w:shd w:val="clear" w:color="auto" w:fill="auto"/>
            <w:tcMar>
              <w:left w:w="57" w:type="dxa"/>
              <w:right w:w="57" w:type="dxa"/>
            </w:tcMar>
          </w:tcPr>
          <w:p w14:paraId="1C270F2A" w14:textId="77777777" w:rsidR="006E2407" w:rsidRPr="00931535" w:rsidRDefault="006E2407" w:rsidP="00416349">
            <w:pPr>
              <w:jc w:val="center"/>
              <w:rPr>
                <w:sz w:val="20"/>
                <w:szCs w:val="20"/>
              </w:rPr>
            </w:pPr>
            <w:r w:rsidRPr="00931535">
              <w:rPr>
                <w:sz w:val="20"/>
                <w:szCs w:val="20"/>
              </w:rPr>
              <w:t>73 072</w:t>
            </w:r>
          </w:p>
        </w:tc>
        <w:tc>
          <w:tcPr>
            <w:tcW w:w="781" w:type="dxa"/>
            <w:shd w:val="clear" w:color="auto" w:fill="auto"/>
            <w:tcMar>
              <w:left w:w="57" w:type="dxa"/>
              <w:right w:w="57" w:type="dxa"/>
            </w:tcMar>
          </w:tcPr>
          <w:p w14:paraId="217D7243" w14:textId="77777777" w:rsidR="006E2407" w:rsidRPr="00931535" w:rsidRDefault="006E2407" w:rsidP="00416349">
            <w:pPr>
              <w:jc w:val="center"/>
              <w:rPr>
                <w:sz w:val="20"/>
                <w:szCs w:val="20"/>
              </w:rPr>
            </w:pPr>
            <w:r w:rsidRPr="00931535">
              <w:rPr>
                <w:sz w:val="20"/>
                <w:szCs w:val="20"/>
              </w:rPr>
              <w:t>69 545</w:t>
            </w:r>
          </w:p>
        </w:tc>
        <w:tc>
          <w:tcPr>
            <w:tcW w:w="780" w:type="dxa"/>
            <w:shd w:val="clear" w:color="auto" w:fill="auto"/>
            <w:tcMar>
              <w:left w:w="57" w:type="dxa"/>
              <w:right w:w="57" w:type="dxa"/>
            </w:tcMar>
          </w:tcPr>
          <w:p w14:paraId="64952A10" w14:textId="77777777" w:rsidR="006E2407" w:rsidRPr="00931535" w:rsidRDefault="006E2407" w:rsidP="00416349">
            <w:pPr>
              <w:jc w:val="center"/>
              <w:rPr>
                <w:sz w:val="20"/>
                <w:szCs w:val="20"/>
              </w:rPr>
            </w:pPr>
            <w:r w:rsidRPr="00931535">
              <w:rPr>
                <w:sz w:val="20"/>
                <w:szCs w:val="20"/>
              </w:rPr>
              <w:t>84 245</w:t>
            </w:r>
          </w:p>
        </w:tc>
        <w:tc>
          <w:tcPr>
            <w:tcW w:w="781" w:type="dxa"/>
            <w:shd w:val="clear" w:color="auto" w:fill="auto"/>
            <w:tcMar>
              <w:left w:w="57" w:type="dxa"/>
              <w:right w:w="57" w:type="dxa"/>
            </w:tcMar>
          </w:tcPr>
          <w:p w14:paraId="497B8AB8" w14:textId="77777777" w:rsidR="006E2407" w:rsidRPr="00931535" w:rsidRDefault="006E2407" w:rsidP="00416349">
            <w:pPr>
              <w:jc w:val="center"/>
              <w:rPr>
                <w:sz w:val="20"/>
                <w:szCs w:val="20"/>
              </w:rPr>
            </w:pPr>
            <w:r w:rsidRPr="00931535">
              <w:rPr>
                <w:sz w:val="20"/>
                <w:szCs w:val="20"/>
              </w:rPr>
              <w:t>105 276</w:t>
            </w:r>
          </w:p>
        </w:tc>
        <w:tc>
          <w:tcPr>
            <w:tcW w:w="780" w:type="dxa"/>
            <w:tcMar>
              <w:left w:w="57" w:type="dxa"/>
              <w:right w:w="57" w:type="dxa"/>
            </w:tcMar>
          </w:tcPr>
          <w:p w14:paraId="238585B2" w14:textId="77777777" w:rsidR="006E2407" w:rsidRPr="00931535" w:rsidRDefault="006E2407" w:rsidP="00416349">
            <w:pPr>
              <w:jc w:val="center"/>
              <w:rPr>
                <w:sz w:val="20"/>
                <w:szCs w:val="20"/>
              </w:rPr>
            </w:pPr>
            <w:r w:rsidRPr="00931535">
              <w:rPr>
                <w:sz w:val="20"/>
                <w:szCs w:val="20"/>
              </w:rPr>
              <w:t>99 176</w:t>
            </w:r>
          </w:p>
        </w:tc>
        <w:tc>
          <w:tcPr>
            <w:tcW w:w="677" w:type="dxa"/>
            <w:tcMar>
              <w:left w:w="57" w:type="dxa"/>
              <w:right w:w="57" w:type="dxa"/>
            </w:tcMar>
          </w:tcPr>
          <w:p w14:paraId="5466B0C4" w14:textId="6051097D" w:rsidR="006E2407" w:rsidRPr="00931535" w:rsidRDefault="006E2407" w:rsidP="00416349">
            <w:pPr>
              <w:jc w:val="center"/>
              <w:rPr>
                <w:sz w:val="20"/>
                <w:szCs w:val="20"/>
              </w:rPr>
            </w:pPr>
            <w:r w:rsidRPr="00931535">
              <w:rPr>
                <w:sz w:val="20"/>
                <w:szCs w:val="20"/>
              </w:rPr>
              <w:t>87</w:t>
            </w:r>
            <w:r w:rsidR="00E1733B">
              <w:rPr>
                <w:sz w:val="20"/>
                <w:szCs w:val="20"/>
              </w:rPr>
              <w:t xml:space="preserve"> </w:t>
            </w:r>
            <w:r w:rsidRPr="00931535">
              <w:rPr>
                <w:sz w:val="20"/>
                <w:szCs w:val="20"/>
              </w:rPr>
              <w:t>130</w:t>
            </w:r>
          </w:p>
        </w:tc>
        <w:tc>
          <w:tcPr>
            <w:tcW w:w="780" w:type="dxa"/>
            <w:tcMar>
              <w:left w:w="57" w:type="dxa"/>
              <w:right w:w="57" w:type="dxa"/>
            </w:tcMar>
          </w:tcPr>
          <w:p w14:paraId="02982467" w14:textId="77777777" w:rsidR="006E2407" w:rsidRPr="00931535" w:rsidRDefault="006E2407" w:rsidP="00416349">
            <w:pPr>
              <w:jc w:val="center"/>
              <w:rPr>
                <w:sz w:val="20"/>
                <w:szCs w:val="20"/>
              </w:rPr>
            </w:pPr>
            <w:r w:rsidRPr="00931535">
              <w:rPr>
                <w:sz w:val="20"/>
                <w:szCs w:val="20"/>
              </w:rPr>
              <w:t>80 295</w:t>
            </w:r>
          </w:p>
        </w:tc>
        <w:tc>
          <w:tcPr>
            <w:tcW w:w="781" w:type="dxa"/>
            <w:tcMar>
              <w:left w:w="57" w:type="dxa"/>
              <w:right w:w="57" w:type="dxa"/>
            </w:tcMar>
          </w:tcPr>
          <w:p w14:paraId="21B924B0" w14:textId="77777777" w:rsidR="006E2407" w:rsidRPr="00931535" w:rsidRDefault="006E2407" w:rsidP="00416349">
            <w:pPr>
              <w:jc w:val="center"/>
              <w:rPr>
                <w:sz w:val="20"/>
                <w:szCs w:val="20"/>
              </w:rPr>
            </w:pPr>
            <w:r w:rsidRPr="00931535">
              <w:rPr>
                <w:sz w:val="20"/>
                <w:szCs w:val="20"/>
              </w:rPr>
              <w:t>85 000</w:t>
            </w:r>
          </w:p>
        </w:tc>
        <w:tc>
          <w:tcPr>
            <w:tcW w:w="794" w:type="dxa"/>
          </w:tcPr>
          <w:p w14:paraId="56C1404A" w14:textId="77777777" w:rsidR="006E2407" w:rsidRPr="00931535" w:rsidRDefault="006E2407" w:rsidP="00416349">
            <w:pPr>
              <w:rPr>
                <w:sz w:val="20"/>
                <w:szCs w:val="20"/>
              </w:rPr>
            </w:pPr>
            <w:r w:rsidRPr="00931535">
              <w:rPr>
                <w:sz w:val="20"/>
                <w:szCs w:val="20"/>
              </w:rPr>
              <w:t>99 073</w:t>
            </w:r>
          </w:p>
        </w:tc>
        <w:tc>
          <w:tcPr>
            <w:tcW w:w="816" w:type="dxa"/>
          </w:tcPr>
          <w:p w14:paraId="4ECC4B3F" w14:textId="77777777" w:rsidR="006E2407" w:rsidRPr="00931535" w:rsidRDefault="006E2407" w:rsidP="00416349">
            <w:pPr>
              <w:rPr>
                <w:sz w:val="20"/>
                <w:szCs w:val="20"/>
              </w:rPr>
            </w:pPr>
            <w:r w:rsidRPr="00931535">
              <w:rPr>
                <w:sz w:val="20"/>
                <w:szCs w:val="20"/>
              </w:rPr>
              <w:t>98 130</w:t>
            </w:r>
          </w:p>
        </w:tc>
      </w:tr>
    </w:tbl>
    <w:p w14:paraId="6884D06C" w14:textId="77777777" w:rsidR="006E2407" w:rsidRPr="00931535" w:rsidRDefault="006E2407" w:rsidP="006E2407"/>
    <w:p w14:paraId="4A3C9EFE" w14:textId="77777777" w:rsidR="006E2407" w:rsidRDefault="006E2407" w:rsidP="006E2407">
      <w:pPr>
        <w:jc w:val="both"/>
      </w:pPr>
      <w:r w:rsidRPr="00931535">
        <w:t xml:space="preserve">Det har forekommet en del mindre skader ved uhell i trafikken. Bilene fungerer godt med tanke på framkommelighet, spesielt på vinteren. Avtale om dekkskift fungerer også etter avtale. Det er ytret ønske om behov for flere biler til ansatte. Behovet for bistand til brukere med spesielle behov, og ikke minst befraktning av utstyr gjør at det ikke oppleves hensiktsmessig av ansatte å bruke sine private biler til dette. </w:t>
      </w:r>
    </w:p>
    <w:p w14:paraId="5C19A8D0" w14:textId="77777777" w:rsidR="00081A83" w:rsidRPr="00931535" w:rsidRDefault="00081A83" w:rsidP="006E2407">
      <w:pPr>
        <w:jc w:val="both"/>
      </w:pPr>
    </w:p>
    <w:p w14:paraId="12AC555C" w14:textId="77777777" w:rsidR="006E2407" w:rsidRPr="00931535" w:rsidRDefault="006E2407" w:rsidP="006E2407">
      <w:pPr>
        <w:rPr>
          <w:color w:val="FF0000"/>
        </w:rPr>
      </w:pPr>
    </w:p>
    <w:p w14:paraId="78537127" w14:textId="77777777" w:rsidR="006E2407" w:rsidRPr="00931535" w:rsidRDefault="006E2407" w:rsidP="006E2407">
      <w:pPr>
        <w:rPr>
          <w:b/>
          <w:sz w:val="28"/>
          <w:szCs w:val="28"/>
        </w:rPr>
      </w:pPr>
      <w:r w:rsidRPr="00931535">
        <w:rPr>
          <w:b/>
          <w:sz w:val="28"/>
          <w:szCs w:val="28"/>
        </w:rPr>
        <w:t>Måloppnåelse i henhold til virksomhetsplan for 2023</w:t>
      </w:r>
    </w:p>
    <w:p w14:paraId="3428D0FE" w14:textId="77777777" w:rsidR="006E2407" w:rsidRDefault="006E2407" w:rsidP="006E2407">
      <w:pPr>
        <w:rPr>
          <w:b/>
        </w:rPr>
      </w:pPr>
    </w:p>
    <w:p w14:paraId="36173EF3" w14:textId="36C65BC5" w:rsidR="008D5372" w:rsidRPr="00931535" w:rsidRDefault="008D5372" w:rsidP="006E2407">
      <w:pPr>
        <w:rPr>
          <w:b/>
        </w:rPr>
      </w:pPr>
      <w:r w:rsidRPr="008D5372">
        <w:rPr>
          <w:b/>
        </w:rPr>
        <w:t>Koordinerende Enhet (KE) som forvaltningsenhet i kommunen (KPS 6a)</w:t>
      </w:r>
    </w:p>
    <w:p w14:paraId="4D5B2513" w14:textId="77777777" w:rsidR="006E2407" w:rsidRPr="00931535" w:rsidRDefault="006E2407" w:rsidP="006E2407">
      <w:pPr>
        <w:jc w:val="both"/>
      </w:pPr>
      <w:r w:rsidRPr="00931535">
        <w:t xml:space="preserve">Målet er at KE er etablert som mottaker av henvendelser fra brukere, interne og eksterne tjenesteutøvere. Tjenesteutøvere melder saker til KE iht Helse- og omsorgstjenestelovens § 7. Informasjonsbrosjyre er utarbeidet og er gjort kjent, og kontakt med oppfølgingstjenesten er etablert. Resultatindikator er antall henvendelser til KE. </w:t>
      </w:r>
    </w:p>
    <w:p w14:paraId="3CAA2132" w14:textId="77777777" w:rsidR="006E2407" w:rsidRPr="00931535" w:rsidRDefault="006E2407" w:rsidP="006E2407">
      <w:r w:rsidRPr="00931535">
        <w:rPr>
          <w:i/>
          <w:iCs/>
        </w:rPr>
        <w:t xml:space="preserve"> </w:t>
      </w:r>
    </w:p>
    <w:p w14:paraId="65C84617" w14:textId="77777777" w:rsidR="006E2407" w:rsidRPr="00931535" w:rsidRDefault="006E2407" w:rsidP="006E2407">
      <w:pPr>
        <w:rPr>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684"/>
        <w:gridCol w:w="684"/>
        <w:gridCol w:w="684"/>
        <w:gridCol w:w="684"/>
        <w:gridCol w:w="684"/>
        <w:gridCol w:w="684"/>
        <w:gridCol w:w="684"/>
        <w:gridCol w:w="684"/>
        <w:gridCol w:w="684"/>
        <w:gridCol w:w="684"/>
      </w:tblGrid>
      <w:tr w:rsidR="00130E2B" w:rsidRPr="00931535" w14:paraId="02E00876" w14:textId="77777777" w:rsidTr="00130E2B">
        <w:trPr>
          <w:trHeight w:val="303"/>
        </w:trPr>
        <w:tc>
          <w:tcPr>
            <w:tcW w:w="2214" w:type="dxa"/>
            <w:shd w:val="clear" w:color="auto" w:fill="D9E2F3"/>
          </w:tcPr>
          <w:p w14:paraId="4F35D2C5" w14:textId="77777777" w:rsidR="006E2407" w:rsidRPr="00931535" w:rsidRDefault="006E2407" w:rsidP="00416349">
            <w:pPr>
              <w:rPr>
                <w:lang w:eastAsia="ar-SA"/>
              </w:rPr>
            </w:pPr>
          </w:p>
        </w:tc>
        <w:tc>
          <w:tcPr>
            <w:tcW w:w="684" w:type="dxa"/>
            <w:shd w:val="clear" w:color="auto" w:fill="D9E2F3"/>
          </w:tcPr>
          <w:p w14:paraId="5EE3B76A" w14:textId="77777777" w:rsidR="006E2407" w:rsidRPr="00130E2B" w:rsidRDefault="006E2407" w:rsidP="00416349">
            <w:pPr>
              <w:jc w:val="both"/>
              <w:rPr>
                <w:b/>
                <w:bCs/>
                <w:sz w:val="20"/>
                <w:szCs w:val="20"/>
                <w:lang w:eastAsia="ar-SA"/>
              </w:rPr>
            </w:pPr>
            <w:r w:rsidRPr="00130E2B">
              <w:rPr>
                <w:b/>
                <w:bCs/>
                <w:sz w:val="20"/>
                <w:szCs w:val="20"/>
                <w:lang w:eastAsia="ar-SA"/>
              </w:rPr>
              <w:t>2014</w:t>
            </w:r>
          </w:p>
        </w:tc>
        <w:tc>
          <w:tcPr>
            <w:tcW w:w="684" w:type="dxa"/>
            <w:shd w:val="clear" w:color="auto" w:fill="D9E2F3"/>
          </w:tcPr>
          <w:p w14:paraId="61005444" w14:textId="77777777" w:rsidR="006E2407" w:rsidRPr="00130E2B" w:rsidRDefault="006E2407" w:rsidP="00416349">
            <w:pPr>
              <w:jc w:val="both"/>
              <w:rPr>
                <w:b/>
                <w:bCs/>
                <w:sz w:val="20"/>
                <w:szCs w:val="20"/>
                <w:lang w:eastAsia="ar-SA"/>
              </w:rPr>
            </w:pPr>
            <w:r w:rsidRPr="00130E2B">
              <w:rPr>
                <w:b/>
                <w:bCs/>
                <w:sz w:val="20"/>
                <w:szCs w:val="20"/>
                <w:lang w:eastAsia="ar-SA"/>
              </w:rPr>
              <w:t>2015</w:t>
            </w:r>
          </w:p>
        </w:tc>
        <w:tc>
          <w:tcPr>
            <w:tcW w:w="684" w:type="dxa"/>
            <w:shd w:val="clear" w:color="auto" w:fill="D9E2F3"/>
          </w:tcPr>
          <w:p w14:paraId="64ADB115" w14:textId="77777777" w:rsidR="006E2407" w:rsidRPr="00130E2B" w:rsidRDefault="006E2407" w:rsidP="00416349">
            <w:pPr>
              <w:jc w:val="both"/>
              <w:rPr>
                <w:b/>
                <w:bCs/>
                <w:sz w:val="20"/>
                <w:szCs w:val="20"/>
                <w:lang w:eastAsia="ar-SA"/>
              </w:rPr>
            </w:pPr>
            <w:r w:rsidRPr="00130E2B">
              <w:rPr>
                <w:b/>
                <w:bCs/>
                <w:sz w:val="20"/>
                <w:szCs w:val="20"/>
                <w:lang w:eastAsia="ar-SA"/>
              </w:rPr>
              <w:t>2016</w:t>
            </w:r>
          </w:p>
        </w:tc>
        <w:tc>
          <w:tcPr>
            <w:tcW w:w="684" w:type="dxa"/>
            <w:shd w:val="clear" w:color="auto" w:fill="D9E2F3"/>
          </w:tcPr>
          <w:p w14:paraId="766F608C" w14:textId="77777777" w:rsidR="006E2407" w:rsidRPr="00130E2B" w:rsidRDefault="006E2407" w:rsidP="00416349">
            <w:pPr>
              <w:jc w:val="both"/>
              <w:rPr>
                <w:b/>
                <w:bCs/>
                <w:sz w:val="20"/>
                <w:szCs w:val="20"/>
                <w:lang w:eastAsia="ar-SA"/>
              </w:rPr>
            </w:pPr>
            <w:r w:rsidRPr="00130E2B">
              <w:rPr>
                <w:b/>
                <w:bCs/>
                <w:sz w:val="20"/>
                <w:szCs w:val="20"/>
                <w:lang w:eastAsia="ar-SA"/>
              </w:rPr>
              <w:t>2017</w:t>
            </w:r>
          </w:p>
        </w:tc>
        <w:tc>
          <w:tcPr>
            <w:tcW w:w="684" w:type="dxa"/>
            <w:shd w:val="clear" w:color="auto" w:fill="D9E2F3"/>
          </w:tcPr>
          <w:p w14:paraId="29D7C69C" w14:textId="77777777" w:rsidR="006E2407" w:rsidRPr="00130E2B" w:rsidRDefault="006E2407" w:rsidP="00416349">
            <w:pPr>
              <w:jc w:val="both"/>
              <w:rPr>
                <w:b/>
                <w:bCs/>
                <w:sz w:val="20"/>
                <w:szCs w:val="20"/>
                <w:lang w:eastAsia="ar-SA"/>
              </w:rPr>
            </w:pPr>
            <w:r w:rsidRPr="00130E2B">
              <w:rPr>
                <w:b/>
                <w:bCs/>
                <w:sz w:val="20"/>
                <w:szCs w:val="20"/>
                <w:lang w:eastAsia="ar-SA"/>
              </w:rPr>
              <w:t>2018</w:t>
            </w:r>
          </w:p>
        </w:tc>
        <w:tc>
          <w:tcPr>
            <w:tcW w:w="684" w:type="dxa"/>
            <w:shd w:val="clear" w:color="auto" w:fill="D9E2F3"/>
          </w:tcPr>
          <w:p w14:paraId="55EB09F0" w14:textId="77777777" w:rsidR="006E2407" w:rsidRPr="00130E2B" w:rsidRDefault="006E2407" w:rsidP="00416349">
            <w:pPr>
              <w:jc w:val="both"/>
              <w:rPr>
                <w:b/>
                <w:bCs/>
                <w:sz w:val="20"/>
                <w:szCs w:val="20"/>
                <w:lang w:eastAsia="ar-SA"/>
              </w:rPr>
            </w:pPr>
            <w:r w:rsidRPr="00130E2B">
              <w:rPr>
                <w:b/>
                <w:bCs/>
                <w:sz w:val="20"/>
                <w:szCs w:val="20"/>
                <w:lang w:eastAsia="ar-SA"/>
              </w:rPr>
              <w:t>2019</w:t>
            </w:r>
          </w:p>
        </w:tc>
        <w:tc>
          <w:tcPr>
            <w:tcW w:w="684" w:type="dxa"/>
            <w:shd w:val="clear" w:color="auto" w:fill="D9E2F3"/>
          </w:tcPr>
          <w:p w14:paraId="34E93007" w14:textId="77777777" w:rsidR="006E2407" w:rsidRPr="00130E2B" w:rsidRDefault="006E2407" w:rsidP="00416349">
            <w:pPr>
              <w:jc w:val="both"/>
              <w:rPr>
                <w:b/>
                <w:bCs/>
                <w:sz w:val="20"/>
                <w:szCs w:val="20"/>
                <w:lang w:eastAsia="ar-SA"/>
              </w:rPr>
            </w:pPr>
            <w:r w:rsidRPr="00130E2B">
              <w:rPr>
                <w:b/>
                <w:bCs/>
                <w:sz w:val="20"/>
                <w:szCs w:val="20"/>
                <w:lang w:eastAsia="ar-SA"/>
              </w:rPr>
              <w:t>2020</w:t>
            </w:r>
          </w:p>
        </w:tc>
        <w:tc>
          <w:tcPr>
            <w:tcW w:w="684" w:type="dxa"/>
            <w:shd w:val="clear" w:color="auto" w:fill="D9E2F3"/>
          </w:tcPr>
          <w:p w14:paraId="70E44F56" w14:textId="77777777" w:rsidR="006E2407" w:rsidRPr="00130E2B" w:rsidRDefault="006E2407" w:rsidP="00416349">
            <w:pPr>
              <w:jc w:val="both"/>
              <w:rPr>
                <w:b/>
                <w:bCs/>
                <w:sz w:val="20"/>
                <w:szCs w:val="20"/>
                <w:lang w:eastAsia="ar-SA"/>
              </w:rPr>
            </w:pPr>
            <w:r w:rsidRPr="00130E2B">
              <w:rPr>
                <w:b/>
                <w:bCs/>
                <w:sz w:val="20"/>
                <w:szCs w:val="20"/>
                <w:lang w:eastAsia="ar-SA"/>
              </w:rPr>
              <w:t>2021</w:t>
            </w:r>
          </w:p>
        </w:tc>
        <w:tc>
          <w:tcPr>
            <w:tcW w:w="684" w:type="dxa"/>
            <w:shd w:val="clear" w:color="auto" w:fill="D9E2F3"/>
          </w:tcPr>
          <w:p w14:paraId="01C48B6F" w14:textId="77777777" w:rsidR="006E2407" w:rsidRPr="00130E2B" w:rsidRDefault="006E2407" w:rsidP="00416349">
            <w:pPr>
              <w:jc w:val="both"/>
              <w:rPr>
                <w:b/>
                <w:bCs/>
                <w:sz w:val="20"/>
                <w:szCs w:val="20"/>
                <w:lang w:eastAsia="ar-SA"/>
              </w:rPr>
            </w:pPr>
            <w:r w:rsidRPr="00130E2B">
              <w:rPr>
                <w:b/>
                <w:bCs/>
                <w:sz w:val="20"/>
                <w:szCs w:val="20"/>
                <w:lang w:eastAsia="ar-SA"/>
              </w:rPr>
              <w:t>2022</w:t>
            </w:r>
          </w:p>
        </w:tc>
        <w:tc>
          <w:tcPr>
            <w:tcW w:w="684" w:type="dxa"/>
            <w:shd w:val="clear" w:color="auto" w:fill="D9E2F3"/>
          </w:tcPr>
          <w:p w14:paraId="6C25D818" w14:textId="77777777" w:rsidR="006E2407" w:rsidRPr="00130E2B" w:rsidRDefault="006E2407" w:rsidP="00416349">
            <w:pPr>
              <w:jc w:val="both"/>
              <w:rPr>
                <w:b/>
                <w:bCs/>
                <w:sz w:val="20"/>
                <w:szCs w:val="20"/>
                <w:lang w:eastAsia="ar-SA"/>
              </w:rPr>
            </w:pPr>
            <w:r w:rsidRPr="00130E2B">
              <w:rPr>
                <w:b/>
                <w:bCs/>
                <w:sz w:val="20"/>
                <w:szCs w:val="20"/>
                <w:lang w:eastAsia="ar-SA"/>
              </w:rPr>
              <w:t>2023</w:t>
            </w:r>
          </w:p>
        </w:tc>
      </w:tr>
      <w:tr w:rsidR="006E2407" w:rsidRPr="00931535" w14:paraId="6D2A13CF" w14:textId="77777777" w:rsidTr="00130E2B">
        <w:trPr>
          <w:trHeight w:val="252"/>
        </w:trPr>
        <w:tc>
          <w:tcPr>
            <w:tcW w:w="2214" w:type="dxa"/>
            <w:shd w:val="clear" w:color="auto" w:fill="auto"/>
          </w:tcPr>
          <w:p w14:paraId="67B14519" w14:textId="77777777" w:rsidR="006E2407" w:rsidRPr="00130E2B" w:rsidRDefault="006E2407" w:rsidP="00416349">
            <w:pPr>
              <w:rPr>
                <w:sz w:val="20"/>
                <w:szCs w:val="20"/>
                <w:lang w:eastAsia="ar-SA"/>
              </w:rPr>
            </w:pPr>
            <w:r w:rsidRPr="00130E2B">
              <w:rPr>
                <w:sz w:val="20"/>
                <w:szCs w:val="20"/>
                <w:lang w:eastAsia="ar-SA"/>
              </w:rPr>
              <w:t>Antall henvendelser</w:t>
            </w:r>
          </w:p>
        </w:tc>
        <w:tc>
          <w:tcPr>
            <w:tcW w:w="684" w:type="dxa"/>
            <w:shd w:val="clear" w:color="auto" w:fill="auto"/>
          </w:tcPr>
          <w:p w14:paraId="16B4ACB3" w14:textId="77777777" w:rsidR="006E2407" w:rsidRPr="00130E2B" w:rsidRDefault="006E2407" w:rsidP="00416349">
            <w:pPr>
              <w:jc w:val="both"/>
              <w:rPr>
                <w:sz w:val="20"/>
                <w:szCs w:val="20"/>
                <w:lang w:eastAsia="ar-SA"/>
              </w:rPr>
            </w:pPr>
            <w:r w:rsidRPr="00130E2B">
              <w:rPr>
                <w:sz w:val="20"/>
                <w:szCs w:val="20"/>
                <w:lang w:eastAsia="ar-SA"/>
              </w:rPr>
              <w:t>-</w:t>
            </w:r>
          </w:p>
        </w:tc>
        <w:tc>
          <w:tcPr>
            <w:tcW w:w="684" w:type="dxa"/>
            <w:shd w:val="clear" w:color="auto" w:fill="auto"/>
          </w:tcPr>
          <w:p w14:paraId="2C5206A0" w14:textId="77777777" w:rsidR="006E2407" w:rsidRPr="00130E2B" w:rsidRDefault="006E2407" w:rsidP="00416349">
            <w:pPr>
              <w:jc w:val="both"/>
              <w:rPr>
                <w:sz w:val="20"/>
                <w:szCs w:val="20"/>
                <w:lang w:eastAsia="ar-SA"/>
              </w:rPr>
            </w:pPr>
            <w:r w:rsidRPr="00130E2B">
              <w:rPr>
                <w:sz w:val="20"/>
                <w:szCs w:val="20"/>
                <w:lang w:eastAsia="ar-SA"/>
              </w:rPr>
              <w:t>323</w:t>
            </w:r>
          </w:p>
        </w:tc>
        <w:tc>
          <w:tcPr>
            <w:tcW w:w="684" w:type="dxa"/>
            <w:shd w:val="clear" w:color="auto" w:fill="auto"/>
          </w:tcPr>
          <w:p w14:paraId="61D4F96C" w14:textId="77777777" w:rsidR="006E2407" w:rsidRPr="00130E2B" w:rsidRDefault="006E2407" w:rsidP="00416349">
            <w:pPr>
              <w:jc w:val="both"/>
              <w:rPr>
                <w:sz w:val="20"/>
                <w:szCs w:val="20"/>
                <w:lang w:eastAsia="ar-SA"/>
              </w:rPr>
            </w:pPr>
            <w:r w:rsidRPr="00130E2B">
              <w:rPr>
                <w:sz w:val="20"/>
                <w:szCs w:val="20"/>
                <w:lang w:eastAsia="ar-SA"/>
              </w:rPr>
              <w:t>397</w:t>
            </w:r>
          </w:p>
        </w:tc>
        <w:tc>
          <w:tcPr>
            <w:tcW w:w="684" w:type="dxa"/>
            <w:shd w:val="clear" w:color="auto" w:fill="auto"/>
          </w:tcPr>
          <w:p w14:paraId="42718125" w14:textId="77777777" w:rsidR="006E2407" w:rsidRPr="00130E2B" w:rsidRDefault="006E2407" w:rsidP="00416349">
            <w:pPr>
              <w:jc w:val="both"/>
              <w:rPr>
                <w:sz w:val="20"/>
                <w:szCs w:val="20"/>
                <w:lang w:eastAsia="ar-SA"/>
              </w:rPr>
            </w:pPr>
            <w:r w:rsidRPr="00130E2B">
              <w:rPr>
                <w:sz w:val="20"/>
                <w:szCs w:val="20"/>
                <w:lang w:eastAsia="ar-SA"/>
              </w:rPr>
              <w:t>347</w:t>
            </w:r>
          </w:p>
        </w:tc>
        <w:tc>
          <w:tcPr>
            <w:tcW w:w="684" w:type="dxa"/>
          </w:tcPr>
          <w:p w14:paraId="17744B46" w14:textId="77777777" w:rsidR="006E2407" w:rsidRPr="00130E2B" w:rsidRDefault="006E2407" w:rsidP="00416349">
            <w:pPr>
              <w:jc w:val="both"/>
              <w:rPr>
                <w:sz w:val="20"/>
                <w:szCs w:val="20"/>
                <w:lang w:eastAsia="ar-SA"/>
              </w:rPr>
            </w:pPr>
            <w:r w:rsidRPr="00130E2B">
              <w:rPr>
                <w:sz w:val="20"/>
                <w:szCs w:val="20"/>
                <w:lang w:eastAsia="ar-SA"/>
              </w:rPr>
              <w:t>442</w:t>
            </w:r>
          </w:p>
        </w:tc>
        <w:tc>
          <w:tcPr>
            <w:tcW w:w="684" w:type="dxa"/>
          </w:tcPr>
          <w:p w14:paraId="6378864F" w14:textId="77777777" w:rsidR="006E2407" w:rsidRPr="00130E2B" w:rsidRDefault="006E2407" w:rsidP="00416349">
            <w:pPr>
              <w:jc w:val="both"/>
              <w:rPr>
                <w:sz w:val="20"/>
                <w:szCs w:val="20"/>
                <w:lang w:eastAsia="ar-SA"/>
              </w:rPr>
            </w:pPr>
            <w:r w:rsidRPr="00130E2B">
              <w:rPr>
                <w:sz w:val="20"/>
                <w:szCs w:val="20"/>
                <w:lang w:eastAsia="ar-SA"/>
              </w:rPr>
              <w:t>579</w:t>
            </w:r>
          </w:p>
        </w:tc>
        <w:tc>
          <w:tcPr>
            <w:tcW w:w="684" w:type="dxa"/>
          </w:tcPr>
          <w:p w14:paraId="21C56249" w14:textId="77777777" w:rsidR="006E2407" w:rsidRPr="00130E2B" w:rsidRDefault="006E2407" w:rsidP="00416349">
            <w:pPr>
              <w:jc w:val="both"/>
              <w:rPr>
                <w:sz w:val="20"/>
                <w:szCs w:val="20"/>
                <w:lang w:eastAsia="ar-SA"/>
              </w:rPr>
            </w:pPr>
            <w:r w:rsidRPr="00130E2B">
              <w:rPr>
                <w:sz w:val="20"/>
                <w:szCs w:val="20"/>
                <w:lang w:eastAsia="ar-SA"/>
              </w:rPr>
              <w:t>481</w:t>
            </w:r>
          </w:p>
        </w:tc>
        <w:tc>
          <w:tcPr>
            <w:tcW w:w="684" w:type="dxa"/>
          </w:tcPr>
          <w:p w14:paraId="2C585F57" w14:textId="77777777" w:rsidR="006E2407" w:rsidRPr="00130E2B" w:rsidRDefault="006E2407" w:rsidP="00416349">
            <w:pPr>
              <w:jc w:val="both"/>
              <w:rPr>
                <w:sz w:val="20"/>
                <w:szCs w:val="20"/>
                <w:lang w:eastAsia="ar-SA"/>
              </w:rPr>
            </w:pPr>
            <w:r w:rsidRPr="00130E2B">
              <w:rPr>
                <w:sz w:val="20"/>
                <w:szCs w:val="20"/>
                <w:lang w:eastAsia="ar-SA"/>
              </w:rPr>
              <w:t>522</w:t>
            </w:r>
          </w:p>
        </w:tc>
        <w:tc>
          <w:tcPr>
            <w:tcW w:w="684" w:type="dxa"/>
          </w:tcPr>
          <w:p w14:paraId="554E57C2" w14:textId="77777777" w:rsidR="006E2407" w:rsidRPr="00130E2B" w:rsidRDefault="006E2407" w:rsidP="00416349">
            <w:pPr>
              <w:jc w:val="both"/>
              <w:rPr>
                <w:sz w:val="20"/>
                <w:szCs w:val="20"/>
                <w:lang w:eastAsia="ar-SA"/>
              </w:rPr>
            </w:pPr>
            <w:r w:rsidRPr="00130E2B">
              <w:rPr>
                <w:sz w:val="20"/>
                <w:szCs w:val="20"/>
                <w:lang w:eastAsia="ar-SA"/>
              </w:rPr>
              <w:t>664</w:t>
            </w:r>
          </w:p>
        </w:tc>
        <w:tc>
          <w:tcPr>
            <w:tcW w:w="684" w:type="dxa"/>
          </w:tcPr>
          <w:p w14:paraId="39898E6F" w14:textId="77777777" w:rsidR="006E2407" w:rsidRPr="00130E2B" w:rsidRDefault="006E2407" w:rsidP="00416349">
            <w:pPr>
              <w:jc w:val="both"/>
              <w:rPr>
                <w:sz w:val="20"/>
                <w:szCs w:val="20"/>
                <w:lang w:eastAsia="ar-SA"/>
              </w:rPr>
            </w:pPr>
            <w:r w:rsidRPr="00130E2B">
              <w:rPr>
                <w:sz w:val="20"/>
                <w:szCs w:val="20"/>
                <w:lang w:eastAsia="ar-SA"/>
              </w:rPr>
              <w:t>643</w:t>
            </w:r>
          </w:p>
        </w:tc>
      </w:tr>
      <w:tr w:rsidR="006E2407" w:rsidRPr="00931535" w14:paraId="1DD0AAC1" w14:textId="77777777" w:rsidTr="00130E2B">
        <w:trPr>
          <w:trHeight w:val="758"/>
        </w:trPr>
        <w:tc>
          <w:tcPr>
            <w:tcW w:w="2214" w:type="dxa"/>
            <w:shd w:val="clear" w:color="auto" w:fill="auto"/>
          </w:tcPr>
          <w:p w14:paraId="0246E417" w14:textId="77777777" w:rsidR="006E2407" w:rsidRPr="00130E2B" w:rsidRDefault="006E2407" w:rsidP="00416349">
            <w:pPr>
              <w:rPr>
                <w:sz w:val="20"/>
                <w:szCs w:val="20"/>
                <w:lang w:eastAsia="ar-SA"/>
              </w:rPr>
            </w:pPr>
            <w:r w:rsidRPr="00130E2B">
              <w:rPr>
                <w:sz w:val="20"/>
                <w:szCs w:val="20"/>
                <w:lang w:eastAsia="ar-SA"/>
              </w:rPr>
              <w:t>Antall enkeltvedtak etter helse- og omsorgstjenesteloven</w:t>
            </w:r>
          </w:p>
        </w:tc>
        <w:tc>
          <w:tcPr>
            <w:tcW w:w="684" w:type="dxa"/>
            <w:shd w:val="clear" w:color="auto" w:fill="auto"/>
          </w:tcPr>
          <w:p w14:paraId="74A8EB71" w14:textId="77777777" w:rsidR="006E2407" w:rsidRPr="00130E2B" w:rsidRDefault="006E2407" w:rsidP="00416349">
            <w:pPr>
              <w:jc w:val="both"/>
              <w:rPr>
                <w:sz w:val="20"/>
                <w:szCs w:val="20"/>
                <w:lang w:eastAsia="ar-SA"/>
              </w:rPr>
            </w:pPr>
            <w:r w:rsidRPr="00130E2B">
              <w:rPr>
                <w:sz w:val="20"/>
                <w:szCs w:val="20"/>
                <w:lang w:eastAsia="ar-SA"/>
              </w:rPr>
              <w:t>162</w:t>
            </w:r>
          </w:p>
        </w:tc>
        <w:tc>
          <w:tcPr>
            <w:tcW w:w="684" w:type="dxa"/>
            <w:shd w:val="clear" w:color="auto" w:fill="auto"/>
          </w:tcPr>
          <w:p w14:paraId="0F5D4AE3" w14:textId="77777777" w:rsidR="006E2407" w:rsidRPr="00130E2B" w:rsidRDefault="006E2407" w:rsidP="00416349">
            <w:pPr>
              <w:jc w:val="both"/>
              <w:rPr>
                <w:sz w:val="20"/>
                <w:szCs w:val="20"/>
                <w:lang w:eastAsia="ar-SA"/>
              </w:rPr>
            </w:pPr>
            <w:r w:rsidRPr="00130E2B">
              <w:rPr>
                <w:sz w:val="20"/>
                <w:szCs w:val="20"/>
                <w:lang w:eastAsia="ar-SA"/>
              </w:rPr>
              <w:t>186</w:t>
            </w:r>
          </w:p>
        </w:tc>
        <w:tc>
          <w:tcPr>
            <w:tcW w:w="684" w:type="dxa"/>
            <w:shd w:val="clear" w:color="auto" w:fill="auto"/>
          </w:tcPr>
          <w:p w14:paraId="090EA230" w14:textId="77777777" w:rsidR="006E2407" w:rsidRPr="00130E2B" w:rsidRDefault="006E2407" w:rsidP="00416349">
            <w:pPr>
              <w:jc w:val="both"/>
              <w:rPr>
                <w:sz w:val="20"/>
                <w:szCs w:val="20"/>
                <w:lang w:eastAsia="ar-SA"/>
              </w:rPr>
            </w:pPr>
            <w:r w:rsidRPr="00130E2B">
              <w:rPr>
                <w:sz w:val="20"/>
                <w:szCs w:val="20"/>
                <w:lang w:eastAsia="ar-SA"/>
              </w:rPr>
              <w:t>203</w:t>
            </w:r>
          </w:p>
        </w:tc>
        <w:tc>
          <w:tcPr>
            <w:tcW w:w="684" w:type="dxa"/>
            <w:shd w:val="clear" w:color="auto" w:fill="auto"/>
          </w:tcPr>
          <w:p w14:paraId="1170B600" w14:textId="77777777" w:rsidR="006E2407" w:rsidRPr="00130E2B" w:rsidRDefault="006E2407" w:rsidP="00416349">
            <w:pPr>
              <w:jc w:val="both"/>
              <w:rPr>
                <w:sz w:val="20"/>
                <w:szCs w:val="20"/>
                <w:lang w:eastAsia="ar-SA"/>
              </w:rPr>
            </w:pPr>
            <w:r w:rsidRPr="00130E2B">
              <w:rPr>
                <w:sz w:val="20"/>
                <w:szCs w:val="20"/>
                <w:lang w:eastAsia="ar-SA"/>
              </w:rPr>
              <w:t>202</w:t>
            </w:r>
          </w:p>
        </w:tc>
        <w:tc>
          <w:tcPr>
            <w:tcW w:w="684" w:type="dxa"/>
          </w:tcPr>
          <w:p w14:paraId="2C02D812" w14:textId="77777777" w:rsidR="006E2407" w:rsidRPr="00130E2B" w:rsidRDefault="006E2407" w:rsidP="00416349">
            <w:pPr>
              <w:jc w:val="both"/>
              <w:rPr>
                <w:sz w:val="20"/>
                <w:szCs w:val="20"/>
                <w:lang w:eastAsia="ar-SA"/>
              </w:rPr>
            </w:pPr>
            <w:r w:rsidRPr="00130E2B">
              <w:rPr>
                <w:sz w:val="20"/>
                <w:szCs w:val="20"/>
                <w:lang w:eastAsia="ar-SA"/>
              </w:rPr>
              <w:t>230</w:t>
            </w:r>
          </w:p>
        </w:tc>
        <w:tc>
          <w:tcPr>
            <w:tcW w:w="684" w:type="dxa"/>
          </w:tcPr>
          <w:p w14:paraId="0427FB9E" w14:textId="77777777" w:rsidR="006E2407" w:rsidRPr="00130E2B" w:rsidRDefault="006E2407" w:rsidP="00416349">
            <w:pPr>
              <w:jc w:val="both"/>
              <w:rPr>
                <w:sz w:val="20"/>
                <w:szCs w:val="20"/>
                <w:lang w:eastAsia="ar-SA"/>
              </w:rPr>
            </w:pPr>
            <w:r w:rsidRPr="00130E2B">
              <w:rPr>
                <w:sz w:val="20"/>
                <w:szCs w:val="20"/>
                <w:lang w:eastAsia="ar-SA"/>
              </w:rPr>
              <w:t>284</w:t>
            </w:r>
          </w:p>
        </w:tc>
        <w:tc>
          <w:tcPr>
            <w:tcW w:w="684" w:type="dxa"/>
          </w:tcPr>
          <w:p w14:paraId="0CEC7E0B" w14:textId="77777777" w:rsidR="006E2407" w:rsidRPr="00130E2B" w:rsidRDefault="006E2407" w:rsidP="00416349">
            <w:pPr>
              <w:jc w:val="both"/>
              <w:rPr>
                <w:sz w:val="20"/>
                <w:szCs w:val="20"/>
                <w:lang w:eastAsia="ar-SA"/>
              </w:rPr>
            </w:pPr>
            <w:r w:rsidRPr="00130E2B">
              <w:rPr>
                <w:sz w:val="20"/>
                <w:szCs w:val="20"/>
                <w:lang w:eastAsia="ar-SA"/>
              </w:rPr>
              <w:t>211</w:t>
            </w:r>
          </w:p>
        </w:tc>
        <w:tc>
          <w:tcPr>
            <w:tcW w:w="684" w:type="dxa"/>
          </w:tcPr>
          <w:p w14:paraId="67AC34D3" w14:textId="77777777" w:rsidR="006E2407" w:rsidRPr="00130E2B" w:rsidRDefault="006E2407" w:rsidP="00416349">
            <w:pPr>
              <w:jc w:val="both"/>
              <w:rPr>
                <w:sz w:val="20"/>
                <w:szCs w:val="20"/>
                <w:lang w:eastAsia="ar-SA"/>
              </w:rPr>
            </w:pPr>
            <w:r w:rsidRPr="00130E2B">
              <w:rPr>
                <w:sz w:val="20"/>
                <w:szCs w:val="20"/>
                <w:lang w:eastAsia="ar-SA"/>
              </w:rPr>
              <w:t>244</w:t>
            </w:r>
          </w:p>
        </w:tc>
        <w:tc>
          <w:tcPr>
            <w:tcW w:w="684" w:type="dxa"/>
          </w:tcPr>
          <w:p w14:paraId="547371C5" w14:textId="77777777" w:rsidR="006E2407" w:rsidRPr="00130E2B" w:rsidRDefault="006E2407" w:rsidP="00416349">
            <w:pPr>
              <w:jc w:val="both"/>
              <w:rPr>
                <w:sz w:val="20"/>
                <w:szCs w:val="20"/>
                <w:lang w:eastAsia="ar-SA"/>
              </w:rPr>
            </w:pPr>
            <w:r w:rsidRPr="00130E2B">
              <w:rPr>
                <w:sz w:val="20"/>
                <w:szCs w:val="20"/>
                <w:lang w:eastAsia="ar-SA"/>
              </w:rPr>
              <w:t>274</w:t>
            </w:r>
          </w:p>
        </w:tc>
        <w:tc>
          <w:tcPr>
            <w:tcW w:w="684" w:type="dxa"/>
          </w:tcPr>
          <w:p w14:paraId="6BE07AB7" w14:textId="77777777" w:rsidR="006E2407" w:rsidRPr="00130E2B" w:rsidRDefault="006E2407" w:rsidP="00416349">
            <w:pPr>
              <w:jc w:val="both"/>
              <w:rPr>
                <w:sz w:val="20"/>
                <w:szCs w:val="20"/>
                <w:lang w:eastAsia="ar-SA"/>
              </w:rPr>
            </w:pPr>
            <w:r w:rsidRPr="00130E2B">
              <w:rPr>
                <w:sz w:val="20"/>
                <w:szCs w:val="20"/>
                <w:lang w:eastAsia="ar-SA"/>
              </w:rPr>
              <w:t>278</w:t>
            </w:r>
          </w:p>
        </w:tc>
      </w:tr>
    </w:tbl>
    <w:p w14:paraId="693373B8" w14:textId="77777777" w:rsidR="006E2407" w:rsidRPr="00931535" w:rsidRDefault="006E2407" w:rsidP="006E2407">
      <w:pPr>
        <w:rPr>
          <w:color w:val="FF0000"/>
        </w:rPr>
      </w:pPr>
    </w:p>
    <w:p w14:paraId="75EB503A" w14:textId="77777777" w:rsidR="006E2407" w:rsidRPr="00931535" w:rsidRDefault="006E2407" w:rsidP="006E2407">
      <w:pPr>
        <w:jc w:val="both"/>
      </w:pPr>
      <w:r w:rsidRPr="00931535">
        <w:t xml:space="preserve">Koordinerende enhet (KE) er forvaltningsenheten som har ansvar for saksbehandling og leder hjemmetjenester og institusjon innehar denne funksjonen som utføres innenfor stillingene </w:t>
      </w:r>
      <w:r w:rsidRPr="00931535">
        <w:lastRenderedPageBreak/>
        <w:t>deres.  Det er i tillegg ansatt 100 % stilling som saksbehandler i KE. Det planlagte arbeidet med å utarbeide brosjyre, tildelingskriterier i saksbehandlingen og innarbeide dynamiske vedtak ble ikke prioritert i 2023.</w:t>
      </w:r>
    </w:p>
    <w:p w14:paraId="5F71C0F9" w14:textId="77777777" w:rsidR="006E2407" w:rsidRPr="00931535" w:rsidRDefault="006E2407" w:rsidP="006E2407">
      <w:pPr>
        <w:jc w:val="both"/>
      </w:pPr>
      <w:r w:rsidRPr="00931535">
        <w:t xml:space="preserve">I tillegg ligger systemansvaret for fagprogrammene hos KE. </w:t>
      </w:r>
    </w:p>
    <w:p w14:paraId="2A04ECB2" w14:textId="77777777" w:rsidR="006E2407" w:rsidRPr="00931535" w:rsidRDefault="006E2407" w:rsidP="006E2407">
      <w:pPr>
        <w:jc w:val="both"/>
      </w:pPr>
    </w:p>
    <w:p w14:paraId="19F93325" w14:textId="77777777" w:rsidR="006E2407" w:rsidRPr="00931535" w:rsidRDefault="006E2407" w:rsidP="006E2407">
      <w:pPr>
        <w:jc w:val="both"/>
        <w:rPr>
          <w:bCs/>
        </w:rPr>
      </w:pPr>
      <w:r w:rsidRPr="00931535">
        <w:t xml:space="preserve">Koordinerende enhet har mottatt 643 henvendelser i løpet av året. Av disse er det fattet 278 enkeltvedtak etter helse- og omsorgstjenesteloven, fordelt på 131 personer. </w:t>
      </w:r>
      <w:r w:rsidRPr="00931535">
        <w:rPr>
          <w:bCs/>
        </w:rPr>
        <w:t xml:space="preserve">Det er i tillegg fattet enkeltvedtak på de andre henvendelsene. </w:t>
      </w:r>
      <w:r w:rsidRPr="00931535">
        <w:t xml:space="preserve">Det er gitt 3 avslag fordelt på 3 personer. </w:t>
      </w:r>
    </w:p>
    <w:p w14:paraId="082BDB0D" w14:textId="77777777" w:rsidR="006E2407" w:rsidRPr="00931535" w:rsidRDefault="006E2407" w:rsidP="006E2407">
      <w:pPr>
        <w:jc w:val="both"/>
        <w:rPr>
          <w:bCs/>
          <w:color w:val="FF0000"/>
        </w:rPr>
      </w:pPr>
      <w:r w:rsidRPr="00931535">
        <w:t>Gjennomsnittlig saksbehandlingstid er på 32 dager, og det er en økning fra fjorårets 25 dager.</w:t>
      </w:r>
      <w:r w:rsidRPr="00931535">
        <w:rPr>
          <w:color w:val="FF0000"/>
        </w:rPr>
        <w:t xml:space="preserve"> </w:t>
      </w:r>
      <w:r w:rsidRPr="00931535">
        <w:t>Det er i 2023 foretatt totalt 82</w:t>
      </w:r>
      <w:r w:rsidRPr="00931535">
        <w:rPr>
          <w:bCs/>
        </w:rPr>
        <w:t xml:space="preserve"> vedtak om egenbetaling i institusjon inkludert etter- og sluttoppgjør.  Etter- og sluttoppgjør i forhold til vederlagsbetaling for 2021 ble utsatt og utført i 2023.</w:t>
      </w:r>
      <w:r w:rsidRPr="00931535">
        <w:rPr>
          <w:bCs/>
          <w:color w:val="FF0000"/>
        </w:rPr>
        <w:t xml:space="preserve"> </w:t>
      </w:r>
    </w:p>
    <w:p w14:paraId="157F3593" w14:textId="77777777" w:rsidR="006E2407" w:rsidRPr="00931535" w:rsidRDefault="006E2407" w:rsidP="006E2407">
      <w:pPr>
        <w:jc w:val="both"/>
        <w:rPr>
          <w:color w:val="FF0000"/>
        </w:rPr>
      </w:pPr>
    </w:p>
    <w:p w14:paraId="4C37168D" w14:textId="77777777" w:rsidR="006E2407" w:rsidRPr="00931535" w:rsidRDefault="006E2407" w:rsidP="006E2407">
      <w:pPr>
        <w:jc w:val="both"/>
      </w:pPr>
      <w:r w:rsidRPr="00931535">
        <w:t>Det har vært avholdt jevnlige møter mellom leder hjemmetjenester, leder institusjon og sykehjemslege vedrørende inntak Bindal sykehjem og tildeling av bolig. Andre fagpersoner deltar ved behov.</w:t>
      </w:r>
    </w:p>
    <w:p w14:paraId="78690A5E" w14:textId="77777777" w:rsidR="006E2407" w:rsidRPr="00931535" w:rsidRDefault="006E2407" w:rsidP="006E2407">
      <w:pPr>
        <w:rPr>
          <w:color w:val="FF0000"/>
        </w:rPr>
      </w:pPr>
    </w:p>
    <w:p w14:paraId="70BFAE9C" w14:textId="77777777" w:rsidR="006E2407" w:rsidRPr="00931535" w:rsidRDefault="006E2407" w:rsidP="006E2407">
      <w:pPr>
        <w:jc w:val="both"/>
      </w:pPr>
      <w:r w:rsidRPr="00931535">
        <w:t>Koordinatorfunksjonen av 6 barn/unge ivaretas av helsesykepleier på helsestasjon. Koordinatorfunksjonen av 21 voksne og 2 barn ivaretas av vernepleiere og sykepleiere med koordinatoropplæring. Tallene er forholdsvis stabile.</w:t>
      </w:r>
    </w:p>
    <w:p w14:paraId="049A7742" w14:textId="77777777" w:rsidR="006E2407" w:rsidRPr="00931535" w:rsidRDefault="006E2407" w:rsidP="006E2407">
      <w:pPr>
        <w:jc w:val="both"/>
        <w:rPr>
          <w:color w:val="FF0000"/>
        </w:rPr>
      </w:pPr>
    </w:p>
    <w:p w14:paraId="34DDD7B3" w14:textId="77777777" w:rsidR="006E2407" w:rsidRPr="00931535" w:rsidRDefault="006E2407" w:rsidP="006E2407">
      <w:pPr>
        <w:jc w:val="both"/>
      </w:pPr>
      <w:r w:rsidRPr="00931535">
        <w:t>Rapportering for 2023 skjer gjennom KPR (kommunalt pasient- og bruker</w:t>
      </w:r>
      <w:r w:rsidRPr="00931535">
        <w:rPr>
          <w:shd w:val="clear" w:color="auto" w:fill="FCFFFC"/>
        </w:rPr>
        <w:t>register for personer som har mottatt helse- og omsorgstjenester fra sin kommune</w:t>
      </w:r>
      <w:r w:rsidRPr="00931535">
        <w:t xml:space="preserve">) og standard KOSTRA-skjema. Kommunalt pasient- og brukerregister (KPR) er integrert som en del av Helseregisterloven. KPR rapporteres gjennom norsk helsenett og Visma Link. </w:t>
      </w:r>
    </w:p>
    <w:p w14:paraId="3DA8B4C3" w14:textId="77777777" w:rsidR="006E2407" w:rsidRPr="00931535" w:rsidRDefault="006E2407" w:rsidP="006E2407">
      <w:pPr>
        <w:jc w:val="both"/>
        <w:rPr>
          <w:color w:val="FF0000"/>
        </w:rPr>
      </w:pPr>
    </w:p>
    <w:p w14:paraId="0C2B624D" w14:textId="77777777" w:rsidR="006E2407" w:rsidRPr="00931535" w:rsidRDefault="006E2407" w:rsidP="006E2407">
      <w:pPr>
        <w:jc w:val="both"/>
        <w:rPr>
          <w:color w:val="FF0000"/>
        </w:rPr>
      </w:pPr>
    </w:p>
    <w:p w14:paraId="7766E60E" w14:textId="77777777" w:rsidR="006E2407" w:rsidRPr="00931535" w:rsidRDefault="006E2407" w:rsidP="006E2407">
      <w:pPr>
        <w:jc w:val="both"/>
        <w:rPr>
          <w:b/>
        </w:rPr>
      </w:pPr>
      <w:r w:rsidRPr="00931535">
        <w:rPr>
          <w:b/>
          <w:bCs/>
        </w:rPr>
        <w:t>Dagaktivitet for hjemmeboende demente (KPS)</w:t>
      </w:r>
    </w:p>
    <w:p w14:paraId="4194AF3B" w14:textId="77777777" w:rsidR="006E2407" w:rsidRPr="00931535" w:rsidRDefault="006E2407" w:rsidP="006E2407">
      <w:pPr>
        <w:jc w:val="both"/>
      </w:pPr>
      <w:r w:rsidRPr="00931535">
        <w:t>Ordningen er en lovfestet rett gjennom helse- og omsorgstjenesteloven, og det fattes enkeltvedtak på tjenesten.  Det er en ansatt i 40 % stilling som arbeider ute i hjemmene og bistår demente. I tillegg arbeider demenskoordinator med utredningsarbeid, kartlegging og veiledning som må utføres. Økonomien i dette må sees på lang sikt, og erfaring så langt er at demente kan bo lengre i eget hjem før de har behov for langtidsopphold på institusjon.</w:t>
      </w:r>
    </w:p>
    <w:p w14:paraId="001345ED" w14:textId="77777777" w:rsidR="006E2407" w:rsidRPr="00931535" w:rsidRDefault="006E2407" w:rsidP="006E2407">
      <w:pPr>
        <w:jc w:val="both"/>
      </w:pPr>
      <w:r w:rsidRPr="00931535">
        <w:t xml:space="preserve">Tilbud har også blitt gitt gjennom støttekontakter og andre individuelle tilpasninger ut fra behov. Det er utarbeidet informasjonsbrosjyre med opplysning om demenskoordinators arbeid i Bindal. </w:t>
      </w:r>
    </w:p>
    <w:p w14:paraId="7E6E4041" w14:textId="77777777" w:rsidR="006E2407" w:rsidRPr="00931535" w:rsidRDefault="006E2407" w:rsidP="006E2407">
      <w:pPr>
        <w:jc w:val="both"/>
      </w:pPr>
    </w:p>
    <w:p w14:paraId="66A3EF6E" w14:textId="77777777" w:rsidR="006E2407" w:rsidRPr="00931535" w:rsidRDefault="006E2407" w:rsidP="006E2407">
      <w:pPr>
        <w:jc w:val="both"/>
      </w:pPr>
      <w:r w:rsidRPr="00931535">
        <w:t xml:space="preserve">Dagaktivitet til mennesker med nedsatt fysisk eller psykisk funksjonsevne er på Bindalseidet, og er i 2023 videreført som før. Utgangspunkt er senteret på Bindalseidet, og det er ansatt en arbeidsleder med pedagogisk kompetanse i denne stillingen. </w:t>
      </w:r>
    </w:p>
    <w:p w14:paraId="3A253324" w14:textId="77777777" w:rsidR="006E2407" w:rsidRPr="00931535" w:rsidRDefault="006E2407" w:rsidP="006E2407">
      <w:pPr>
        <w:jc w:val="both"/>
      </w:pPr>
    </w:p>
    <w:p w14:paraId="4027C04C" w14:textId="77777777" w:rsidR="006E2407" w:rsidRPr="00931535" w:rsidRDefault="006E2407" w:rsidP="006E2407">
      <w:pPr>
        <w:rPr>
          <w:color w:val="FF0000"/>
        </w:rPr>
      </w:pPr>
    </w:p>
    <w:p w14:paraId="500903BE" w14:textId="77777777" w:rsidR="006E2407" w:rsidRPr="00931535" w:rsidRDefault="006E2407" w:rsidP="006E2407">
      <w:pPr>
        <w:rPr>
          <w:b/>
          <w:bCs/>
        </w:rPr>
      </w:pPr>
      <w:r w:rsidRPr="00931535">
        <w:rPr>
          <w:b/>
          <w:bCs/>
        </w:rPr>
        <w:t xml:space="preserve">Meldingsutveksling </w:t>
      </w:r>
    </w:p>
    <w:p w14:paraId="04E16B97" w14:textId="77777777" w:rsidR="006E2407" w:rsidRPr="00931535" w:rsidRDefault="006E2407" w:rsidP="006E2407">
      <w:pPr>
        <w:rPr>
          <w:b/>
          <w:bCs/>
        </w:rPr>
      </w:pPr>
    </w:p>
    <w:p w14:paraId="56E931FB" w14:textId="77777777" w:rsidR="006E2407" w:rsidRPr="00931535" w:rsidRDefault="006E2407" w:rsidP="006E2407">
      <w:r w:rsidRPr="00931535">
        <w:t xml:space="preserve">Meldingstrafikken: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967"/>
        <w:gridCol w:w="967"/>
        <w:gridCol w:w="967"/>
        <w:gridCol w:w="932"/>
        <w:gridCol w:w="890"/>
        <w:gridCol w:w="838"/>
        <w:gridCol w:w="793"/>
        <w:gridCol w:w="725"/>
        <w:gridCol w:w="654"/>
      </w:tblGrid>
      <w:tr w:rsidR="006E2407" w:rsidRPr="00931535" w14:paraId="5C6890BC" w14:textId="77777777" w:rsidTr="00416349">
        <w:tc>
          <w:tcPr>
            <w:tcW w:w="1356" w:type="dxa"/>
            <w:shd w:val="clear" w:color="auto" w:fill="D9E2F3"/>
          </w:tcPr>
          <w:p w14:paraId="4B2F57E1" w14:textId="77777777" w:rsidR="006E2407" w:rsidRPr="00931535" w:rsidRDefault="006E2407" w:rsidP="00416349">
            <w:pPr>
              <w:rPr>
                <w:sz w:val="20"/>
                <w:szCs w:val="20"/>
              </w:rPr>
            </w:pPr>
          </w:p>
        </w:tc>
        <w:tc>
          <w:tcPr>
            <w:tcW w:w="999" w:type="dxa"/>
            <w:shd w:val="clear" w:color="auto" w:fill="D9E2F3"/>
          </w:tcPr>
          <w:p w14:paraId="724B2994" w14:textId="77777777" w:rsidR="006E2407" w:rsidRPr="00931535" w:rsidRDefault="006E2407" w:rsidP="00416349">
            <w:pPr>
              <w:jc w:val="center"/>
              <w:rPr>
                <w:b/>
                <w:bCs/>
                <w:sz w:val="20"/>
                <w:szCs w:val="20"/>
              </w:rPr>
            </w:pPr>
            <w:r w:rsidRPr="00931535">
              <w:rPr>
                <w:b/>
                <w:bCs/>
                <w:sz w:val="20"/>
                <w:szCs w:val="20"/>
              </w:rPr>
              <w:t>2015</w:t>
            </w:r>
          </w:p>
        </w:tc>
        <w:tc>
          <w:tcPr>
            <w:tcW w:w="999" w:type="dxa"/>
            <w:shd w:val="clear" w:color="auto" w:fill="D9E2F3"/>
          </w:tcPr>
          <w:p w14:paraId="4887009C" w14:textId="77777777" w:rsidR="006E2407" w:rsidRPr="00931535" w:rsidRDefault="006E2407" w:rsidP="00416349">
            <w:pPr>
              <w:jc w:val="center"/>
              <w:rPr>
                <w:b/>
                <w:bCs/>
                <w:sz w:val="20"/>
                <w:szCs w:val="20"/>
              </w:rPr>
            </w:pPr>
            <w:r w:rsidRPr="00931535">
              <w:rPr>
                <w:b/>
                <w:bCs/>
                <w:sz w:val="20"/>
                <w:szCs w:val="20"/>
              </w:rPr>
              <w:t>2016</w:t>
            </w:r>
          </w:p>
        </w:tc>
        <w:tc>
          <w:tcPr>
            <w:tcW w:w="999" w:type="dxa"/>
            <w:shd w:val="clear" w:color="auto" w:fill="D9E2F3"/>
          </w:tcPr>
          <w:p w14:paraId="7E2F4599" w14:textId="77777777" w:rsidR="006E2407" w:rsidRPr="00931535" w:rsidRDefault="006E2407" w:rsidP="00416349">
            <w:pPr>
              <w:jc w:val="center"/>
              <w:rPr>
                <w:b/>
                <w:bCs/>
                <w:sz w:val="20"/>
                <w:szCs w:val="20"/>
              </w:rPr>
            </w:pPr>
            <w:r w:rsidRPr="00931535">
              <w:rPr>
                <w:b/>
                <w:bCs/>
                <w:sz w:val="20"/>
                <w:szCs w:val="20"/>
              </w:rPr>
              <w:t>2017</w:t>
            </w:r>
          </w:p>
        </w:tc>
        <w:tc>
          <w:tcPr>
            <w:tcW w:w="961" w:type="dxa"/>
            <w:shd w:val="clear" w:color="auto" w:fill="D9E2F3"/>
          </w:tcPr>
          <w:p w14:paraId="768DF21E" w14:textId="77777777" w:rsidR="006E2407" w:rsidRPr="00931535" w:rsidRDefault="006E2407" w:rsidP="00416349">
            <w:pPr>
              <w:jc w:val="center"/>
              <w:rPr>
                <w:b/>
                <w:bCs/>
                <w:sz w:val="20"/>
                <w:szCs w:val="20"/>
              </w:rPr>
            </w:pPr>
            <w:r w:rsidRPr="00931535">
              <w:rPr>
                <w:b/>
                <w:bCs/>
                <w:sz w:val="20"/>
                <w:szCs w:val="20"/>
              </w:rPr>
              <w:t>2018</w:t>
            </w:r>
          </w:p>
        </w:tc>
        <w:tc>
          <w:tcPr>
            <w:tcW w:w="915" w:type="dxa"/>
            <w:shd w:val="clear" w:color="auto" w:fill="D9E2F3"/>
          </w:tcPr>
          <w:p w14:paraId="3E8E6CB3" w14:textId="77777777" w:rsidR="006E2407" w:rsidRPr="00931535" w:rsidRDefault="006E2407" w:rsidP="00416349">
            <w:pPr>
              <w:jc w:val="center"/>
              <w:rPr>
                <w:b/>
                <w:bCs/>
                <w:sz w:val="20"/>
                <w:szCs w:val="20"/>
              </w:rPr>
            </w:pPr>
            <w:r w:rsidRPr="00931535">
              <w:rPr>
                <w:b/>
                <w:bCs/>
                <w:sz w:val="20"/>
                <w:szCs w:val="20"/>
              </w:rPr>
              <w:t>2019</w:t>
            </w:r>
          </w:p>
        </w:tc>
        <w:tc>
          <w:tcPr>
            <w:tcW w:w="858" w:type="dxa"/>
            <w:shd w:val="clear" w:color="auto" w:fill="D9E2F3"/>
          </w:tcPr>
          <w:p w14:paraId="78ECD5FB" w14:textId="77777777" w:rsidR="006E2407" w:rsidRPr="00931535" w:rsidRDefault="006E2407" w:rsidP="00416349">
            <w:pPr>
              <w:jc w:val="center"/>
              <w:rPr>
                <w:b/>
                <w:bCs/>
                <w:sz w:val="20"/>
                <w:szCs w:val="20"/>
              </w:rPr>
            </w:pPr>
            <w:r w:rsidRPr="00931535">
              <w:rPr>
                <w:b/>
                <w:bCs/>
                <w:sz w:val="20"/>
                <w:szCs w:val="20"/>
              </w:rPr>
              <w:t>2020</w:t>
            </w:r>
          </w:p>
        </w:tc>
        <w:tc>
          <w:tcPr>
            <w:tcW w:w="809" w:type="dxa"/>
            <w:shd w:val="clear" w:color="auto" w:fill="D9E2F3"/>
          </w:tcPr>
          <w:p w14:paraId="30D9FEE9" w14:textId="77777777" w:rsidR="006E2407" w:rsidRPr="00931535" w:rsidRDefault="006E2407" w:rsidP="00416349">
            <w:pPr>
              <w:jc w:val="center"/>
              <w:rPr>
                <w:b/>
                <w:bCs/>
                <w:sz w:val="20"/>
                <w:szCs w:val="20"/>
              </w:rPr>
            </w:pPr>
            <w:r w:rsidRPr="00931535">
              <w:rPr>
                <w:b/>
                <w:bCs/>
                <w:sz w:val="20"/>
                <w:szCs w:val="20"/>
              </w:rPr>
              <w:t>2021</w:t>
            </w:r>
          </w:p>
        </w:tc>
        <w:tc>
          <w:tcPr>
            <w:tcW w:w="735" w:type="dxa"/>
            <w:shd w:val="clear" w:color="auto" w:fill="D9E2F3"/>
          </w:tcPr>
          <w:p w14:paraId="36150CE2" w14:textId="77777777" w:rsidR="006E2407" w:rsidRPr="00931535" w:rsidRDefault="006E2407" w:rsidP="00416349">
            <w:pPr>
              <w:jc w:val="center"/>
              <w:rPr>
                <w:b/>
                <w:bCs/>
                <w:sz w:val="20"/>
                <w:szCs w:val="20"/>
              </w:rPr>
            </w:pPr>
            <w:r w:rsidRPr="00931535">
              <w:rPr>
                <w:b/>
                <w:bCs/>
                <w:sz w:val="20"/>
                <w:szCs w:val="20"/>
              </w:rPr>
              <w:t>2022</w:t>
            </w:r>
          </w:p>
        </w:tc>
        <w:tc>
          <w:tcPr>
            <w:tcW w:w="657" w:type="dxa"/>
            <w:shd w:val="clear" w:color="auto" w:fill="D9E2F3"/>
          </w:tcPr>
          <w:p w14:paraId="609C0494" w14:textId="77777777" w:rsidR="006E2407" w:rsidRPr="00931535" w:rsidRDefault="006E2407" w:rsidP="00416349">
            <w:pPr>
              <w:jc w:val="center"/>
              <w:rPr>
                <w:b/>
                <w:bCs/>
                <w:sz w:val="20"/>
                <w:szCs w:val="20"/>
              </w:rPr>
            </w:pPr>
            <w:r w:rsidRPr="00931535">
              <w:rPr>
                <w:b/>
                <w:bCs/>
                <w:sz w:val="20"/>
                <w:szCs w:val="20"/>
              </w:rPr>
              <w:t>2023</w:t>
            </w:r>
          </w:p>
        </w:tc>
      </w:tr>
      <w:tr w:rsidR="006E2407" w:rsidRPr="00931535" w14:paraId="0225FF1E" w14:textId="77777777" w:rsidTr="00416349">
        <w:tc>
          <w:tcPr>
            <w:tcW w:w="1356" w:type="dxa"/>
            <w:shd w:val="clear" w:color="auto" w:fill="auto"/>
          </w:tcPr>
          <w:p w14:paraId="32855683" w14:textId="77777777" w:rsidR="006E2407" w:rsidRPr="00931535" w:rsidRDefault="006E2407" w:rsidP="00416349">
            <w:pPr>
              <w:rPr>
                <w:sz w:val="20"/>
                <w:szCs w:val="20"/>
              </w:rPr>
            </w:pPr>
            <w:r w:rsidRPr="00931535">
              <w:rPr>
                <w:sz w:val="20"/>
                <w:szCs w:val="20"/>
              </w:rPr>
              <w:t>Antall meldinger</w:t>
            </w:r>
          </w:p>
        </w:tc>
        <w:tc>
          <w:tcPr>
            <w:tcW w:w="999" w:type="dxa"/>
            <w:shd w:val="clear" w:color="auto" w:fill="auto"/>
          </w:tcPr>
          <w:p w14:paraId="4054ADBE" w14:textId="77777777" w:rsidR="006E2407" w:rsidRPr="00931535" w:rsidRDefault="006E2407" w:rsidP="00416349">
            <w:pPr>
              <w:jc w:val="center"/>
              <w:rPr>
                <w:sz w:val="20"/>
                <w:szCs w:val="20"/>
              </w:rPr>
            </w:pPr>
            <w:r w:rsidRPr="00931535">
              <w:rPr>
                <w:sz w:val="20"/>
                <w:szCs w:val="20"/>
              </w:rPr>
              <w:t>1794</w:t>
            </w:r>
          </w:p>
        </w:tc>
        <w:tc>
          <w:tcPr>
            <w:tcW w:w="999" w:type="dxa"/>
            <w:shd w:val="clear" w:color="auto" w:fill="auto"/>
          </w:tcPr>
          <w:p w14:paraId="0B9A16D0" w14:textId="77777777" w:rsidR="006E2407" w:rsidRPr="00931535" w:rsidRDefault="006E2407" w:rsidP="00416349">
            <w:pPr>
              <w:jc w:val="center"/>
              <w:rPr>
                <w:sz w:val="20"/>
                <w:szCs w:val="20"/>
              </w:rPr>
            </w:pPr>
            <w:r w:rsidRPr="00931535">
              <w:rPr>
                <w:sz w:val="20"/>
                <w:szCs w:val="20"/>
              </w:rPr>
              <w:t>3192</w:t>
            </w:r>
          </w:p>
        </w:tc>
        <w:tc>
          <w:tcPr>
            <w:tcW w:w="999" w:type="dxa"/>
            <w:shd w:val="clear" w:color="auto" w:fill="auto"/>
          </w:tcPr>
          <w:p w14:paraId="3169D34C" w14:textId="77777777" w:rsidR="006E2407" w:rsidRPr="00931535" w:rsidRDefault="006E2407" w:rsidP="00416349">
            <w:pPr>
              <w:jc w:val="center"/>
              <w:rPr>
                <w:sz w:val="20"/>
                <w:szCs w:val="20"/>
              </w:rPr>
            </w:pPr>
            <w:r w:rsidRPr="00931535">
              <w:rPr>
                <w:sz w:val="20"/>
                <w:szCs w:val="20"/>
              </w:rPr>
              <w:t>3871</w:t>
            </w:r>
          </w:p>
        </w:tc>
        <w:tc>
          <w:tcPr>
            <w:tcW w:w="961" w:type="dxa"/>
          </w:tcPr>
          <w:p w14:paraId="43DBEB1E" w14:textId="77777777" w:rsidR="006E2407" w:rsidRPr="00931535" w:rsidRDefault="006E2407" w:rsidP="00416349">
            <w:pPr>
              <w:jc w:val="center"/>
              <w:rPr>
                <w:sz w:val="20"/>
                <w:szCs w:val="20"/>
              </w:rPr>
            </w:pPr>
            <w:r w:rsidRPr="00931535">
              <w:rPr>
                <w:sz w:val="20"/>
                <w:szCs w:val="20"/>
              </w:rPr>
              <w:t>4459</w:t>
            </w:r>
          </w:p>
        </w:tc>
        <w:tc>
          <w:tcPr>
            <w:tcW w:w="915" w:type="dxa"/>
          </w:tcPr>
          <w:p w14:paraId="66D7B5F0" w14:textId="77777777" w:rsidR="006E2407" w:rsidRPr="00931535" w:rsidRDefault="006E2407" w:rsidP="00416349">
            <w:pPr>
              <w:jc w:val="center"/>
              <w:rPr>
                <w:sz w:val="20"/>
                <w:szCs w:val="20"/>
              </w:rPr>
            </w:pPr>
            <w:r w:rsidRPr="00931535">
              <w:rPr>
                <w:sz w:val="20"/>
                <w:szCs w:val="20"/>
              </w:rPr>
              <w:t>4814</w:t>
            </w:r>
          </w:p>
        </w:tc>
        <w:tc>
          <w:tcPr>
            <w:tcW w:w="858" w:type="dxa"/>
          </w:tcPr>
          <w:p w14:paraId="7C6BA26F" w14:textId="77777777" w:rsidR="006E2407" w:rsidRPr="00931535" w:rsidRDefault="006E2407" w:rsidP="00416349">
            <w:pPr>
              <w:jc w:val="center"/>
              <w:rPr>
                <w:sz w:val="20"/>
                <w:szCs w:val="20"/>
              </w:rPr>
            </w:pPr>
            <w:r w:rsidRPr="00931535">
              <w:rPr>
                <w:sz w:val="20"/>
                <w:szCs w:val="20"/>
              </w:rPr>
              <w:t>4495</w:t>
            </w:r>
          </w:p>
        </w:tc>
        <w:tc>
          <w:tcPr>
            <w:tcW w:w="809" w:type="dxa"/>
          </w:tcPr>
          <w:p w14:paraId="48436BE4" w14:textId="77777777" w:rsidR="006E2407" w:rsidRPr="00931535" w:rsidRDefault="006E2407" w:rsidP="00416349">
            <w:pPr>
              <w:jc w:val="center"/>
              <w:rPr>
                <w:sz w:val="20"/>
                <w:szCs w:val="20"/>
              </w:rPr>
            </w:pPr>
            <w:r w:rsidRPr="00931535">
              <w:rPr>
                <w:sz w:val="20"/>
                <w:szCs w:val="20"/>
              </w:rPr>
              <w:t>4091</w:t>
            </w:r>
          </w:p>
        </w:tc>
        <w:tc>
          <w:tcPr>
            <w:tcW w:w="735" w:type="dxa"/>
          </w:tcPr>
          <w:p w14:paraId="5D8EF580" w14:textId="77777777" w:rsidR="006E2407" w:rsidRPr="00931535" w:rsidRDefault="006E2407" w:rsidP="00416349">
            <w:pPr>
              <w:jc w:val="center"/>
              <w:rPr>
                <w:sz w:val="20"/>
                <w:szCs w:val="20"/>
              </w:rPr>
            </w:pPr>
            <w:r w:rsidRPr="00931535">
              <w:rPr>
                <w:sz w:val="20"/>
                <w:szCs w:val="20"/>
              </w:rPr>
              <w:t>4397</w:t>
            </w:r>
          </w:p>
        </w:tc>
        <w:tc>
          <w:tcPr>
            <w:tcW w:w="657" w:type="dxa"/>
          </w:tcPr>
          <w:p w14:paraId="506D0A03" w14:textId="77777777" w:rsidR="006E2407" w:rsidRPr="00931535" w:rsidRDefault="006E2407" w:rsidP="00416349">
            <w:pPr>
              <w:jc w:val="center"/>
              <w:rPr>
                <w:sz w:val="20"/>
                <w:szCs w:val="20"/>
              </w:rPr>
            </w:pPr>
            <w:r w:rsidRPr="00931535">
              <w:rPr>
                <w:sz w:val="20"/>
                <w:szCs w:val="20"/>
              </w:rPr>
              <w:t>4374</w:t>
            </w:r>
          </w:p>
        </w:tc>
      </w:tr>
    </w:tbl>
    <w:p w14:paraId="06B8D634" w14:textId="77777777" w:rsidR="006E2407" w:rsidRPr="00931535" w:rsidRDefault="006E2407" w:rsidP="006E2407"/>
    <w:p w14:paraId="7BFE3420" w14:textId="77777777" w:rsidR="006E2407" w:rsidRPr="00931535" w:rsidRDefault="006E2407" w:rsidP="006E2407">
      <w:pPr>
        <w:jc w:val="both"/>
      </w:pPr>
      <w:r w:rsidRPr="00931535">
        <w:t xml:space="preserve">Meldinger til sykepleietjenesten skal følges opp 24/7 og Bindal kommune ivaretar dette overvåkningsansvaret gjennom ansvarsvakta som er plassert på Bindal helsetun (sykehjem). </w:t>
      </w:r>
      <w:r w:rsidRPr="00931535">
        <w:lastRenderedPageBreak/>
        <w:t xml:space="preserve">Andre sykepleiere på vakt bistår også med å svare ut ved behov. Meldinger til saksbehandlertjenesten følges opp fra kl. 08–15.30 på ukedager av saksbehandler og ledere i helse- og omsorgstjenesten. Meldingstrafikken overvåkes av systemansvarlig i Profil og leder i hjemmetjenesten. </w:t>
      </w:r>
    </w:p>
    <w:p w14:paraId="6222990A" w14:textId="77777777" w:rsidR="006E2407" w:rsidRPr="00931535" w:rsidRDefault="006E2407" w:rsidP="006E2407">
      <w:pPr>
        <w:jc w:val="both"/>
        <w:rPr>
          <w:color w:val="FF0000"/>
        </w:rPr>
      </w:pPr>
    </w:p>
    <w:p w14:paraId="6455F510" w14:textId="77777777" w:rsidR="006E2407" w:rsidRPr="00931535" w:rsidRDefault="006E2407" w:rsidP="006E2407">
      <w:pPr>
        <w:jc w:val="both"/>
        <w:rPr>
          <w:color w:val="FF0000"/>
        </w:rPr>
      </w:pPr>
    </w:p>
    <w:p w14:paraId="50A75E3F" w14:textId="77777777" w:rsidR="006E2407" w:rsidRPr="009203C6" w:rsidRDefault="006E2407" w:rsidP="009203C6">
      <w:pPr>
        <w:rPr>
          <w:b/>
          <w:bCs/>
        </w:rPr>
      </w:pPr>
      <w:r w:rsidRPr="009203C6">
        <w:rPr>
          <w:b/>
          <w:bCs/>
        </w:rPr>
        <w:t>Hjemmesiden til helse og omsorg er oppdatert og søknadsskjema er elektronisk</w:t>
      </w:r>
    </w:p>
    <w:p w14:paraId="3FD78542" w14:textId="77777777" w:rsidR="006E2407" w:rsidRPr="00931535" w:rsidRDefault="006E2407" w:rsidP="006E2407">
      <w:pPr>
        <w:jc w:val="both"/>
      </w:pPr>
      <w:r w:rsidRPr="00931535">
        <w:t>Dette arbeidet har det blitt jobbet noe med i 2023 ved at søknadsskjemaet er utarbeidet elektronisk men avventer iverksettelse til 2024. Det har ikke vært mulighet til å jobbe med oppdatering av hjemmesidene i 2023. Det har også kommet tilbakemeldinger fra publikum om manglende informasjon på hjemmesiden, og arbeidet må prioriteres i 2024.</w:t>
      </w:r>
    </w:p>
    <w:p w14:paraId="4A1FFDCE" w14:textId="77777777" w:rsidR="006E2407" w:rsidRPr="00931535" w:rsidRDefault="006E2407" w:rsidP="006E2407">
      <w:pPr>
        <w:rPr>
          <w:color w:val="FF0000"/>
        </w:rPr>
      </w:pPr>
    </w:p>
    <w:p w14:paraId="4858B6F4" w14:textId="77777777" w:rsidR="006E2407" w:rsidRPr="00931535" w:rsidRDefault="006E2407" w:rsidP="006E2407">
      <w:pPr>
        <w:rPr>
          <w:color w:val="FF0000"/>
        </w:rPr>
      </w:pPr>
    </w:p>
    <w:p w14:paraId="0E6F96CB" w14:textId="77777777" w:rsidR="006E2407" w:rsidRPr="009203C6" w:rsidRDefault="006E2407" w:rsidP="009203C6">
      <w:pPr>
        <w:rPr>
          <w:b/>
          <w:bCs/>
        </w:rPr>
      </w:pPr>
      <w:r w:rsidRPr="009203C6">
        <w:rPr>
          <w:b/>
          <w:bCs/>
        </w:rPr>
        <w:t>Tildelingskriterier og nivå på tjenestetilbud er utarbeidet, og brukes aktivt i saksbehandlingen (KPS 6 f).</w:t>
      </w:r>
    </w:p>
    <w:p w14:paraId="69F8AFA7" w14:textId="77777777" w:rsidR="006E2407" w:rsidRPr="00931535" w:rsidRDefault="006E2407" w:rsidP="006E2407">
      <w:pPr>
        <w:jc w:val="both"/>
        <w:rPr>
          <w:bCs/>
        </w:rPr>
      </w:pPr>
      <w:r w:rsidRPr="00931535">
        <w:rPr>
          <w:bCs/>
        </w:rPr>
        <w:t>Denne jobben er startet, og det vil bli en viktig jobb som må videreføres til 2024 med tanke på framtidig drift og prioriteringer i kommunen. Denne oppgaven har blitt nedprioritert i 2023.</w:t>
      </w:r>
    </w:p>
    <w:p w14:paraId="04778592" w14:textId="77777777" w:rsidR="006E2407" w:rsidRPr="00931535" w:rsidRDefault="006E2407" w:rsidP="006E2407">
      <w:pPr>
        <w:jc w:val="both"/>
        <w:rPr>
          <w:color w:val="FF0000"/>
        </w:rPr>
      </w:pPr>
    </w:p>
    <w:p w14:paraId="784BD4BA" w14:textId="77777777" w:rsidR="006E2407" w:rsidRPr="00931535" w:rsidRDefault="006E2407" w:rsidP="006E2407">
      <w:pPr>
        <w:jc w:val="both"/>
        <w:rPr>
          <w:color w:val="FF0000"/>
        </w:rPr>
      </w:pPr>
    </w:p>
    <w:p w14:paraId="102CE799" w14:textId="77777777" w:rsidR="006E2407" w:rsidRPr="009203C6" w:rsidRDefault="006E2407" w:rsidP="009203C6">
      <w:pPr>
        <w:rPr>
          <w:b/>
          <w:bCs/>
        </w:rPr>
      </w:pPr>
      <w:r w:rsidRPr="009203C6">
        <w:rPr>
          <w:b/>
          <w:bCs/>
        </w:rPr>
        <w:t>Brukermedvirkning ivaretas ved saksbehandling og tildeling av tjenester (KPS 6c)</w:t>
      </w:r>
    </w:p>
    <w:p w14:paraId="25BD8E28" w14:textId="77777777" w:rsidR="006E2407" w:rsidRPr="00931535" w:rsidRDefault="006E2407" w:rsidP="006E2407">
      <w:pPr>
        <w:jc w:val="both"/>
      </w:pPr>
      <w:r w:rsidRPr="00931535">
        <w:t>Utarbeiding av prosedyrer i saksbehandling og tjenesteutføring.</w:t>
      </w:r>
    </w:p>
    <w:p w14:paraId="7403697F" w14:textId="77777777" w:rsidR="006E2407" w:rsidRPr="00931535" w:rsidRDefault="006E2407" w:rsidP="006E2407">
      <w:pPr>
        <w:suppressAutoHyphens/>
        <w:jc w:val="both"/>
        <w:rPr>
          <w:bCs/>
        </w:rPr>
      </w:pPr>
      <w:r w:rsidRPr="00931535">
        <w:rPr>
          <w:bCs/>
        </w:rPr>
        <w:t xml:space="preserve">Brukermedvirkning ivaretas ved saksbehandling og tildeling av tjenester. </w:t>
      </w:r>
    </w:p>
    <w:p w14:paraId="41F32C97" w14:textId="77777777" w:rsidR="006E2407" w:rsidRPr="00931535" w:rsidRDefault="006E2407" w:rsidP="006E2407">
      <w:pPr>
        <w:suppressAutoHyphens/>
        <w:jc w:val="both"/>
        <w:rPr>
          <w:bCs/>
        </w:rPr>
      </w:pPr>
      <w:r w:rsidRPr="00931535">
        <w:rPr>
          <w:bCs/>
        </w:rPr>
        <w:t xml:space="preserve">Bindal kommune har hatt 1 klagesak i 2023, og klagen er sendt videre til Statsforvalteren i Nordland. </w:t>
      </w:r>
      <w:r w:rsidRPr="00931535">
        <w:t xml:space="preserve">Arbeidet med å få på plass ferdige utarbeidede prosedyrer, har ikke blitt prioritert i 2023. </w:t>
      </w:r>
    </w:p>
    <w:p w14:paraId="290275A6" w14:textId="77777777" w:rsidR="006E2407" w:rsidRPr="00931535" w:rsidRDefault="006E2407" w:rsidP="006E2407">
      <w:pPr>
        <w:jc w:val="both"/>
        <w:rPr>
          <w:color w:val="FF0000"/>
        </w:rPr>
      </w:pPr>
    </w:p>
    <w:p w14:paraId="5E681E25" w14:textId="77777777" w:rsidR="006E2407" w:rsidRPr="00931535" w:rsidRDefault="006E2407" w:rsidP="006E2407">
      <w:pPr>
        <w:jc w:val="both"/>
        <w:rPr>
          <w:color w:val="FF0000"/>
        </w:rPr>
      </w:pPr>
    </w:p>
    <w:p w14:paraId="5B595E29" w14:textId="77777777" w:rsidR="006E2407" w:rsidRPr="009203C6" w:rsidRDefault="006E2407" w:rsidP="009203C6">
      <w:pPr>
        <w:rPr>
          <w:b/>
          <w:bCs/>
        </w:rPr>
      </w:pPr>
      <w:r w:rsidRPr="009203C6">
        <w:rPr>
          <w:b/>
          <w:bCs/>
        </w:rPr>
        <w:t>Hverdagsrehabilitering til hjemmeboende (KPS 6d)</w:t>
      </w:r>
    </w:p>
    <w:p w14:paraId="0E7E3A3E" w14:textId="77777777" w:rsidR="006E2407" w:rsidRPr="00931535" w:rsidRDefault="006E2407" w:rsidP="006E2407">
      <w:pPr>
        <w:jc w:val="both"/>
      </w:pPr>
      <w:r w:rsidRPr="00931535">
        <w:t>Målet er å satse på hverdagsaktiviteter som treningsarena for å bygge styrke til å klare seg lenger i eget hjem og unngå lengre institusjonsopphold.</w:t>
      </w:r>
    </w:p>
    <w:p w14:paraId="1B8D0CDB" w14:textId="77777777" w:rsidR="006E2407" w:rsidRPr="00931535" w:rsidRDefault="006E2407" w:rsidP="006E2407">
      <w:pPr>
        <w:jc w:val="both"/>
        <w:rPr>
          <w:bCs/>
          <w:color w:val="FF0000"/>
        </w:rPr>
      </w:pPr>
    </w:p>
    <w:p w14:paraId="0D32E71B" w14:textId="77777777" w:rsidR="006E2407" w:rsidRPr="00931535" w:rsidRDefault="006E2407" w:rsidP="00A04B8E">
      <w:pPr>
        <w:jc w:val="both"/>
      </w:pPr>
      <w:r w:rsidRPr="00931535">
        <w:t xml:space="preserve">Hverdagsrehabilitering er omtalt i </w:t>
      </w:r>
      <w:r w:rsidRPr="00931535">
        <w:rPr>
          <w:i/>
        </w:rPr>
        <w:t>«Omsorg 2020»,</w:t>
      </w:r>
      <w:r w:rsidRPr="00931535">
        <w:t xml:space="preserve"> som er regjeringens plan for omsorgsfeltet 2015-2020. Denne omfatter prioriterte områder med viktige tiltak for å styrke blant annet kvalitet på tjenester, samt at den viderefører Meld. St. 26 (2014-2015</w:t>
      </w:r>
      <w:r w:rsidRPr="00931535">
        <w:rPr>
          <w:i/>
        </w:rPr>
        <w:t>) Fremtidens primærhelsetjeneste – nærhet og helhet.</w:t>
      </w:r>
      <w:r w:rsidRPr="00931535">
        <w:t xml:space="preserve"> Her fremheves den store og økende gruppen eldre med behov både for en forebyggende innsats og for en strukturert rehabiliteringsinnsats etter episoder med funksjonstap. Stortingsmeldingen beskriver videre at å innføre hverdagsrehabilitering som en del av tjenestetilbudet, vil gjøre kommunen i stand til å møte morgendagens utfordringer på en best mulig måte. Alle som har behov for tjenesten hverdagsrehabilitering igangsettes med gjennomføring på 6 uker som standard. </w:t>
      </w:r>
    </w:p>
    <w:p w14:paraId="74D8BD77" w14:textId="77777777" w:rsidR="006E2407" w:rsidRPr="00931535" w:rsidRDefault="006E2407" w:rsidP="00A04B8E">
      <w:pPr>
        <w:jc w:val="both"/>
      </w:pPr>
    </w:p>
    <w:p w14:paraId="39E96316" w14:textId="77777777" w:rsidR="006E2407" w:rsidRDefault="006E2407" w:rsidP="00A04B8E">
      <w:pPr>
        <w:jc w:val="both"/>
      </w:pPr>
      <w:r w:rsidRPr="00931535">
        <w:t xml:space="preserve">I 2023 har 5 brukere hatt tjenesten hverdagsrehabilitering, over 7 perioder. Hos flere av disse brukerne har det handlet mye om å forebygge videre funksjonsfall. Vi erfarer at det er utfordrende å utføre COPM (kartleggings- og evalueringsredskap) hos brukere med demens, og ulike helseutfordringer fører til at en ikke alltid får gjort evaluering på den fysiske testen. </w:t>
      </w:r>
      <w:bookmarkStart w:id="13" w:name="_Hlk130315649"/>
      <w:r w:rsidRPr="00931535">
        <w:t xml:space="preserve">Ved alvorlige helseutfordringer er det ikke alltid det passer å legge fram kartleggingsverktøyene som benyttes ved hverdagsrehabilitering, men aktiviteten som iverksettes er likevel meget viktig for den enkelte bruker. Dette er et felles samarbeid mellom hjemmetjenesten og fysioterapeut og ergoterapeut. Det arbeides gjennom tverrfaglige team. Resultatindikator måles gjennom effekt av egenopplevd utførelse og tilfredshet ved oppstart og avslutning av perioden. </w:t>
      </w:r>
    </w:p>
    <w:p w14:paraId="61E369EB" w14:textId="77777777" w:rsidR="002A0C19" w:rsidRDefault="002A0C19" w:rsidP="00A04B8E">
      <w:pPr>
        <w:jc w:val="both"/>
      </w:pPr>
    </w:p>
    <w:tbl>
      <w:tblPr>
        <w:tblStyle w:val="Tabellrutenett"/>
        <w:tblW w:w="0" w:type="auto"/>
        <w:tblLook w:val="04A0" w:firstRow="1" w:lastRow="0" w:firstColumn="1" w:lastColumn="0" w:noHBand="0" w:noVBand="1"/>
      </w:tblPr>
      <w:tblGrid>
        <w:gridCol w:w="1510"/>
        <w:gridCol w:w="1510"/>
        <w:gridCol w:w="1510"/>
        <w:gridCol w:w="1510"/>
        <w:gridCol w:w="1511"/>
        <w:gridCol w:w="1511"/>
      </w:tblGrid>
      <w:tr w:rsidR="002A0C19" w14:paraId="10CAA885" w14:textId="77777777" w:rsidTr="007F05B6">
        <w:tc>
          <w:tcPr>
            <w:tcW w:w="1510" w:type="dxa"/>
            <w:shd w:val="clear" w:color="auto" w:fill="D9E2F3"/>
          </w:tcPr>
          <w:p w14:paraId="6B28DC41" w14:textId="67D73D8D" w:rsidR="002A0C19" w:rsidRPr="009877BF" w:rsidRDefault="002A0C19" w:rsidP="009877BF">
            <w:pPr>
              <w:jc w:val="center"/>
              <w:rPr>
                <w:b/>
                <w:bCs/>
                <w:sz w:val="20"/>
                <w:szCs w:val="20"/>
              </w:rPr>
            </w:pPr>
            <w:r w:rsidRPr="009877BF">
              <w:rPr>
                <w:b/>
                <w:bCs/>
                <w:sz w:val="20"/>
                <w:szCs w:val="20"/>
              </w:rPr>
              <w:t>Antall brukere</w:t>
            </w:r>
          </w:p>
        </w:tc>
        <w:tc>
          <w:tcPr>
            <w:tcW w:w="1510" w:type="dxa"/>
            <w:shd w:val="clear" w:color="auto" w:fill="D9E2F3"/>
          </w:tcPr>
          <w:p w14:paraId="199693CA" w14:textId="30953325" w:rsidR="002A0C19" w:rsidRPr="009877BF" w:rsidRDefault="0070319F" w:rsidP="009877BF">
            <w:pPr>
              <w:jc w:val="center"/>
              <w:rPr>
                <w:b/>
                <w:bCs/>
                <w:sz w:val="20"/>
                <w:szCs w:val="20"/>
              </w:rPr>
            </w:pPr>
            <w:r w:rsidRPr="009877BF">
              <w:rPr>
                <w:b/>
                <w:bCs/>
                <w:sz w:val="20"/>
                <w:szCs w:val="20"/>
              </w:rPr>
              <w:t>Ikke fullførte tiltak</w:t>
            </w:r>
          </w:p>
        </w:tc>
        <w:tc>
          <w:tcPr>
            <w:tcW w:w="1510" w:type="dxa"/>
            <w:shd w:val="clear" w:color="auto" w:fill="D9E2F3"/>
          </w:tcPr>
          <w:p w14:paraId="40B06EB2" w14:textId="62C33AC9" w:rsidR="002A0C19" w:rsidRPr="009877BF" w:rsidRDefault="0070319F" w:rsidP="009877BF">
            <w:pPr>
              <w:jc w:val="center"/>
              <w:rPr>
                <w:b/>
                <w:bCs/>
                <w:sz w:val="20"/>
                <w:szCs w:val="20"/>
              </w:rPr>
            </w:pPr>
            <w:r w:rsidRPr="009877BF">
              <w:rPr>
                <w:b/>
                <w:bCs/>
                <w:sz w:val="20"/>
                <w:szCs w:val="20"/>
              </w:rPr>
              <w:t>Antall tiltaksperioder</w:t>
            </w:r>
          </w:p>
        </w:tc>
        <w:tc>
          <w:tcPr>
            <w:tcW w:w="1510" w:type="dxa"/>
            <w:shd w:val="clear" w:color="auto" w:fill="D9E2F3"/>
          </w:tcPr>
          <w:p w14:paraId="4B9372FD" w14:textId="714F5096" w:rsidR="002A0C19" w:rsidRPr="009877BF" w:rsidRDefault="0070319F" w:rsidP="009877BF">
            <w:pPr>
              <w:jc w:val="center"/>
              <w:rPr>
                <w:b/>
                <w:bCs/>
                <w:sz w:val="20"/>
                <w:szCs w:val="20"/>
              </w:rPr>
            </w:pPr>
            <w:r w:rsidRPr="009877BF">
              <w:rPr>
                <w:b/>
                <w:bCs/>
                <w:sz w:val="20"/>
                <w:szCs w:val="20"/>
              </w:rPr>
              <w:t>Endringsscore utførelse</w:t>
            </w:r>
          </w:p>
        </w:tc>
        <w:tc>
          <w:tcPr>
            <w:tcW w:w="1511" w:type="dxa"/>
            <w:shd w:val="clear" w:color="auto" w:fill="D9E2F3"/>
          </w:tcPr>
          <w:p w14:paraId="72AF22F5" w14:textId="1FB03B01" w:rsidR="002A0C19" w:rsidRPr="009877BF" w:rsidRDefault="009877BF" w:rsidP="009877BF">
            <w:pPr>
              <w:jc w:val="center"/>
              <w:rPr>
                <w:b/>
                <w:bCs/>
                <w:sz w:val="20"/>
                <w:szCs w:val="20"/>
              </w:rPr>
            </w:pPr>
            <w:r w:rsidRPr="009877BF">
              <w:rPr>
                <w:b/>
                <w:bCs/>
                <w:sz w:val="20"/>
                <w:szCs w:val="20"/>
              </w:rPr>
              <w:t>Endringsscore tilfredshet</w:t>
            </w:r>
          </w:p>
        </w:tc>
        <w:tc>
          <w:tcPr>
            <w:tcW w:w="1511" w:type="dxa"/>
            <w:shd w:val="clear" w:color="auto" w:fill="D9E2F3"/>
          </w:tcPr>
          <w:p w14:paraId="43DD030B" w14:textId="510E8B2A" w:rsidR="002A0C19" w:rsidRPr="009877BF" w:rsidRDefault="009877BF" w:rsidP="009877BF">
            <w:pPr>
              <w:jc w:val="center"/>
              <w:rPr>
                <w:b/>
                <w:bCs/>
                <w:sz w:val="20"/>
                <w:szCs w:val="20"/>
              </w:rPr>
            </w:pPr>
            <w:r w:rsidRPr="009877BF">
              <w:rPr>
                <w:b/>
                <w:bCs/>
                <w:sz w:val="20"/>
                <w:szCs w:val="20"/>
              </w:rPr>
              <w:t>Endringsscore SPPB</w:t>
            </w:r>
          </w:p>
        </w:tc>
      </w:tr>
      <w:tr w:rsidR="002A0C19" w14:paraId="228E00D1" w14:textId="77777777" w:rsidTr="002A0C19">
        <w:tc>
          <w:tcPr>
            <w:tcW w:w="1510" w:type="dxa"/>
          </w:tcPr>
          <w:p w14:paraId="49AFC2E5" w14:textId="35FDA512" w:rsidR="002A0C19" w:rsidRPr="002A0C19" w:rsidRDefault="009877BF" w:rsidP="009877BF">
            <w:pPr>
              <w:jc w:val="center"/>
              <w:rPr>
                <w:sz w:val="20"/>
                <w:szCs w:val="20"/>
              </w:rPr>
            </w:pPr>
            <w:r>
              <w:rPr>
                <w:sz w:val="20"/>
                <w:szCs w:val="20"/>
              </w:rPr>
              <w:t>5</w:t>
            </w:r>
          </w:p>
        </w:tc>
        <w:tc>
          <w:tcPr>
            <w:tcW w:w="1510" w:type="dxa"/>
          </w:tcPr>
          <w:p w14:paraId="76D49717" w14:textId="38273413" w:rsidR="002A0C19" w:rsidRPr="002A0C19" w:rsidRDefault="007F05B6" w:rsidP="009877BF">
            <w:pPr>
              <w:jc w:val="center"/>
              <w:rPr>
                <w:sz w:val="20"/>
                <w:szCs w:val="20"/>
              </w:rPr>
            </w:pPr>
            <w:r>
              <w:rPr>
                <w:sz w:val="20"/>
                <w:szCs w:val="20"/>
              </w:rPr>
              <w:t>0</w:t>
            </w:r>
          </w:p>
        </w:tc>
        <w:tc>
          <w:tcPr>
            <w:tcW w:w="1510" w:type="dxa"/>
          </w:tcPr>
          <w:p w14:paraId="54B54DA2" w14:textId="5305897A" w:rsidR="002A0C19" w:rsidRPr="002A0C19" w:rsidRDefault="007F05B6" w:rsidP="009877BF">
            <w:pPr>
              <w:jc w:val="center"/>
              <w:rPr>
                <w:sz w:val="20"/>
                <w:szCs w:val="20"/>
              </w:rPr>
            </w:pPr>
            <w:r>
              <w:rPr>
                <w:sz w:val="20"/>
                <w:szCs w:val="20"/>
              </w:rPr>
              <w:t>7</w:t>
            </w:r>
          </w:p>
        </w:tc>
        <w:tc>
          <w:tcPr>
            <w:tcW w:w="1510" w:type="dxa"/>
          </w:tcPr>
          <w:p w14:paraId="4A70187E" w14:textId="31E4296C" w:rsidR="002A0C19" w:rsidRPr="002A0C19" w:rsidRDefault="007F05B6" w:rsidP="009877BF">
            <w:pPr>
              <w:jc w:val="center"/>
              <w:rPr>
                <w:sz w:val="20"/>
                <w:szCs w:val="20"/>
              </w:rPr>
            </w:pPr>
            <w:r>
              <w:rPr>
                <w:sz w:val="20"/>
                <w:szCs w:val="20"/>
              </w:rPr>
              <w:t>3,5</w:t>
            </w:r>
          </w:p>
        </w:tc>
        <w:tc>
          <w:tcPr>
            <w:tcW w:w="1511" w:type="dxa"/>
          </w:tcPr>
          <w:p w14:paraId="49686F0B" w14:textId="71364575" w:rsidR="002A0C19" w:rsidRPr="002A0C19" w:rsidRDefault="007F05B6" w:rsidP="009877BF">
            <w:pPr>
              <w:jc w:val="center"/>
              <w:rPr>
                <w:sz w:val="20"/>
                <w:szCs w:val="20"/>
              </w:rPr>
            </w:pPr>
            <w:r>
              <w:rPr>
                <w:sz w:val="20"/>
                <w:szCs w:val="20"/>
              </w:rPr>
              <w:t>3,5</w:t>
            </w:r>
          </w:p>
        </w:tc>
        <w:tc>
          <w:tcPr>
            <w:tcW w:w="1511" w:type="dxa"/>
          </w:tcPr>
          <w:p w14:paraId="4678C799" w14:textId="150E3F2D" w:rsidR="002A0C19" w:rsidRPr="002A0C19" w:rsidRDefault="007F05B6" w:rsidP="009877BF">
            <w:pPr>
              <w:jc w:val="center"/>
              <w:rPr>
                <w:sz w:val="20"/>
                <w:szCs w:val="20"/>
              </w:rPr>
            </w:pPr>
            <w:r>
              <w:rPr>
                <w:sz w:val="20"/>
                <w:szCs w:val="20"/>
              </w:rPr>
              <w:t>3,5</w:t>
            </w:r>
          </w:p>
        </w:tc>
      </w:tr>
    </w:tbl>
    <w:p w14:paraId="10653746" w14:textId="77777777" w:rsidR="006E2407" w:rsidRPr="00931535" w:rsidRDefault="006E2407" w:rsidP="006E2407">
      <w:pPr>
        <w:autoSpaceDE w:val="0"/>
        <w:autoSpaceDN w:val="0"/>
        <w:adjustRightInd w:val="0"/>
        <w:rPr>
          <w:i/>
        </w:rPr>
      </w:pPr>
      <w:r w:rsidRPr="00931535">
        <w:rPr>
          <w:i/>
        </w:rPr>
        <w:t xml:space="preserve">For å kartlegge og evaluere tiltak brukes verktøyene Canadian Occupationel Performance Measure (COPM) og Short Physical Performance Battery (SPPB). Dette er verktøy som ofte benyttes i hverdagsrehabilitering. </w:t>
      </w:r>
    </w:p>
    <w:p w14:paraId="16062CA8" w14:textId="77777777" w:rsidR="006E2407" w:rsidRPr="00931535" w:rsidRDefault="006E2407" w:rsidP="006E2407">
      <w:pPr>
        <w:autoSpaceDE w:val="0"/>
        <w:autoSpaceDN w:val="0"/>
        <w:adjustRightInd w:val="0"/>
      </w:pPr>
    </w:p>
    <w:p w14:paraId="05EBF3AA" w14:textId="77777777" w:rsidR="006E2407" w:rsidRPr="00931535" w:rsidRDefault="006E2407" w:rsidP="006E2407">
      <w:pPr>
        <w:autoSpaceDE w:val="0"/>
        <w:autoSpaceDN w:val="0"/>
        <w:adjustRightInd w:val="0"/>
        <w:jc w:val="both"/>
        <w:rPr>
          <w:i/>
        </w:rPr>
      </w:pPr>
      <w:r w:rsidRPr="00931535">
        <w:t>Erfaring så langt er økt livskvalitet og mestring for brukeren. Forskning tilsier at en stigning på mer enn 2 er signifikant, og dette tyder på svært gode resultater i Bindal.</w:t>
      </w:r>
    </w:p>
    <w:bookmarkEnd w:id="13"/>
    <w:p w14:paraId="47EF70F0" w14:textId="77777777" w:rsidR="006E2407" w:rsidRPr="00931535" w:rsidRDefault="006E2407" w:rsidP="006E2407">
      <w:pPr>
        <w:jc w:val="both"/>
        <w:rPr>
          <w:color w:val="FF0000"/>
        </w:rPr>
      </w:pPr>
    </w:p>
    <w:p w14:paraId="47CC7929" w14:textId="77777777" w:rsidR="006E2407" w:rsidRPr="00931535" w:rsidRDefault="006E2407" w:rsidP="006E2407">
      <w:pPr>
        <w:jc w:val="both"/>
        <w:rPr>
          <w:bCs/>
        </w:rPr>
      </w:pPr>
    </w:p>
    <w:p w14:paraId="0A50E8CC" w14:textId="77777777" w:rsidR="006E2407" w:rsidRPr="007B3EB9" w:rsidRDefault="006E2407" w:rsidP="007B3EB9">
      <w:pPr>
        <w:rPr>
          <w:b/>
          <w:bCs/>
        </w:rPr>
      </w:pPr>
      <w:r w:rsidRPr="007B3EB9">
        <w:rPr>
          <w:b/>
          <w:bCs/>
        </w:rPr>
        <w:t>Velferdsteknologi i fokus – innhold i trygghetspakke er utarbeidet (KPS 6 g).</w:t>
      </w:r>
    </w:p>
    <w:p w14:paraId="5CFF97D9" w14:textId="77777777" w:rsidR="006E2407" w:rsidRPr="00931535" w:rsidRDefault="006E2407" w:rsidP="006E2407">
      <w:pPr>
        <w:jc w:val="both"/>
        <w:rPr>
          <w:bCs/>
        </w:rPr>
      </w:pPr>
      <w:r w:rsidRPr="00931535">
        <w:rPr>
          <w:bCs/>
        </w:rPr>
        <w:t>Dette skal gjøre den enkelte av oss i større stand til å mestre eget liv slik at man kan bo lengre hjemme i egen bolig. Gevinsten for den enkelte vil være å mestre eget liv lengre og i større grad, som vil være bærekraftig i forhold til behov for helse- og omsorgstjenester.</w:t>
      </w:r>
    </w:p>
    <w:p w14:paraId="54715372" w14:textId="77777777" w:rsidR="006E2407" w:rsidRPr="00931535" w:rsidRDefault="006E2407" w:rsidP="006E2407">
      <w:pPr>
        <w:jc w:val="both"/>
        <w:rPr>
          <w:bCs/>
        </w:rPr>
      </w:pPr>
    </w:p>
    <w:p w14:paraId="1A9B20AC" w14:textId="77777777" w:rsidR="006E2407" w:rsidRPr="00931535" w:rsidRDefault="006E2407" w:rsidP="006E2407">
      <w:pPr>
        <w:jc w:val="both"/>
        <w:rPr>
          <w:bCs/>
        </w:rPr>
      </w:pPr>
      <w:r w:rsidRPr="00931535">
        <w:rPr>
          <w:bCs/>
        </w:rPr>
        <w:t>Bindal kommune har inngått avtale med Telecom om anskaffelser av velferdsteknologi.</w:t>
      </w:r>
    </w:p>
    <w:p w14:paraId="4C411B4F" w14:textId="77777777" w:rsidR="006E2407" w:rsidRPr="00931535" w:rsidRDefault="006E2407" w:rsidP="006E2407">
      <w:pPr>
        <w:jc w:val="both"/>
        <w:rPr>
          <w:b/>
        </w:rPr>
      </w:pPr>
      <w:r w:rsidRPr="00931535">
        <w:t xml:space="preserve">Dette har vært en del av de ulike byggeprosjektene i helse- og omsorgsavdelingen.  I det videre må det jobbes med anskaffelse av ulike sensorer og implementere velferdsteknologi som tjeneste i helse- og omsorgssektoren. </w:t>
      </w:r>
      <w:r w:rsidRPr="00931535">
        <w:rPr>
          <w:rFonts w:eastAsia="Calibri"/>
        </w:rPr>
        <w:t>Det er fortsatt en del utstyr som ikke er montert innen utgangen av 2023 og dette vil det jobbes med videre. Når velferdsteknologi tas i bruk kreves det avlæring av gamle metoder, og nye tanker og innlæring av måter å utføre ting på hos både brukere og ansatte. Kommunen har derfor ikke kunnet realisere gevinsten ved installasjonen, og har periodevis opplevd at teknologien har skapt behov for ekstra bemanning. Utfordringene viser at teknologien krever tett samspill mellom kommunen og leverandør.</w:t>
      </w:r>
    </w:p>
    <w:p w14:paraId="78C181B5" w14:textId="77777777" w:rsidR="006E2407" w:rsidRPr="00931535" w:rsidRDefault="006E2407" w:rsidP="006E2407">
      <w:pPr>
        <w:jc w:val="both"/>
      </w:pPr>
      <w:r w:rsidRPr="00931535">
        <w:t>God og sikker nettilgang i kommunen er en forutsetning for å kunne lykkes i forhold til iverksettelse av velferdsteknologi. Det mangler fortsatt aggregat på Bindal rådhus som sikrer drift av systemet ved strømbrudd.</w:t>
      </w:r>
    </w:p>
    <w:p w14:paraId="3299FF0E" w14:textId="77777777" w:rsidR="006E2407" w:rsidRPr="00931535" w:rsidRDefault="006E2407" w:rsidP="006E2407">
      <w:pPr>
        <w:rPr>
          <w:b/>
          <w:color w:val="FF0000"/>
        </w:rPr>
      </w:pPr>
    </w:p>
    <w:p w14:paraId="58DA9121" w14:textId="77777777" w:rsidR="006E2407" w:rsidRPr="007B3EB9" w:rsidRDefault="006E2407" w:rsidP="007B3EB9">
      <w:pPr>
        <w:rPr>
          <w:b/>
          <w:bCs/>
        </w:rPr>
      </w:pPr>
      <w:r w:rsidRPr="007B3EB9">
        <w:rPr>
          <w:b/>
          <w:bCs/>
        </w:rPr>
        <w:t>Bindal kommune er en helsefremmende arbeidsplass (KPS 7 b og c)</w:t>
      </w:r>
    </w:p>
    <w:p w14:paraId="53FE7F0C" w14:textId="77777777" w:rsidR="006E2407" w:rsidRPr="00931535" w:rsidRDefault="006E2407" w:rsidP="006E2407">
      <w:pPr>
        <w:jc w:val="both"/>
      </w:pPr>
      <w:r w:rsidRPr="00931535">
        <w:t xml:space="preserve">Utdanning/Kurs/Opplæring/Prosjekter </w:t>
      </w:r>
    </w:p>
    <w:p w14:paraId="655CC3F4" w14:textId="77777777" w:rsidR="006E2407" w:rsidRPr="00931535" w:rsidRDefault="006E2407" w:rsidP="006E2407">
      <w:pPr>
        <w:jc w:val="both"/>
      </w:pPr>
      <w:r w:rsidRPr="00931535">
        <w:t>Helse og omsorg har egen plan for e-læring/internopplæring, og fagdager som er planlagt for de ansatte. Det er ulik oppslutning i avdelingene i forhold til planen og det må jobbes videre for å innlemme den blant de ansatte og øke oppslutningen. Planen er endel av kvalitetsforbedringsarbeidet i avdelingen.</w:t>
      </w:r>
    </w:p>
    <w:p w14:paraId="32D64441" w14:textId="77777777" w:rsidR="006E2407" w:rsidRPr="00931535" w:rsidRDefault="006E2407" w:rsidP="006E2407">
      <w:pPr>
        <w:jc w:val="both"/>
      </w:pPr>
      <w:r w:rsidRPr="00931535">
        <w:t>Helsepersonell i Bindal kommune bruker standardiserte observasjonsverktøy i observasjon av pasienter. Dette er med på å sikre forsvarlige helsetjenester til befolkningen i kommunen og ivaretar pasientsikkerhet. De 2 instruktørene i kommunen holder fokuset oppe på pasientsikkerhetsprogrammet KlinObsKommune.</w:t>
      </w:r>
    </w:p>
    <w:p w14:paraId="61053892" w14:textId="77777777" w:rsidR="006E2407" w:rsidRPr="00931535" w:rsidRDefault="006E2407" w:rsidP="006E2407">
      <w:pPr>
        <w:jc w:val="both"/>
        <w:rPr>
          <w:color w:val="FF0000"/>
        </w:rPr>
      </w:pPr>
    </w:p>
    <w:p w14:paraId="20581368" w14:textId="77777777" w:rsidR="006E2407" w:rsidRPr="00931535" w:rsidRDefault="006E2407" w:rsidP="006E2407">
      <w:pPr>
        <w:jc w:val="both"/>
      </w:pPr>
      <w:r w:rsidRPr="00931535">
        <w:t>Avdelingen har flere ansatte som tar utdanning:</w:t>
      </w:r>
    </w:p>
    <w:p w14:paraId="6DED3281" w14:textId="77777777" w:rsidR="006E2407" w:rsidRPr="00931535" w:rsidRDefault="006E2407" w:rsidP="00AA24B1">
      <w:pPr>
        <w:numPr>
          <w:ilvl w:val="0"/>
          <w:numId w:val="6"/>
        </w:numPr>
        <w:suppressAutoHyphens/>
        <w:jc w:val="both"/>
      </w:pPr>
      <w:r w:rsidRPr="00931535">
        <w:t>1 ansatt på sykehjemmet tar sykepleierutdanning</w:t>
      </w:r>
    </w:p>
    <w:p w14:paraId="3FB761C5" w14:textId="77777777" w:rsidR="006E2407" w:rsidRPr="00931535" w:rsidRDefault="006E2407" w:rsidP="00AA24B1">
      <w:pPr>
        <w:numPr>
          <w:ilvl w:val="0"/>
          <w:numId w:val="6"/>
        </w:numPr>
        <w:suppressAutoHyphens/>
        <w:jc w:val="both"/>
      </w:pPr>
      <w:r w:rsidRPr="00931535">
        <w:t>1 ansatt i hjemmetjenesten tar sykepleierutdanning</w:t>
      </w:r>
    </w:p>
    <w:p w14:paraId="792E9369" w14:textId="77777777" w:rsidR="006E2407" w:rsidRPr="00931535" w:rsidRDefault="006E2407" w:rsidP="00AA24B1">
      <w:pPr>
        <w:numPr>
          <w:ilvl w:val="0"/>
          <w:numId w:val="6"/>
        </w:numPr>
        <w:suppressAutoHyphens/>
        <w:jc w:val="both"/>
      </w:pPr>
      <w:r w:rsidRPr="00931535">
        <w:t>1 ansatt i miljøtjenesten ta</w:t>
      </w:r>
      <w:r>
        <w:t xml:space="preserve">r </w:t>
      </w:r>
      <w:r w:rsidRPr="00931535">
        <w:t>vernepleierutdanning</w:t>
      </w:r>
    </w:p>
    <w:p w14:paraId="0ADA22FA" w14:textId="77777777" w:rsidR="006E2407" w:rsidRPr="00931535" w:rsidRDefault="006E2407" w:rsidP="00AA24B1">
      <w:pPr>
        <w:numPr>
          <w:ilvl w:val="0"/>
          <w:numId w:val="6"/>
        </w:numPr>
        <w:suppressAutoHyphens/>
        <w:jc w:val="both"/>
      </w:pPr>
      <w:r w:rsidRPr="00931535">
        <w:t>2 ansatte som lærling i faget helsefagarbeider</w:t>
      </w:r>
    </w:p>
    <w:p w14:paraId="6D7C7FCC" w14:textId="77777777" w:rsidR="006E2407" w:rsidRPr="00931535" w:rsidRDefault="006E2407" w:rsidP="00AA24B1">
      <w:pPr>
        <w:numPr>
          <w:ilvl w:val="0"/>
          <w:numId w:val="6"/>
        </w:numPr>
        <w:suppressAutoHyphens/>
        <w:jc w:val="both"/>
      </w:pPr>
      <w:r w:rsidRPr="00931535">
        <w:t>1 ansatt</w:t>
      </w:r>
      <w:r>
        <w:t xml:space="preserve"> har</w:t>
      </w:r>
      <w:r w:rsidRPr="00931535">
        <w:t xml:space="preserve"> tatt fagbrev som helsefagarbeide</w:t>
      </w:r>
      <w:r>
        <w:t>r</w:t>
      </w:r>
      <w:r w:rsidRPr="00931535">
        <w:t xml:space="preserve"> i 2023</w:t>
      </w:r>
    </w:p>
    <w:p w14:paraId="5C3FB10A" w14:textId="77777777" w:rsidR="006E2407" w:rsidRPr="00931535" w:rsidRDefault="006E2407" w:rsidP="00AA24B1">
      <w:pPr>
        <w:numPr>
          <w:ilvl w:val="0"/>
          <w:numId w:val="6"/>
        </w:numPr>
        <w:suppressAutoHyphens/>
        <w:jc w:val="both"/>
      </w:pPr>
      <w:r w:rsidRPr="00931535">
        <w:t>1 ansatt tar</w:t>
      </w:r>
      <w:r>
        <w:t xml:space="preserve"> </w:t>
      </w:r>
      <w:r w:rsidRPr="00931535">
        <w:t>fagbrev som helsefagarbeide</w:t>
      </w:r>
      <w:r>
        <w:t>r</w:t>
      </w:r>
      <w:r w:rsidRPr="00931535">
        <w:t xml:space="preserve"> gjennom kvalifiseringsstønad</w:t>
      </w:r>
    </w:p>
    <w:p w14:paraId="1277B742" w14:textId="77777777" w:rsidR="006E2407" w:rsidRPr="00931535" w:rsidRDefault="006E2407" w:rsidP="00AA24B1">
      <w:pPr>
        <w:numPr>
          <w:ilvl w:val="0"/>
          <w:numId w:val="6"/>
        </w:numPr>
        <w:jc w:val="both"/>
      </w:pPr>
      <w:r w:rsidRPr="00931535">
        <w:t>6 ledere tatt helselederutdanning gjennom KS</w:t>
      </w:r>
    </w:p>
    <w:p w14:paraId="15BE24AA" w14:textId="77777777" w:rsidR="006E2407" w:rsidRPr="00931535" w:rsidRDefault="006E2407" w:rsidP="00AA24B1">
      <w:pPr>
        <w:numPr>
          <w:ilvl w:val="0"/>
          <w:numId w:val="6"/>
        </w:numPr>
        <w:jc w:val="both"/>
      </w:pPr>
      <w:r w:rsidRPr="00931535">
        <w:t>1 sykepleier tar videreutdanning som kreftsykepleier</w:t>
      </w:r>
    </w:p>
    <w:p w14:paraId="3A913E63" w14:textId="77777777" w:rsidR="006E2407" w:rsidRPr="00931535" w:rsidRDefault="006E2407" w:rsidP="00AA24B1">
      <w:pPr>
        <w:numPr>
          <w:ilvl w:val="0"/>
          <w:numId w:val="6"/>
        </w:numPr>
        <w:jc w:val="both"/>
      </w:pPr>
      <w:r w:rsidRPr="00931535">
        <w:t>2 sykepleiere tar videreutdanning i klinisk sykepleie</w:t>
      </w:r>
    </w:p>
    <w:p w14:paraId="71133161" w14:textId="77777777" w:rsidR="006E2407" w:rsidRPr="00931535" w:rsidRDefault="006E2407" w:rsidP="006E2407">
      <w:pPr>
        <w:jc w:val="both"/>
      </w:pPr>
    </w:p>
    <w:p w14:paraId="085A5924" w14:textId="77777777" w:rsidR="006E2407" w:rsidRPr="00931535" w:rsidRDefault="006E2407" w:rsidP="006E2407">
      <w:pPr>
        <w:suppressAutoHyphens/>
        <w:jc w:val="both"/>
      </w:pPr>
      <w:r w:rsidRPr="00931535">
        <w:t>Bindal kommune har fortsatt behov for ansatte i helse- og omsorgstjenestene med høgskoleutdanning, spesielt vernepleier og sykepleier. Bindal kommune har dispensasjon på drift fra Statsforvalteren (pga mangel på høgskoleutdannede). Det er viktig at ansatte fortsetter å ta høgskoleutdanning og videreutdanning. Rekruttering generelt ser vi er viktig, og antall ansatte uten helsefaglig utdanning er redusert gjennom flere år med målrettet jobbing med skolering. Når vi nå har lærlinger, ser Bindal kommune viktigheten av å rekruttere de inn i egen virksomhet.</w:t>
      </w:r>
    </w:p>
    <w:p w14:paraId="0D1A7A25" w14:textId="77777777" w:rsidR="006E2407" w:rsidRPr="00931535" w:rsidRDefault="006E2407" w:rsidP="006E2407">
      <w:pPr>
        <w:suppressAutoHyphens/>
        <w:jc w:val="both"/>
      </w:pPr>
      <w:r w:rsidRPr="00931535">
        <w:t xml:space="preserve">Det er i 2021 utarbeidet rekrutteringsplan for Bindal kommune hvor flere av disse utfordringene er kommet med. </w:t>
      </w:r>
    </w:p>
    <w:p w14:paraId="4BCC9C88" w14:textId="77777777" w:rsidR="006E2407" w:rsidRPr="00931535" w:rsidRDefault="006E2407" w:rsidP="006E2407">
      <w:pPr>
        <w:suppressAutoHyphens/>
        <w:jc w:val="both"/>
      </w:pPr>
    </w:p>
    <w:p w14:paraId="039DE500" w14:textId="77777777" w:rsidR="006E2407" w:rsidRPr="00931535" w:rsidRDefault="006E2407" w:rsidP="006E2407">
      <w:pPr>
        <w:suppressAutoHyphens/>
        <w:jc w:val="both"/>
      </w:pPr>
      <w:r w:rsidRPr="00931535">
        <w:t>Utviklingssamtaler er gjennomført i avdelingene iht HMS-plan.</w:t>
      </w:r>
    </w:p>
    <w:p w14:paraId="5B66F170" w14:textId="77777777" w:rsidR="006E2407" w:rsidRPr="00931535" w:rsidRDefault="006E2407" w:rsidP="006E2407">
      <w:pPr>
        <w:jc w:val="both"/>
        <w:rPr>
          <w:color w:val="FF0000"/>
        </w:rPr>
      </w:pPr>
    </w:p>
    <w:p w14:paraId="1749379F" w14:textId="77777777" w:rsidR="006E2407" w:rsidRPr="00931535" w:rsidRDefault="006E2407" w:rsidP="006E2407">
      <w:pPr>
        <w:suppressAutoHyphens/>
        <w:jc w:val="both"/>
        <w:rPr>
          <w:b/>
          <w:bCs/>
          <w:color w:val="FF0000"/>
        </w:rPr>
      </w:pPr>
    </w:p>
    <w:p w14:paraId="6EE791BF" w14:textId="77777777" w:rsidR="006E2407" w:rsidRPr="007B3EB9" w:rsidRDefault="006E2407" w:rsidP="007B3EB9">
      <w:pPr>
        <w:rPr>
          <w:b/>
          <w:bCs/>
        </w:rPr>
      </w:pPr>
      <w:r w:rsidRPr="007B3EB9">
        <w:rPr>
          <w:b/>
          <w:bCs/>
        </w:rPr>
        <w:t>Vold og trusler</w:t>
      </w:r>
    </w:p>
    <w:p w14:paraId="44CF3510" w14:textId="77777777" w:rsidR="006E2407" w:rsidRPr="00931535" w:rsidRDefault="006E2407" w:rsidP="006E2407">
      <w:pPr>
        <w:jc w:val="both"/>
      </w:pPr>
      <w:r w:rsidRPr="00931535">
        <w:t>Arbeid med å sikre ansatte mot fysisk og psykisk utagering pågår kontinuerlig. Det er fortsatt avvik på trusler/vold mot ansatte. Ingen av hendelsene er anmeldt i 2023.</w:t>
      </w:r>
    </w:p>
    <w:p w14:paraId="5C337736" w14:textId="77777777" w:rsidR="006E2407" w:rsidRDefault="006E2407" w:rsidP="006E2407">
      <w:pPr>
        <w:suppressAutoHyphens/>
        <w:jc w:val="both"/>
      </w:pPr>
      <w:r w:rsidRPr="00931535">
        <w:t xml:space="preserve">Det er igangsatt tiltak på området «Hvordan håndtere aggresjon, trusler og vold på arbeidsplassen». </w:t>
      </w:r>
    </w:p>
    <w:p w14:paraId="42B1A43E" w14:textId="77777777" w:rsidR="0036589C" w:rsidRDefault="0036589C" w:rsidP="006E2407">
      <w:pPr>
        <w:suppressAutoHyphens/>
        <w:jc w:val="both"/>
      </w:pPr>
    </w:p>
    <w:tbl>
      <w:tblPr>
        <w:tblStyle w:val="Tabellrutenett7"/>
        <w:tblW w:w="9067" w:type="dxa"/>
        <w:tblLook w:val="04A0" w:firstRow="1" w:lastRow="0" w:firstColumn="1" w:lastColumn="0" w:noHBand="0" w:noVBand="1"/>
      </w:tblPr>
      <w:tblGrid>
        <w:gridCol w:w="1543"/>
        <w:gridCol w:w="804"/>
        <w:gridCol w:w="747"/>
        <w:gridCol w:w="746"/>
        <w:gridCol w:w="746"/>
        <w:gridCol w:w="746"/>
        <w:gridCol w:w="747"/>
        <w:gridCol w:w="747"/>
        <w:gridCol w:w="747"/>
        <w:gridCol w:w="747"/>
        <w:gridCol w:w="747"/>
      </w:tblGrid>
      <w:tr w:rsidR="003379ED" w:rsidRPr="003379ED" w14:paraId="14BD51BD" w14:textId="77777777" w:rsidTr="00416349">
        <w:trPr>
          <w:trHeight w:val="283"/>
        </w:trPr>
        <w:tc>
          <w:tcPr>
            <w:tcW w:w="1543" w:type="dxa"/>
            <w:shd w:val="clear" w:color="auto" w:fill="D9E2F3"/>
          </w:tcPr>
          <w:p w14:paraId="13D7E9F9" w14:textId="77777777" w:rsidR="003379ED" w:rsidRPr="003379ED" w:rsidRDefault="003379ED" w:rsidP="003379ED">
            <w:pPr>
              <w:rPr>
                <w:rFonts w:eastAsiaTheme="minorHAnsi"/>
                <w:b/>
                <w:bCs/>
                <w:kern w:val="2"/>
                <w:sz w:val="20"/>
                <w:szCs w:val="20"/>
                <w:lang w:eastAsia="en-US"/>
                <w14:ligatures w14:val="standardContextual"/>
              </w:rPr>
            </w:pPr>
          </w:p>
        </w:tc>
        <w:tc>
          <w:tcPr>
            <w:tcW w:w="804" w:type="dxa"/>
            <w:shd w:val="clear" w:color="auto" w:fill="D9E2F3"/>
          </w:tcPr>
          <w:p w14:paraId="5D37A8EE" w14:textId="77777777" w:rsidR="003379ED" w:rsidRPr="003379ED" w:rsidRDefault="003379ED" w:rsidP="003379ED">
            <w:pPr>
              <w:jc w:val="center"/>
              <w:rPr>
                <w:rFonts w:eastAsiaTheme="minorHAnsi"/>
                <w:b/>
                <w:bCs/>
                <w:kern w:val="2"/>
                <w:sz w:val="20"/>
                <w:szCs w:val="20"/>
                <w:lang w:eastAsia="en-US"/>
                <w14:ligatures w14:val="standardContextual"/>
              </w:rPr>
            </w:pPr>
            <w:r w:rsidRPr="003379ED">
              <w:rPr>
                <w:rFonts w:eastAsiaTheme="minorHAnsi"/>
                <w:b/>
                <w:bCs/>
                <w:kern w:val="2"/>
                <w:sz w:val="20"/>
                <w:szCs w:val="20"/>
                <w:lang w:eastAsia="en-US"/>
                <w14:ligatures w14:val="standardContextual"/>
              </w:rPr>
              <w:t>2014</w:t>
            </w:r>
          </w:p>
        </w:tc>
        <w:tc>
          <w:tcPr>
            <w:tcW w:w="747" w:type="dxa"/>
            <w:shd w:val="clear" w:color="auto" w:fill="D9E2F3"/>
          </w:tcPr>
          <w:p w14:paraId="3B58AA7F" w14:textId="77777777" w:rsidR="003379ED" w:rsidRPr="003379ED" w:rsidRDefault="003379ED" w:rsidP="003379ED">
            <w:pPr>
              <w:jc w:val="center"/>
              <w:rPr>
                <w:rFonts w:eastAsiaTheme="minorHAnsi"/>
                <w:b/>
                <w:bCs/>
                <w:kern w:val="2"/>
                <w:sz w:val="20"/>
                <w:szCs w:val="20"/>
                <w:lang w:eastAsia="en-US"/>
                <w14:ligatures w14:val="standardContextual"/>
              </w:rPr>
            </w:pPr>
            <w:r w:rsidRPr="003379ED">
              <w:rPr>
                <w:rFonts w:eastAsiaTheme="minorHAnsi"/>
                <w:b/>
                <w:bCs/>
                <w:kern w:val="2"/>
                <w:sz w:val="20"/>
                <w:szCs w:val="20"/>
                <w:lang w:eastAsia="en-US"/>
                <w14:ligatures w14:val="standardContextual"/>
              </w:rPr>
              <w:t>2015</w:t>
            </w:r>
          </w:p>
        </w:tc>
        <w:tc>
          <w:tcPr>
            <w:tcW w:w="746" w:type="dxa"/>
            <w:shd w:val="clear" w:color="auto" w:fill="D9E2F3"/>
          </w:tcPr>
          <w:p w14:paraId="5391A386" w14:textId="77777777" w:rsidR="003379ED" w:rsidRPr="003379ED" w:rsidRDefault="003379ED" w:rsidP="003379ED">
            <w:pPr>
              <w:jc w:val="center"/>
              <w:rPr>
                <w:rFonts w:eastAsiaTheme="minorHAnsi"/>
                <w:b/>
                <w:bCs/>
                <w:kern w:val="2"/>
                <w:sz w:val="20"/>
                <w:szCs w:val="20"/>
                <w:lang w:eastAsia="en-US"/>
                <w14:ligatures w14:val="standardContextual"/>
              </w:rPr>
            </w:pPr>
            <w:r w:rsidRPr="003379ED">
              <w:rPr>
                <w:rFonts w:eastAsiaTheme="minorHAnsi"/>
                <w:b/>
                <w:bCs/>
                <w:kern w:val="2"/>
                <w:sz w:val="20"/>
                <w:szCs w:val="20"/>
                <w:lang w:eastAsia="en-US"/>
                <w14:ligatures w14:val="standardContextual"/>
              </w:rPr>
              <w:t>2016</w:t>
            </w:r>
          </w:p>
        </w:tc>
        <w:tc>
          <w:tcPr>
            <w:tcW w:w="746" w:type="dxa"/>
            <w:shd w:val="clear" w:color="auto" w:fill="D9E2F3"/>
          </w:tcPr>
          <w:p w14:paraId="153B4045" w14:textId="77777777" w:rsidR="003379ED" w:rsidRPr="003379ED" w:rsidRDefault="003379ED" w:rsidP="003379ED">
            <w:pPr>
              <w:jc w:val="center"/>
              <w:rPr>
                <w:rFonts w:eastAsiaTheme="minorHAnsi"/>
                <w:b/>
                <w:bCs/>
                <w:kern w:val="2"/>
                <w:sz w:val="20"/>
                <w:szCs w:val="20"/>
                <w:lang w:eastAsia="en-US"/>
                <w14:ligatures w14:val="standardContextual"/>
              </w:rPr>
            </w:pPr>
            <w:r w:rsidRPr="003379ED">
              <w:rPr>
                <w:rFonts w:eastAsiaTheme="minorHAnsi"/>
                <w:b/>
                <w:bCs/>
                <w:kern w:val="2"/>
                <w:sz w:val="20"/>
                <w:szCs w:val="20"/>
                <w:lang w:eastAsia="en-US"/>
                <w14:ligatures w14:val="standardContextual"/>
              </w:rPr>
              <w:t>2017</w:t>
            </w:r>
          </w:p>
        </w:tc>
        <w:tc>
          <w:tcPr>
            <w:tcW w:w="746" w:type="dxa"/>
            <w:shd w:val="clear" w:color="auto" w:fill="D9E2F3"/>
          </w:tcPr>
          <w:p w14:paraId="1D1D62D2" w14:textId="77777777" w:rsidR="003379ED" w:rsidRPr="003379ED" w:rsidRDefault="003379ED" w:rsidP="003379ED">
            <w:pPr>
              <w:jc w:val="center"/>
              <w:rPr>
                <w:rFonts w:eastAsiaTheme="minorHAnsi"/>
                <w:b/>
                <w:bCs/>
                <w:kern w:val="2"/>
                <w:sz w:val="20"/>
                <w:szCs w:val="20"/>
                <w:lang w:eastAsia="en-US"/>
                <w14:ligatures w14:val="standardContextual"/>
              </w:rPr>
            </w:pPr>
            <w:r w:rsidRPr="003379ED">
              <w:rPr>
                <w:rFonts w:eastAsiaTheme="minorHAnsi"/>
                <w:b/>
                <w:bCs/>
                <w:kern w:val="2"/>
                <w:sz w:val="20"/>
                <w:szCs w:val="20"/>
                <w:lang w:eastAsia="en-US"/>
                <w14:ligatures w14:val="standardContextual"/>
              </w:rPr>
              <w:t>2018</w:t>
            </w:r>
          </w:p>
        </w:tc>
        <w:tc>
          <w:tcPr>
            <w:tcW w:w="747" w:type="dxa"/>
            <w:shd w:val="clear" w:color="auto" w:fill="D9E2F3"/>
          </w:tcPr>
          <w:p w14:paraId="0B64DE45" w14:textId="77777777" w:rsidR="003379ED" w:rsidRPr="003379ED" w:rsidRDefault="003379ED" w:rsidP="003379ED">
            <w:pPr>
              <w:jc w:val="center"/>
              <w:rPr>
                <w:rFonts w:eastAsiaTheme="minorHAnsi"/>
                <w:b/>
                <w:bCs/>
                <w:kern w:val="2"/>
                <w:sz w:val="20"/>
                <w:szCs w:val="20"/>
                <w:lang w:eastAsia="en-US"/>
                <w14:ligatures w14:val="standardContextual"/>
              </w:rPr>
            </w:pPr>
            <w:r w:rsidRPr="003379ED">
              <w:rPr>
                <w:rFonts w:eastAsiaTheme="minorHAnsi"/>
                <w:b/>
                <w:bCs/>
                <w:kern w:val="2"/>
                <w:sz w:val="20"/>
                <w:szCs w:val="20"/>
                <w:lang w:eastAsia="en-US"/>
                <w14:ligatures w14:val="standardContextual"/>
              </w:rPr>
              <w:t>2019</w:t>
            </w:r>
          </w:p>
        </w:tc>
        <w:tc>
          <w:tcPr>
            <w:tcW w:w="747" w:type="dxa"/>
            <w:shd w:val="clear" w:color="auto" w:fill="D9E2F3"/>
          </w:tcPr>
          <w:p w14:paraId="37AFB796" w14:textId="77777777" w:rsidR="003379ED" w:rsidRPr="003379ED" w:rsidRDefault="003379ED" w:rsidP="003379ED">
            <w:pPr>
              <w:jc w:val="center"/>
              <w:rPr>
                <w:rFonts w:eastAsiaTheme="minorHAnsi"/>
                <w:b/>
                <w:bCs/>
                <w:kern w:val="2"/>
                <w:sz w:val="20"/>
                <w:szCs w:val="20"/>
                <w:lang w:eastAsia="en-US"/>
                <w14:ligatures w14:val="standardContextual"/>
              </w:rPr>
            </w:pPr>
            <w:r w:rsidRPr="003379ED">
              <w:rPr>
                <w:rFonts w:eastAsiaTheme="minorHAnsi"/>
                <w:b/>
                <w:bCs/>
                <w:kern w:val="2"/>
                <w:sz w:val="20"/>
                <w:szCs w:val="20"/>
                <w:lang w:eastAsia="en-US"/>
                <w14:ligatures w14:val="standardContextual"/>
              </w:rPr>
              <w:t>2020</w:t>
            </w:r>
          </w:p>
        </w:tc>
        <w:tc>
          <w:tcPr>
            <w:tcW w:w="747" w:type="dxa"/>
            <w:shd w:val="clear" w:color="auto" w:fill="D9E2F3"/>
          </w:tcPr>
          <w:p w14:paraId="6B22CA02" w14:textId="77777777" w:rsidR="003379ED" w:rsidRPr="003379ED" w:rsidRDefault="003379ED" w:rsidP="003379ED">
            <w:pPr>
              <w:jc w:val="center"/>
              <w:rPr>
                <w:rFonts w:eastAsiaTheme="minorHAnsi"/>
                <w:b/>
                <w:bCs/>
                <w:kern w:val="2"/>
                <w:sz w:val="20"/>
                <w:szCs w:val="20"/>
                <w:lang w:eastAsia="en-US"/>
                <w14:ligatures w14:val="standardContextual"/>
              </w:rPr>
            </w:pPr>
            <w:r w:rsidRPr="003379ED">
              <w:rPr>
                <w:rFonts w:eastAsiaTheme="minorHAnsi"/>
                <w:b/>
                <w:bCs/>
                <w:kern w:val="2"/>
                <w:sz w:val="20"/>
                <w:szCs w:val="20"/>
                <w:lang w:eastAsia="en-US"/>
                <w14:ligatures w14:val="standardContextual"/>
              </w:rPr>
              <w:t>2021</w:t>
            </w:r>
          </w:p>
        </w:tc>
        <w:tc>
          <w:tcPr>
            <w:tcW w:w="747" w:type="dxa"/>
            <w:shd w:val="clear" w:color="auto" w:fill="D9E2F3"/>
          </w:tcPr>
          <w:p w14:paraId="30ACAABC" w14:textId="77777777" w:rsidR="003379ED" w:rsidRPr="003379ED" w:rsidRDefault="003379ED" w:rsidP="003379ED">
            <w:pPr>
              <w:jc w:val="center"/>
              <w:rPr>
                <w:rFonts w:eastAsiaTheme="minorHAnsi"/>
                <w:b/>
                <w:bCs/>
                <w:kern w:val="2"/>
                <w:sz w:val="20"/>
                <w:szCs w:val="20"/>
                <w:lang w:eastAsia="en-US"/>
                <w14:ligatures w14:val="standardContextual"/>
              </w:rPr>
            </w:pPr>
            <w:r w:rsidRPr="003379ED">
              <w:rPr>
                <w:rFonts w:eastAsiaTheme="minorHAnsi"/>
                <w:b/>
                <w:bCs/>
                <w:kern w:val="2"/>
                <w:sz w:val="20"/>
                <w:szCs w:val="20"/>
                <w:lang w:eastAsia="en-US"/>
                <w14:ligatures w14:val="standardContextual"/>
              </w:rPr>
              <w:t>2022</w:t>
            </w:r>
          </w:p>
        </w:tc>
        <w:tc>
          <w:tcPr>
            <w:tcW w:w="747" w:type="dxa"/>
            <w:shd w:val="clear" w:color="auto" w:fill="D9E2F3"/>
          </w:tcPr>
          <w:p w14:paraId="6B1EB973" w14:textId="77777777" w:rsidR="003379ED" w:rsidRPr="003379ED" w:rsidRDefault="003379ED" w:rsidP="003379ED">
            <w:pPr>
              <w:jc w:val="center"/>
              <w:rPr>
                <w:rFonts w:eastAsiaTheme="minorHAnsi"/>
                <w:b/>
                <w:bCs/>
                <w:kern w:val="2"/>
                <w:sz w:val="20"/>
                <w:szCs w:val="20"/>
                <w:lang w:eastAsia="en-US"/>
                <w14:ligatures w14:val="standardContextual"/>
              </w:rPr>
            </w:pPr>
            <w:r w:rsidRPr="003379ED">
              <w:rPr>
                <w:rFonts w:eastAsiaTheme="minorHAnsi"/>
                <w:b/>
                <w:bCs/>
                <w:kern w:val="2"/>
                <w:sz w:val="20"/>
                <w:szCs w:val="20"/>
                <w:lang w:eastAsia="en-US"/>
                <w14:ligatures w14:val="standardContextual"/>
              </w:rPr>
              <w:t>2023</w:t>
            </w:r>
          </w:p>
        </w:tc>
      </w:tr>
      <w:tr w:rsidR="003379ED" w:rsidRPr="003379ED" w14:paraId="09698007" w14:textId="77777777" w:rsidTr="00416349">
        <w:trPr>
          <w:trHeight w:val="340"/>
        </w:trPr>
        <w:tc>
          <w:tcPr>
            <w:tcW w:w="1543" w:type="dxa"/>
          </w:tcPr>
          <w:p w14:paraId="3DF574EF" w14:textId="77777777" w:rsidR="003379ED" w:rsidRPr="003379ED" w:rsidRDefault="003379ED" w:rsidP="003379ED">
            <w:pPr>
              <w:rPr>
                <w:rFonts w:eastAsiaTheme="minorHAnsi"/>
                <w:kern w:val="2"/>
                <w:sz w:val="20"/>
                <w:szCs w:val="20"/>
                <w:lang w:eastAsia="en-US"/>
                <w14:ligatures w14:val="standardContextual"/>
              </w:rPr>
            </w:pPr>
            <w:r w:rsidRPr="003379ED">
              <w:rPr>
                <w:rFonts w:eastAsiaTheme="minorHAnsi"/>
                <w:kern w:val="2"/>
                <w:sz w:val="20"/>
                <w:szCs w:val="20"/>
                <w:lang w:eastAsia="ar-SA"/>
                <w14:ligatures w14:val="standardContextual"/>
              </w:rPr>
              <w:t>Avvik vold/trusler</w:t>
            </w:r>
          </w:p>
        </w:tc>
        <w:tc>
          <w:tcPr>
            <w:tcW w:w="804" w:type="dxa"/>
          </w:tcPr>
          <w:p w14:paraId="0C93D449" w14:textId="77777777" w:rsidR="003379ED" w:rsidRPr="003379ED" w:rsidRDefault="003379ED" w:rsidP="003379ED">
            <w:pPr>
              <w:jc w:val="center"/>
              <w:rPr>
                <w:rFonts w:eastAsiaTheme="minorHAnsi"/>
                <w:kern w:val="2"/>
                <w:sz w:val="20"/>
                <w:szCs w:val="20"/>
                <w:lang w:eastAsia="en-US"/>
                <w14:ligatures w14:val="standardContextual"/>
              </w:rPr>
            </w:pPr>
            <w:r w:rsidRPr="003379ED">
              <w:rPr>
                <w:rFonts w:eastAsiaTheme="minorHAnsi"/>
                <w:kern w:val="2"/>
                <w:sz w:val="20"/>
                <w:szCs w:val="20"/>
                <w:lang w:eastAsia="en-US"/>
                <w14:ligatures w14:val="standardContextual"/>
              </w:rPr>
              <w:t>27</w:t>
            </w:r>
          </w:p>
        </w:tc>
        <w:tc>
          <w:tcPr>
            <w:tcW w:w="747" w:type="dxa"/>
          </w:tcPr>
          <w:p w14:paraId="1E43B7BC" w14:textId="77777777" w:rsidR="003379ED" w:rsidRPr="003379ED" w:rsidRDefault="003379ED" w:rsidP="003379ED">
            <w:pPr>
              <w:jc w:val="center"/>
              <w:rPr>
                <w:rFonts w:eastAsiaTheme="minorHAnsi"/>
                <w:kern w:val="2"/>
                <w:sz w:val="20"/>
                <w:szCs w:val="20"/>
                <w:lang w:eastAsia="en-US"/>
                <w14:ligatures w14:val="standardContextual"/>
              </w:rPr>
            </w:pPr>
            <w:r w:rsidRPr="003379ED">
              <w:rPr>
                <w:rFonts w:eastAsiaTheme="minorHAnsi"/>
                <w:kern w:val="2"/>
                <w:sz w:val="20"/>
                <w:szCs w:val="20"/>
                <w:lang w:eastAsia="en-US"/>
                <w14:ligatures w14:val="standardContextual"/>
              </w:rPr>
              <w:t>12</w:t>
            </w:r>
          </w:p>
        </w:tc>
        <w:tc>
          <w:tcPr>
            <w:tcW w:w="746" w:type="dxa"/>
          </w:tcPr>
          <w:p w14:paraId="26EC5827" w14:textId="77777777" w:rsidR="003379ED" w:rsidRPr="003379ED" w:rsidRDefault="003379ED" w:rsidP="003379ED">
            <w:pPr>
              <w:jc w:val="center"/>
              <w:rPr>
                <w:rFonts w:eastAsiaTheme="minorHAnsi"/>
                <w:kern w:val="2"/>
                <w:sz w:val="20"/>
                <w:szCs w:val="20"/>
                <w:lang w:eastAsia="en-US"/>
                <w14:ligatures w14:val="standardContextual"/>
              </w:rPr>
            </w:pPr>
            <w:r w:rsidRPr="003379ED">
              <w:rPr>
                <w:rFonts w:eastAsiaTheme="minorHAnsi"/>
                <w:kern w:val="2"/>
                <w:sz w:val="20"/>
                <w:szCs w:val="20"/>
                <w:lang w:eastAsia="en-US"/>
                <w14:ligatures w14:val="standardContextual"/>
              </w:rPr>
              <w:t>39</w:t>
            </w:r>
          </w:p>
        </w:tc>
        <w:tc>
          <w:tcPr>
            <w:tcW w:w="746" w:type="dxa"/>
          </w:tcPr>
          <w:p w14:paraId="53FE9421" w14:textId="77777777" w:rsidR="003379ED" w:rsidRPr="003379ED" w:rsidRDefault="003379ED" w:rsidP="003379ED">
            <w:pPr>
              <w:jc w:val="center"/>
              <w:rPr>
                <w:rFonts w:eastAsiaTheme="minorHAnsi"/>
                <w:kern w:val="2"/>
                <w:sz w:val="20"/>
                <w:szCs w:val="20"/>
                <w:lang w:eastAsia="en-US"/>
                <w14:ligatures w14:val="standardContextual"/>
              </w:rPr>
            </w:pPr>
            <w:r w:rsidRPr="003379ED">
              <w:rPr>
                <w:rFonts w:eastAsiaTheme="minorHAnsi"/>
                <w:kern w:val="2"/>
                <w:sz w:val="20"/>
                <w:szCs w:val="20"/>
                <w:lang w:eastAsia="en-US"/>
                <w14:ligatures w14:val="standardContextual"/>
              </w:rPr>
              <w:t>41</w:t>
            </w:r>
          </w:p>
        </w:tc>
        <w:tc>
          <w:tcPr>
            <w:tcW w:w="746" w:type="dxa"/>
          </w:tcPr>
          <w:p w14:paraId="68858629" w14:textId="77777777" w:rsidR="003379ED" w:rsidRPr="003379ED" w:rsidRDefault="003379ED" w:rsidP="003379ED">
            <w:pPr>
              <w:jc w:val="center"/>
              <w:rPr>
                <w:rFonts w:eastAsiaTheme="minorHAnsi"/>
                <w:kern w:val="2"/>
                <w:sz w:val="20"/>
                <w:szCs w:val="20"/>
                <w:lang w:eastAsia="en-US"/>
                <w14:ligatures w14:val="standardContextual"/>
              </w:rPr>
            </w:pPr>
            <w:r w:rsidRPr="003379ED">
              <w:rPr>
                <w:rFonts w:eastAsiaTheme="minorHAnsi"/>
                <w:kern w:val="2"/>
                <w:sz w:val="20"/>
                <w:szCs w:val="20"/>
                <w:lang w:eastAsia="en-US"/>
                <w14:ligatures w14:val="standardContextual"/>
              </w:rPr>
              <w:t>11</w:t>
            </w:r>
          </w:p>
        </w:tc>
        <w:tc>
          <w:tcPr>
            <w:tcW w:w="747" w:type="dxa"/>
          </w:tcPr>
          <w:p w14:paraId="6578BA5E" w14:textId="77777777" w:rsidR="003379ED" w:rsidRPr="003379ED" w:rsidRDefault="003379ED" w:rsidP="003379ED">
            <w:pPr>
              <w:jc w:val="center"/>
              <w:rPr>
                <w:rFonts w:eastAsiaTheme="minorHAnsi"/>
                <w:kern w:val="2"/>
                <w:sz w:val="20"/>
                <w:szCs w:val="20"/>
                <w:lang w:eastAsia="en-US"/>
                <w14:ligatures w14:val="standardContextual"/>
              </w:rPr>
            </w:pPr>
            <w:r w:rsidRPr="003379ED">
              <w:rPr>
                <w:rFonts w:eastAsiaTheme="minorHAnsi"/>
                <w:kern w:val="2"/>
                <w:sz w:val="20"/>
                <w:szCs w:val="20"/>
                <w:lang w:eastAsia="en-US"/>
                <w14:ligatures w14:val="standardContextual"/>
              </w:rPr>
              <w:t>14</w:t>
            </w:r>
          </w:p>
        </w:tc>
        <w:tc>
          <w:tcPr>
            <w:tcW w:w="747" w:type="dxa"/>
          </w:tcPr>
          <w:p w14:paraId="6392A26E" w14:textId="77777777" w:rsidR="003379ED" w:rsidRPr="003379ED" w:rsidRDefault="003379ED" w:rsidP="003379ED">
            <w:pPr>
              <w:jc w:val="center"/>
              <w:rPr>
                <w:rFonts w:eastAsiaTheme="minorHAnsi"/>
                <w:kern w:val="2"/>
                <w:sz w:val="20"/>
                <w:szCs w:val="20"/>
                <w:lang w:eastAsia="en-US"/>
                <w14:ligatures w14:val="standardContextual"/>
              </w:rPr>
            </w:pPr>
            <w:r w:rsidRPr="003379ED">
              <w:rPr>
                <w:rFonts w:eastAsiaTheme="minorHAnsi"/>
                <w:kern w:val="2"/>
                <w:sz w:val="20"/>
                <w:szCs w:val="20"/>
                <w:lang w:eastAsia="en-US"/>
                <w14:ligatures w14:val="standardContextual"/>
              </w:rPr>
              <w:t>34</w:t>
            </w:r>
          </w:p>
        </w:tc>
        <w:tc>
          <w:tcPr>
            <w:tcW w:w="747" w:type="dxa"/>
          </w:tcPr>
          <w:p w14:paraId="0B6E4096" w14:textId="77777777" w:rsidR="003379ED" w:rsidRPr="003379ED" w:rsidRDefault="003379ED" w:rsidP="003379ED">
            <w:pPr>
              <w:jc w:val="center"/>
              <w:rPr>
                <w:rFonts w:eastAsiaTheme="minorHAnsi"/>
                <w:kern w:val="2"/>
                <w:sz w:val="20"/>
                <w:szCs w:val="20"/>
                <w:lang w:eastAsia="en-US"/>
                <w14:ligatures w14:val="standardContextual"/>
              </w:rPr>
            </w:pPr>
            <w:r w:rsidRPr="003379ED">
              <w:rPr>
                <w:rFonts w:eastAsiaTheme="minorHAnsi"/>
                <w:kern w:val="2"/>
                <w:sz w:val="20"/>
                <w:szCs w:val="20"/>
                <w:lang w:eastAsia="en-US"/>
                <w14:ligatures w14:val="standardContextual"/>
              </w:rPr>
              <w:t>54</w:t>
            </w:r>
          </w:p>
        </w:tc>
        <w:tc>
          <w:tcPr>
            <w:tcW w:w="747" w:type="dxa"/>
          </w:tcPr>
          <w:p w14:paraId="1FB0802E" w14:textId="77777777" w:rsidR="003379ED" w:rsidRPr="003379ED" w:rsidRDefault="003379ED" w:rsidP="003379ED">
            <w:pPr>
              <w:jc w:val="center"/>
              <w:rPr>
                <w:rFonts w:eastAsiaTheme="minorHAnsi"/>
                <w:kern w:val="2"/>
                <w:sz w:val="20"/>
                <w:szCs w:val="20"/>
                <w:lang w:eastAsia="en-US"/>
                <w14:ligatures w14:val="standardContextual"/>
              </w:rPr>
            </w:pPr>
            <w:r w:rsidRPr="003379ED">
              <w:rPr>
                <w:rFonts w:eastAsiaTheme="minorHAnsi"/>
                <w:kern w:val="2"/>
                <w:sz w:val="20"/>
                <w:szCs w:val="20"/>
                <w:lang w:eastAsia="en-US"/>
                <w14:ligatures w14:val="standardContextual"/>
              </w:rPr>
              <w:t>26</w:t>
            </w:r>
          </w:p>
        </w:tc>
        <w:tc>
          <w:tcPr>
            <w:tcW w:w="747" w:type="dxa"/>
          </w:tcPr>
          <w:p w14:paraId="51321557" w14:textId="77777777" w:rsidR="003379ED" w:rsidRPr="003379ED" w:rsidRDefault="003379ED" w:rsidP="003379ED">
            <w:pPr>
              <w:jc w:val="center"/>
              <w:rPr>
                <w:rFonts w:eastAsiaTheme="minorHAnsi"/>
                <w:kern w:val="2"/>
                <w:sz w:val="20"/>
                <w:szCs w:val="20"/>
                <w:lang w:eastAsia="en-US"/>
                <w14:ligatures w14:val="standardContextual"/>
              </w:rPr>
            </w:pPr>
            <w:r w:rsidRPr="003379ED">
              <w:rPr>
                <w:rFonts w:eastAsiaTheme="minorHAnsi"/>
                <w:kern w:val="2"/>
                <w:sz w:val="20"/>
                <w:szCs w:val="20"/>
                <w:lang w:eastAsia="en-US"/>
                <w14:ligatures w14:val="standardContextual"/>
              </w:rPr>
              <w:t>142</w:t>
            </w:r>
          </w:p>
        </w:tc>
      </w:tr>
    </w:tbl>
    <w:p w14:paraId="176461F1" w14:textId="77777777" w:rsidR="004E7D13" w:rsidRDefault="004E7D13" w:rsidP="006E2407">
      <w:pPr>
        <w:suppressAutoHyphens/>
        <w:jc w:val="both"/>
      </w:pPr>
    </w:p>
    <w:p w14:paraId="7B562321" w14:textId="50D32ECB" w:rsidR="00381D78" w:rsidRPr="00931535" w:rsidRDefault="00381D78" w:rsidP="006E2407">
      <w:pPr>
        <w:suppressAutoHyphens/>
        <w:jc w:val="both"/>
      </w:pPr>
      <w:r w:rsidRPr="00381D78">
        <w:t>Fortsatt er vold og trusler et fokusområde som følges opp. Tall for 2023 viser en formidabel oppgang, og det skyldes i hovedsak tidligere underrapportering og at ansatte har hatt en for lav terskel for å melde avvik. Habiliteringstjenesten har hatt flere treffpunkt med møter/undervisning til ansatte. I tillegg er det gjennomført e-læringskurs fra Veilederen. Kravet til videre oppfølging er initiert av Statsforvalteren og spesialisthelsetjenesten. Etter tilsyn og påfølgende avvik fra Arbeidstilsynet i 2022, ble det satt ekstra fokus gjennom kartlegging og risikovurdering. Dette medførte økt bevissthet hos ansatte, og avdelingene fikk god læring av gjennomgangen.</w:t>
      </w:r>
    </w:p>
    <w:p w14:paraId="378BCEAE" w14:textId="77777777" w:rsidR="006E2407" w:rsidRPr="00931535" w:rsidRDefault="006E2407" w:rsidP="006E2407">
      <w:pPr>
        <w:jc w:val="both"/>
        <w:rPr>
          <w:color w:val="FF0000"/>
        </w:rPr>
      </w:pPr>
    </w:p>
    <w:p w14:paraId="0984BD0F" w14:textId="77777777" w:rsidR="006E2407" w:rsidRPr="00931535" w:rsidRDefault="006E2407" w:rsidP="006E2407">
      <w:pPr>
        <w:jc w:val="both"/>
        <w:rPr>
          <w:color w:val="FF0000"/>
        </w:rPr>
      </w:pPr>
    </w:p>
    <w:p w14:paraId="4455A5BE" w14:textId="77777777" w:rsidR="006E2407" w:rsidRPr="00931535" w:rsidRDefault="006E2407" w:rsidP="006E2407">
      <w:pPr>
        <w:jc w:val="both"/>
        <w:rPr>
          <w:b/>
        </w:rPr>
      </w:pPr>
      <w:r w:rsidRPr="00931535">
        <w:rPr>
          <w:b/>
        </w:rPr>
        <w:t>Kvalitetssikre helse</w:t>
      </w:r>
      <w:r>
        <w:rPr>
          <w:b/>
        </w:rPr>
        <w:t>-</w:t>
      </w:r>
      <w:r w:rsidRPr="00931535">
        <w:rPr>
          <w:b/>
        </w:rPr>
        <w:t xml:space="preserve"> og omsorgstjenestene (KPS 7a)</w:t>
      </w:r>
    </w:p>
    <w:p w14:paraId="24C433D4" w14:textId="77777777" w:rsidR="006E2407" w:rsidRPr="00931535" w:rsidRDefault="006E2407" w:rsidP="006E2407">
      <w:pPr>
        <w:jc w:val="both"/>
      </w:pPr>
      <w:r w:rsidRPr="00931535">
        <w:t xml:space="preserve">Sentrale underpunkter på området er ledelse og kvalitetsforbedring, samt prosedyrer og rutiner i Compilo, brukerundersøkelser og KOSTRA-rapporter som brukes aktivt i tjenesteutvikling. Resultatindikatorer er at avvikssystemet fungerer, målt kvalitet i tjenesteproduksjon samt brukertilfredshet. </w:t>
      </w:r>
    </w:p>
    <w:p w14:paraId="160522A3" w14:textId="77777777" w:rsidR="006E2407" w:rsidRPr="00931535" w:rsidRDefault="006E2407" w:rsidP="006E2407">
      <w:pPr>
        <w:jc w:val="both"/>
        <w:rPr>
          <w:color w:val="FF0000"/>
        </w:rPr>
      </w:pPr>
    </w:p>
    <w:p w14:paraId="5E0E79CA" w14:textId="77777777" w:rsidR="006E2407" w:rsidRPr="00931535" w:rsidRDefault="006E2407" w:rsidP="006E2407">
      <w:pPr>
        <w:jc w:val="both"/>
        <w:rPr>
          <w:b/>
          <w:bCs/>
          <w:color w:val="FF0000"/>
        </w:rPr>
      </w:pPr>
    </w:p>
    <w:p w14:paraId="6C632B86" w14:textId="77777777" w:rsidR="006E2407" w:rsidRPr="00931535" w:rsidRDefault="006E2407" w:rsidP="006E2407">
      <w:pPr>
        <w:jc w:val="both"/>
        <w:rPr>
          <w:b/>
          <w:bCs/>
        </w:rPr>
      </w:pPr>
      <w:r w:rsidRPr="00931535">
        <w:rPr>
          <w:b/>
          <w:bCs/>
        </w:rPr>
        <w:t>Avvik</w:t>
      </w:r>
    </w:p>
    <w:p w14:paraId="33899829" w14:textId="77777777" w:rsidR="006E2407" w:rsidRPr="00931535" w:rsidRDefault="006E2407" w:rsidP="006E2407">
      <w:pPr>
        <w:jc w:val="both"/>
      </w:pPr>
      <w:r w:rsidRPr="00931535">
        <w:t xml:space="preserve">Institusjonen har totalt 99 registrerte avvik i 2023. 64 avvik er meldt i fagsystemet Profil og 35 avvik i fagsystemet Compilo. </w:t>
      </w:r>
    </w:p>
    <w:p w14:paraId="409F26B3" w14:textId="77777777" w:rsidR="006E2407" w:rsidRPr="00931535" w:rsidRDefault="006E2407" w:rsidP="006E2407">
      <w:pPr>
        <w:jc w:val="both"/>
      </w:pPr>
    </w:p>
    <w:p w14:paraId="349C77A5" w14:textId="77777777" w:rsidR="006E2407" w:rsidRDefault="006E2407" w:rsidP="006E2407">
      <w:pPr>
        <w:jc w:val="both"/>
      </w:pPr>
      <w:r w:rsidRPr="00931535">
        <w:t>I hjemmetjenesten er det 557 registrerte avvik i 2023. 494 avvik er meldt i fagsystemet Profil og 63 avvik i fagsystemet Compilo. Det er fortsatt de små avdelingene som er mindre flinke til å registrere avvik.</w:t>
      </w:r>
    </w:p>
    <w:p w14:paraId="1DC3C8A2" w14:textId="77777777" w:rsidR="000C6579" w:rsidRDefault="000C6579" w:rsidP="006E2407">
      <w:pPr>
        <w:jc w:val="both"/>
      </w:pPr>
    </w:p>
    <w:p w14:paraId="77E385CD" w14:textId="77777777" w:rsidR="006F04D7" w:rsidRDefault="006F04D7" w:rsidP="006E2407">
      <w:pPr>
        <w:jc w:val="both"/>
      </w:pPr>
    </w:p>
    <w:tbl>
      <w:tblPr>
        <w:tblStyle w:val="Tabellrutenett7"/>
        <w:tblW w:w="9067" w:type="dxa"/>
        <w:tblLook w:val="04A0" w:firstRow="1" w:lastRow="0" w:firstColumn="1" w:lastColumn="0" w:noHBand="0" w:noVBand="1"/>
      </w:tblPr>
      <w:tblGrid>
        <w:gridCol w:w="1543"/>
        <w:gridCol w:w="804"/>
        <w:gridCol w:w="747"/>
        <w:gridCol w:w="746"/>
        <w:gridCol w:w="746"/>
        <w:gridCol w:w="746"/>
        <w:gridCol w:w="747"/>
        <w:gridCol w:w="747"/>
        <w:gridCol w:w="747"/>
        <w:gridCol w:w="747"/>
        <w:gridCol w:w="747"/>
      </w:tblGrid>
      <w:tr w:rsidR="001D52BD" w:rsidRPr="003379ED" w14:paraId="3433B157" w14:textId="77777777" w:rsidTr="0048263B">
        <w:trPr>
          <w:trHeight w:val="283"/>
        </w:trPr>
        <w:tc>
          <w:tcPr>
            <w:tcW w:w="1543" w:type="dxa"/>
            <w:shd w:val="clear" w:color="auto" w:fill="D9E2F3"/>
          </w:tcPr>
          <w:p w14:paraId="52FF7ABE" w14:textId="77777777" w:rsidR="001D52BD" w:rsidRPr="003379ED" w:rsidRDefault="001D52BD" w:rsidP="0048263B">
            <w:pPr>
              <w:rPr>
                <w:rFonts w:eastAsiaTheme="minorHAnsi"/>
                <w:b/>
                <w:bCs/>
                <w:kern w:val="2"/>
                <w:sz w:val="20"/>
                <w:szCs w:val="20"/>
                <w:lang w:eastAsia="en-US"/>
                <w14:ligatures w14:val="standardContextual"/>
              </w:rPr>
            </w:pPr>
          </w:p>
        </w:tc>
        <w:tc>
          <w:tcPr>
            <w:tcW w:w="804" w:type="dxa"/>
            <w:shd w:val="clear" w:color="auto" w:fill="D9E2F3"/>
          </w:tcPr>
          <w:p w14:paraId="2E14A324" w14:textId="77777777" w:rsidR="001D52BD" w:rsidRPr="003379ED" w:rsidRDefault="001D52BD" w:rsidP="0048263B">
            <w:pPr>
              <w:jc w:val="center"/>
              <w:rPr>
                <w:rFonts w:eastAsiaTheme="minorHAnsi"/>
                <w:b/>
                <w:bCs/>
                <w:kern w:val="2"/>
                <w:sz w:val="20"/>
                <w:szCs w:val="20"/>
                <w:lang w:eastAsia="en-US"/>
                <w14:ligatures w14:val="standardContextual"/>
              </w:rPr>
            </w:pPr>
            <w:r w:rsidRPr="003379ED">
              <w:rPr>
                <w:rFonts w:eastAsiaTheme="minorHAnsi"/>
                <w:b/>
                <w:bCs/>
                <w:kern w:val="2"/>
                <w:sz w:val="20"/>
                <w:szCs w:val="20"/>
                <w:lang w:eastAsia="en-US"/>
                <w14:ligatures w14:val="standardContextual"/>
              </w:rPr>
              <w:t>2014</w:t>
            </w:r>
          </w:p>
        </w:tc>
        <w:tc>
          <w:tcPr>
            <w:tcW w:w="747" w:type="dxa"/>
            <w:shd w:val="clear" w:color="auto" w:fill="D9E2F3"/>
          </w:tcPr>
          <w:p w14:paraId="68C366EE" w14:textId="77777777" w:rsidR="001D52BD" w:rsidRPr="003379ED" w:rsidRDefault="001D52BD" w:rsidP="0048263B">
            <w:pPr>
              <w:jc w:val="center"/>
              <w:rPr>
                <w:rFonts w:eastAsiaTheme="minorHAnsi"/>
                <w:b/>
                <w:bCs/>
                <w:kern w:val="2"/>
                <w:sz w:val="20"/>
                <w:szCs w:val="20"/>
                <w:lang w:eastAsia="en-US"/>
                <w14:ligatures w14:val="standardContextual"/>
              </w:rPr>
            </w:pPr>
            <w:r w:rsidRPr="003379ED">
              <w:rPr>
                <w:rFonts w:eastAsiaTheme="minorHAnsi"/>
                <w:b/>
                <w:bCs/>
                <w:kern w:val="2"/>
                <w:sz w:val="20"/>
                <w:szCs w:val="20"/>
                <w:lang w:eastAsia="en-US"/>
                <w14:ligatures w14:val="standardContextual"/>
              </w:rPr>
              <w:t>2015</w:t>
            </w:r>
          </w:p>
        </w:tc>
        <w:tc>
          <w:tcPr>
            <w:tcW w:w="746" w:type="dxa"/>
            <w:shd w:val="clear" w:color="auto" w:fill="D9E2F3"/>
          </w:tcPr>
          <w:p w14:paraId="2B50A3E9" w14:textId="77777777" w:rsidR="001D52BD" w:rsidRPr="003379ED" w:rsidRDefault="001D52BD" w:rsidP="0048263B">
            <w:pPr>
              <w:jc w:val="center"/>
              <w:rPr>
                <w:rFonts w:eastAsiaTheme="minorHAnsi"/>
                <w:b/>
                <w:bCs/>
                <w:kern w:val="2"/>
                <w:sz w:val="20"/>
                <w:szCs w:val="20"/>
                <w:lang w:eastAsia="en-US"/>
                <w14:ligatures w14:val="standardContextual"/>
              </w:rPr>
            </w:pPr>
            <w:r w:rsidRPr="003379ED">
              <w:rPr>
                <w:rFonts w:eastAsiaTheme="minorHAnsi"/>
                <w:b/>
                <w:bCs/>
                <w:kern w:val="2"/>
                <w:sz w:val="20"/>
                <w:szCs w:val="20"/>
                <w:lang w:eastAsia="en-US"/>
                <w14:ligatures w14:val="standardContextual"/>
              </w:rPr>
              <w:t>2016</w:t>
            </w:r>
          </w:p>
        </w:tc>
        <w:tc>
          <w:tcPr>
            <w:tcW w:w="746" w:type="dxa"/>
            <w:shd w:val="clear" w:color="auto" w:fill="D9E2F3"/>
          </w:tcPr>
          <w:p w14:paraId="4FACE741" w14:textId="77777777" w:rsidR="001D52BD" w:rsidRPr="003379ED" w:rsidRDefault="001D52BD" w:rsidP="0048263B">
            <w:pPr>
              <w:jc w:val="center"/>
              <w:rPr>
                <w:rFonts w:eastAsiaTheme="minorHAnsi"/>
                <w:b/>
                <w:bCs/>
                <w:kern w:val="2"/>
                <w:sz w:val="20"/>
                <w:szCs w:val="20"/>
                <w:lang w:eastAsia="en-US"/>
                <w14:ligatures w14:val="standardContextual"/>
              </w:rPr>
            </w:pPr>
            <w:r w:rsidRPr="003379ED">
              <w:rPr>
                <w:rFonts w:eastAsiaTheme="minorHAnsi"/>
                <w:b/>
                <w:bCs/>
                <w:kern w:val="2"/>
                <w:sz w:val="20"/>
                <w:szCs w:val="20"/>
                <w:lang w:eastAsia="en-US"/>
                <w14:ligatures w14:val="standardContextual"/>
              </w:rPr>
              <w:t>2017</w:t>
            </w:r>
          </w:p>
        </w:tc>
        <w:tc>
          <w:tcPr>
            <w:tcW w:w="746" w:type="dxa"/>
            <w:shd w:val="clear" w:color="auto" w:fill="D9E2F3"/>
          </w:tcPr>
          <w:p w14:paraId="373078A3" w14:textId="77777777" w:rsidR="001D52BD" w:rsidRPr="003379ED" w:rsidRDefault="001D52BD" w:rsidP="0048263B">
            <w:pPr>
              <w:jc w:val="center"/>
              <w:rPr>
                <w:rFonts w:eastAsiaTheme="minorHAnsi"/>
                <w:b/>
                <w:bCs/>
                <w:kern w:val="2"/>
                <w:sz w:val="20"/>
                <w:szCs w:val="20"/>
                <w:lang w:eastAsia="en-US"/>
                <w14:ligatures w14:val="standardContextual"/>
              </w:rPr>
            </w:pPr>
            <w:r w:rsidRPr="003379ED">
              <w:rPr>
                <w:rFonts w:eastAsiaTheme="minorHAnsi"/>
                <w:b/>
                <w:bCs/>
                <w:kern w:val="2"/>
                <w:sz w:val="20"/>
                <w:szCs w:val="20"/>
                <w:lang w:eastAsia="en-US"/>
                <w14:ligatures w14:val="standardContextual"/>
              </w:rPr>
              <w:t>2018</w:t>
            </w:r>
          </w:p>
        </w:tc>
        <w:tc>
          <w:tcPr>
            <w:tcW w:w="747" w:type="dxa"/>
            <w:shd w:val="clear" w:color="auto" w:fill="D9E2F3"/>
          </w:tcPr>
          <w:p w14:paraId="5990DEC1" w14:textId="77777777" w:rsidR="001D52BD" w:rsidRPr="003379ED" w:rsidRDefault="001D52BD" w:rsidP="0048263B">
            <w:pPr>
              <w:jc w:val="center"/>
              <w:rPr>
                <w:rFonts w:eastAsiaTheme="minorHAnsi"/>
                <w:b/>
                <w:bCs/>
                <w:kern w:val="2"/>
                <w:sz w:val="20"/>
                <w:szCs w:val="20"/>
                <w:lang w:eastAsia="en-US"/>
                <w14:ligatures w14:val="standardContextual"/>
              </w:rPr>
            </w:pPr>
            <w:r w:rsidRPr="003379ED">
              <w:rPr>
                <w:rFonts w:eastAsiaTheme="minorHAnsi"/>
                <w:b/>
                <w:bCs/>
                <w:kern w:val="2"/>
                <w:sz w:val="20"/>
                <w:szCs w:val="20"/>
                <w:lang w:eastAsia="en-US"/>
                <w14:ligatures w14:val="standardContextual"/>
              </w:rPr>
              <w:t>2019</w:t>
            </w:r>
          </w:p>
        </w:tc>
        <w:tc>
          <w:tcPr>
            <w:tcW w:w="747" w:type="dxa"/>
            <w:shd w:val="clear" w:color="auto" w:fill="D9E2F3"/>
          </w:tcPr>
          <w:p w14:paraId="25BE6E47" w14:textId="77777777" w:rsidR="001D52BD" w:rsidRPr="003379ED" w:rsidRDefault="001D52BD" w:rsidP="0048263B">
            <w:pPr>
              <w:jc w:val="center"/>
              <w:rPr>
                <w:rFonts w:eastAsiaTheme="minorHAnsi"/>
                <w:b/>
                <w:bCs/>
                <w:kern w:val="2"/>
                <w:sz w:val="20"/>
                <w:szCs w:val="20"/>
                <w:lang w:eastAsia="en-US"/>
                <w14:ligatures w14:val="standardContextual"/>
              </w:rPr>
            </w:pPr>
            <w:r w:rsidRPr="003379ED">
              <w:rPr>
                <w:rFonts w:eastAsiaTheme="minorHAnsi"/>
                <w:b/>
                <w:bCs/>
                <w:kern w:val="2"/>
                <w:sz w:val="20"/>
                <w:szCs w:val="20"/>
                <w:lang w:eastAsia="en-US"/>
                <w14:ligatures w14:val="standardContextual"/>
              </w:rPr>
              <w:t>2020</w:t>
            </w:r>
          </w:p>
        </w:tc>
        <w:tc>
          <w:tcPr>
            <w:tcW w:w="747" w:type="dxa"/>
            <w:shd w:val="clear" w:color="auto" w:fill="D9E2F3"/>
          </w:tcPr>
          <w:p w14:paraId="15995D4E" w14:textId="77777777" w:rsidR="001D52BD" w:rsidRPr="003379ED" w:rsidRDefault="001D52BD" w:rsidP="0048263B">
            <w:pPr>
              <w:jc w:val="center"/>
              <w:rPr>
                <w:rFonts w:eastAsiaTheme="minorHAnsi"/>
                <w:b/>
                <w:bCs/>
                <w:kern w:val="2"/>
                <w:sz w:val="20"/>
                <w:szCs w:val="20"/>
                <w:lang w:eastAsia="en-US"/>
                <w14:ligatures w14:val="standardContextual"/>
              </w:rPr>
            </w:pPr>
            <w:r w:rsidRPr="003379ED">
              <w:rPr>
                <w:rFonts w:eastAsiaTheme="minorHAnsi"/>
                <w:b/>
                <w:bCs/>
                <w:kern w:val="2"/>
                <w:sz w:val="20"/>
                <w:szCs w:val="20"/>
                <w:lang w:eastAsia="en-US"/>
                <w14:ligatures w14:val="standardContextual"/>
              </w:rPr>
              <w:t>2021</w:t>
            </w:r>
          </w:p>
        </w:tc>
        <w:tc>
          <w:tcPr>
            <w:tcW w:w="747" w:type="dxa"/>
            <w:shd w:val="clear" w:color="auto" w:fill="D9E2F3"/>
          </w:tcPr>
          <w:p w14:paraId="379D4610" w14:textId="77777777" w:rsidR="001D52BD" w:rsidRPr="003379ED" w:rsidRDefault="001D52BD" w:rsidP="0048263B">
            <w:pPr>
              <w:jc w:val="center"/>
              <w:rPr>
                <w:rFonts w:eastAsiaTheme="minorHAnsi"/>
                <w:b/>
                <w:bCs/>
                <w:kern w:val="2"/>
                <w:sz w:val="20"/>
                <w:szCs w:val="20"/>
                <w:lang w:eastAsia="en-US"/>
                <w14:ligatures w14:val="standardContextual"/>
              </w:rPr>
            </w:pPr>
            <w:r w:rsidRPr="003379ED">
              <w:rPr>
                <w:rFonts w:eastAsiaTheme="minorHAnsi"/>
                <w:b/>
                <w:bCs/>
                <w:kern w:val="2"/>
                <w:sz w:val="20"/>
                <w:szCs w:val="20"/>
                <w:lang w:eastAsia="en-US"/>
                <w14:ligatures w14:val="standardContextual"/>
              </w:rPr>
              <w:t>2022</w:t>
            </w:r>
          </w:p>
        </w:tc>
        <w:tc>
          <w:tcPr>
            <w:tcW w:w="747" w:type="dxa"/>
            <w:shd w:val="clear" w:color="auto" w:fill="D9E2F3"/>
          </w:tcPr>
          <w:p w14:paraId="2795ADA7" w14:textId="77777777" w:rsidR="001D52BD" w:rsidRPr="003379ED" w:rsidRDefault="001D52BD" w:rsidP="0048263B">
            <w:pPr>
              <w:jc w:val="center"/>
              <w:rPr>
                <w:rFonts w:eastAsiaTheme="minorHAnsi"/>
                <w:b/>
                <w:bCs/>
                <w:kern w:val="2"/>
                <w:sz w:val="20"/>
                <w:szCs w:val="20"/>
                <w:lang w:eastAsia="en-US"/>
                <w14:ligatures w14:val="standardContextual"/>
              </w:rPr>
            </w:pPr>
            <w:r w:rsidRPr="003379ED">
              <w:rPr>
                <w:rFonts w:eastAsiaTheme="minorHAnsi"/>
                <w:b/>
                <w:bCs/>
                <w:kern w:val="2"/>
                <w:sz w:val="20"/>
                <w:szCs w:val="20"/>
                <w:lang w:eastAsia="en-US"/>
                <w14:ligatures w14:val="standardContextual"/>
              </w:rPr>
              <w:t>2023</w:t>
            </w:r>
          </w:p>
        </w:tc>
      </w:tr>
      <w:tr w:rsidR="001D52BD" w:rsidRPr="003379ED" w14:paraId="2A8A7329" w14:textId="77777777" w:rsidTr="0048263B">
        <w:trPr>
          <w:trHeight w:val="340"/>
        </w:trPr>
        <w:tc>
          <w:tcPr>
            <w:tcW w:w="1543" w:type="dxa"/>
          </w:tcPr>
          <w:p w14:paraId="3E272FFF" w14:textId="77777777" w:rsidR="001D52BD" w:rsidRPr="003379ED" w:rsidRDefault="001D52BD" w:rsidP="0048263B">
            <w:pPr>
              <w:rPr>
                <w:rFonts w:eastAsiaTheme="minorHAnsi"/>
                <w:kern w:val="2"/>
                <w:sz w:val="20"/>
                <w:szCs w:val="20"/>
                <w:lang w:eastAsia="en-US"/>
                <w14:ligatures w14:val="standardContextual"/>
              </w:rPr>
            </w:pPr>
            <w:r>
              <w:rPr>
                <w:rFonts w:eastAsiaTheme="minorHAnsi"/>
                <w:kern w:val="2"/>
                <w:sz w:val="20"/>
                <w:szCs w:val="20"/>
                <w:lang w:eastAsia="ar-SA"/>
                <w14:ligatures w14:val="standardContextual"/>
              </w:rPr>
              <w:t>Totalt antall avvik hjemmetjeneste</w:t>
            </w:r>
          </w:p>
        </w:tc>
        <w:tc>
          <w:tcPr>
            <w:tcW w:w="804" w:type="dxa"/>
          </w:tcPr>
          <w:p w14:paraId="006917DE" w14:textId="77777777" w:rsidR="001D52BD" w:rsidRPr="003379ED" w:rsidRDefault="001D52BD" w:rsidP="0048263B">
            <w:pPr>
              <w:jc w:val="center"/>
              <w:rPr>
                <w:rFonts w:eastAsiaTheme="minorHAnsi"/>
                <w:kern w:val="2"/>
                <w:sz w:val="20"/>
                <w:szCs w:val="20"/>
                <w:lang w:eastAsia="en-US"/>
                <w14:ligatures w14:val="standardContextual"/>
              </w:rPr>
            </w:pPr>
            <w:r>
              <w:rPr>
                <w:rFonts w:eastAsiaTheme="minorHAnsi"/>
                <w:kern w:val="2"/>
                <w:sz w:val="20"/>
                <w:szCs w:val="20"/>
                <w:lang w:eastAsia="en-US"/>
                <w14:ligatures w14:val="standardContextual"/>
              </w:rPr>
              <w:t>207</w:t>
            </w:r>
          </w:p>
        </w:tc>
        <w:tc>
          <w:tcPr>
            <w:tcW w:w="747" w:type="dxa"/>
          </w:tcPr>
          <w:p w14:paraId="5AC54509" w14:textId="77777777" w:rsidR="001D52BD" w:rsidRPr="003379ED" w:rsidRDefault="001D52BD" w:rsidP="0048263B">
            <w:pPr>
              <w:jc w:val="center"/>
              <w:rPr>
                <w:rFonts w:eastAsiaTheme="minorHAnsi"/>
                <w:kern w:val="2"/>
                <w:sz w:val="20"/>
                <w:szCs w:val="20"/>
                <w:lang w:eastAsia="en-US"/>
                <w14:ligatures w14:val="standardContextual"/>
              </w:rPr>
            </w:pPr>
            <w:r>
              <w:rPr>
                <w:rFonts w:eastAsiaTheme="minorHAnsi"/>
                <w:kern w:val="2"/>
                <w:sz w:val="20"/>
                <w:szCs w:val="20"/>
                <w:lang w:eastAsia="en-US"/>
                <w14:ligatures w14:val="standardContextual"/>
              </w:rPr>
              <w:t>176</w:t>
            </w:r>
          </w:p>
        </w:tc>
        <w:tc>
          <w:tcPr>
            <w:tcW w:w="746" w:type="dxa"/>
          </w:tcPr>
          <w:p w14:paraId="5CF65C9C" w14:textId="77777777" w:rsidR="001D52BD" w:rsidRPr="003379ED" w:rsidRDefault="001D52BD" w:rsidP="0048263B">
            <w:pPr>
              <w:jc w:val="center"/>
              <w:rPr>
                <w:rFonts w:eastAsiaTheme="minorHAnsi"/>
                <w:kern w:val="2"/>
                <w:sz w:val="20"/>
                <w:szCs w:val="20"/>
                <w:lang w:eastAsia="en-US"/>
                <w14:ligatures w14:val="standardContextual"/>
              </w:rPr>
            </w:pPr>
            <w:r>
              <w:rPr>
                <w:rFonts w:eastAsiaTheme="minorHAnsi"/>
                <w:kern w:val="2"/>
                <w:sz w:val="20"/>
                <w:szCs w:val="20"/>
                <w:lang w:eastAsia="en-US"/>
                <w14:ligatures w14:val="standardContextual"/>
              </w:rPr>
              <w:t>189</w:t>
            </w:r>
          </w:p>
        </w:tc>
        <w:tc>
          <w:tcPr>
            <w:tcW w:w="746" w:type="dxa"/>
          </w:tcPr>
          <w:p w14:paraId="724BBBF0" w14:textId="77777777" w:rsidR="001D52BD" w:rsidRPr="003379ED" w:rsidRDefault="001D52BD" w:rsidP="0048263B">
            <w:pPr>
              <w:jc w:val="center"/>
              <w:rPr>
                <w:rFonts w:eastAsiaTheme="minorHAnsi"/>
                <w:kern w:val="2"/>
                <w:sz w:val="20"/>
                <w:szCs w:val="20"/>
                <w:lang w:eastAsia="en-US"/>
                <w14:ligatures w14:val="standardContextual"/>
              </w:rPr>
            </w:pPr>
            <w:r>
              <w:rPr>
                <w:rFonts w:eastAsiaTheme="minorHAnsi"/>
                <w:kern w:val="2"/>
                <w:sz w:val="20"/>
                <w:szCs w:val="20"/>
                <w:lang w:eastAsia="en-US"/>
                <w14:ligatures w14:val="standardContextual"/>
              </w:rPr>
              <w:t>165</w:t>
            </w:r>
          </w:p>
        </w:tc>
        <w:tc>
          <w:tcPr>
            <w:tcW w:w="746" w:type="dxa"/>
          </w:tcPr>
          <w:p w14:paraId="5E75DC46" w14:textId="77777777" w:rsidR="001D52BD" w:rsidRPr="003379ED" w:rsidRDefault="001D52BD" w:rsidP="0048263B">
            <w:pPr>
              <w:jc w:val="center"/>
              <w:rPr>
                <w:rFonts w:eastAsiaTheme="minorHAnsi"/>
                <w:kern w:val="2"/>
                <w:sz w:val="20"/>
                <w:szCs w:val="20"/>
                <w:lang w:eastAsia="en-US"/>
                <w14:ligatures w14:val="standardContextual"/>
              </w:rPr>
            </w:pPr>
            <w:r>
              <w:rPr>
                <w:rFonts w:eastAsiaTheme="minorHAnsi"/>
                <w:kern w:val="2"/>
                <w:sz w:val="20"/>
                <w:szCs w:val="20"/>
                <w:lang w:eastAsia="en-US"/>
                <w14:ligatures w14:val="standardContextual"/>
              </w:rPr>
              <w:t>185</w:t>
            </w:r>
          </w:p>
        </w:tc>
        <w:tc>
          <w:tcPr>
            <w:tcW w:w="747" w:type="dxa"/>
          </w:tcPr>
          <w:p w14:paraId="6A904D75" w14:textId="77777777" w:rsidR="001D52BD" w:rsidRPr="003379ED" w:rsidRDefault="001D52BD" w:rsidP="0048263B">
            <w:pPr>
              <w:jc w:val="center"/>
              <w:rPr>
                <w:rFonts w:eastAsiaTheme="minorHAnsi"/>
                <w:kern w:val="2"/>
                <w:sz w:val="20"/>
                <w:szCs w:val="20"/>
                <w:lang w:eastAsia="en-US"/>
                <w14:ligatures w14:val="standardContextual"/>
              </w:rPr>
            </w:pPr>
            <w:r>
              <w:rPr>
                <w:rFonts w:eastAsiaTheme="minorHAnsi"/>
                <w:kern w:val="2"/>
                <w:sz w:val="20"/>
                <w:szCs w:val="20"/>
                <w:lang w:eastAsia="en-US"/>
                <w14:ligatures w14:val="standardContextual"/>
              </w:rPr>
              <w:t>154</w:t>
            </w:r>
          </w:p>
        </w:tc>
        <w:tc>
          <w:tcPr>
            <w:tcW w:w="747" w:type="dxa"/>
          </w:tcPr>
          <w:p w14:paraId="3CF86E27" w14:textId="77777777" w:rsidR="001D52BD" w:rsidRPr="003379ED" w:rsidRDefault="001D52BD" w:rsidP="0048263B">
            <w:pPr>
              <w:jc w:val="center"/>
              <w:rPr>
                <w:rFonts w:eastAsiaTheme="minorHAnsi"/>
                <w:kern w:val="2"/>
                <w:sz w:val="20"/>
                <w:szCs w:val="20"/>
                <w:lang w:eastAsia="en-US"/>
                <w14:ligatures w14:val="standardContextual"/>
              </w:rPr>
            </w:pPr>
            <w:r>
              <w:rPr>
                <w:rFonts w:eastAsiaTheme="minorHAnsi"/>
                <w:kern w:val="2"/>
                <w:sz w:val="20"/>
                <w:szCs w:val="20"/>
                <w:lang w:eastAsia="en-US"/>
                <w14:ligatures w14:val="standardContextual"/>
              </w:rPr>
              <w:t>252</w:t>
            </w:r>
          </w:p>
        </w:tc>
        <w:tc>
          <w:tcPr>
            <w:tcW w:w="747" w:type="dxa"/>
          </w:tcPr>
          <w:p w14:paraId="21A6902F" w14:textId="77777777" w:rsidR="001D52BD" w:rsidRPr="003379ED" w:rsidRDefault="001D52BD" w:rsidP="0048263B">
            <w:pPr>
              <w:jc w:val="center"/>
              <w:rPr>
                <w:rFonts w:eastAsiaTheme="minorHAnsi"/>
                <w:kern w:val="2"/>
                <w:sz w:val="20"/>
                <w:szCs w:val="20"/>
                <w:lang w:eastAsia="en-US"/>
                <w14:ligatures w14:val="standardContextual"/>
              </w:rPr>
            </w:pPr>
            <w:r>
              <w:rPr>
                <w:rFonts w:eastAsiaTheme="minorHAnsi"/>
                <w:kern w:val="2"/>
                <w:sz w:val="20"/>
                <w:szCs w:val="20"/>
                <w:lang w:eastAsia="en-US"/>
                <w14:ligatures w14:val="standardContextual"/>
              </w:rPr>
              <w:t>251</w:t>
            </w:r>
          </w:p>
        </w:tc>
        <w:tc>
          <w:tcPr>
            <w:tcW w:w="747" w:type="dxa"/>
          </w:tcPr>
          <w:p w14:paraId="0DF60F87" w14:textId="77777777" w:rsidR="001D52BD" w:rsidRPr="003379ED" w:rsidRDefault="001D52BD" w:rsidP="0048263B">
            <w:pPr>
              <w:jc w:val="center"/>
              <w:rPr>
                <w:rFonts w:eastAsiaTheme="minorHAnsi"/>
                <w:kern w:val="2"/>
                <w:sz w:val="20"/>
                <w:szCs w:val="20"/>
                <w:lang w:eastAsia="en-US"/>
                <w14:ligatures w14:val="standardContextual"/>
              </w:rPr>
            </w:pPr>
            <w:r>
              <w:rPr>
                <w:rFonts w:eastAsiaTheme="minorHAnsi"/>
                <w:kern w:val="2"/>
                <w:sz w:val="20"/>
                <w:szCs w:val="20"/>
                <w:lang w:eastAsia="en-US"/>
                <w14:ligatures w14:val="standardContextual"/>
              </w:rPr>
              <w:t>422</w:t>
            </w:r>
          </w:p>
        </w:tc>
        <w:tc>
          <w:tcPr>
            <w:tcW w:w="747" w:type="dxa"/>
          </w:tcPr>
          <w:p w14:paraId="33BE6737" w14:textId="77777777" w:rsidR="001D52BD" w:rsidRPr="003379ED" w:rsidRDefault="001D52BD" w:rsidP="0048263B">
            <w:pPr>
              <w:jc w:val="center"/>
              <w:rPr>
                <w:rFonts w:eastAsiaTheme="minorHAnsi"/>
                <w:kern w:val="2"/>
                <w:sz w:val="20"/>
                <w:szCs w:val="20"/>
                <w:lang w:eastAsia="en-US"/>
                <w14:ligatures w14:val="standardContextual"/>
              </w:rPr>
            </w:pPr>
            <w:r>
              <w:rPr>
                <w:rFonts w:eastAsiaTheme="minorHAnsi"/>
                <w:kern w:val="2"/>
                <w:sz w:val="20"/>
                <w:szCs w:val="20"/>
                <w:lang w:eastAsia="en-US"/>
                <w14:ligatures w14:val="standardContextual"/>
              </w:rPr>
              <w:t>557</w:t>
            </w:r>
          </w:p>
        </w:tc>
      </w:tr>
      <w:tr w:rsidR="001D52BD" w:rsidRPr="003379ED" w14:paraId="2CEB84F8" w14:textId="77777777" w:rsidTr="0048263B">
        <w:trPr>
          <w:trHeight w:val="340"/>
        </w:trPr>
        <w:tc>
          <w:tcPr>
            <w:tcW w:w="1543" w:type="dxa"/>
          </w:tcPr>
          <w:p w14:paraId="1C70BEFE" w14:textId="77777777" w:rsidR="001D52BD" w:rsidRPr="003379ED" w:rsidRDefault="001D52BD" w:rsidP="0048263B">
            <w:pPr>
              <w:rPr>
                <w:rFonts w:eastAsiaTheme="minorHAnsi"/>
                <w:kern w:val="2"/>
                <w:sz w:val="20"/>
                <w:szCs w:val="20"/>
                <w:lang w:eastAsia="ar-SA"/>
                <w14:ligatures w14:val="standardContextual"/>
              </w:rPr>
            </w:pPr>
            <w:r>
              <w:rPr>
                <w:rFonts w:eastAsiaTheme="minorHAnsi"/>
                <w:kern w:val="2"/>
                <w:sz w:val="20"/>
                <w:szCs w:val="20"/>
                <w:lang w:eastAsia="ar-SA"/>
                <w14:ligatures w14:val="standardContextual"/>
              </w:rPr>
              <w:t>Totalt antall avvik institusjon</w:t>
            </w:r>
          </w:p>
        </w:tc>
        <w:tc>
          <w:tcPr>
            <w:tcW w:w="804" w:type="dxa"/>
          </w:tcPr>
          <w:p w14:paraId="2C5BDA9C" w14:textId="77777777" w:rsidR="001D52BD" w:rsidRPr="003379ED" w:rsidRDefault="001D52BD" w:rsidP="0048263B">
            <w:pPr>
              <w:jc w:val="center"/>
              <w:rPr>
                <w:rFonts w:eastAsiaTheme="minorHAnsi"/>
                <w:kern w:val="2"/>
                <w:sz w:val="20"/>
                <w:szCs w:val="20"/>
                <w:lang w:eastAsia="en-US"/>
                <w14:ligatures w14:val="standardContextual"/>
              </w:rPr>
            </w:pPr>
            <w:r>
              <w:rPr>
                <w:rFonts w:eastAsiaTheme="minorHAnsi"/>
                <w:kern w:val="2"/>
                <w:sz w:val="20"/>
                <w:szCs w:val="20"/>
                <w:lang w:eastAsia="en-US"/>
                <w14:ligatures w14:val="standardContextual"/>
              </w:rPr>
              <w:t>85</w:t>
            </w:r>
          </w:p>
        </w:tc>
        <w:tc>
          <w:tcPr>
            <w:tcW w:w="747" w:type="dxa"/>
          </w:tcPr>
          <w:p w14:paraId="5ADE5F52" w14:textId="77777777" w:rsidR="001D52BD" w:rsidRPr="003379ED" w:rsidRDefault="001D52BD" w:rsidP="0048263B">
            <w:pPr>
              <w:jc w:val="center"/>
              <w:rPr>
                <w:rFonts w:eastAsiaTheme="minorHAnsi"/>
                <w:kern w:val="2"/>
                <w:sz w:val="20"/>
                <w:szCs w:val="20"/>
                <w:lang w:eastAsia="en-US"/>
                <w14:ligatures w14:val="standardContextual"/>
              </w:rPr>
            </w:pPr>
            <w:r>
              <w:rPr>
                <w:rFonts w:eastAsiaTheme="minorHAnsi"/>
                <w:kern w:val="2"/>
                <w:sz w:val="20"/>
                <w:szCs w:val="20"/>
                <w:lang w:eastAsia="en-US"/>
                <w14:ligatures w14:val="standardContextual"/>
              </w:rPr>
              <w:t>123</w:t>
            </w:r>
          </w:p>
        </w:tc>
        <w:tc>
          <w:tcPr>
            <w:tcW w:w="746" w:type="dxa"/>
          </w:tcPr>
          <w:p w14:paraId="1FFBC606" w14:textId="77777777" w:rsidR="001D52BD" w:rsidRPr="003379ED" w:rsidRDefault="001D52BD" w:rsidP="0048263B">
            <w:pPr>
              <w:jc w:val="center"/>
              <w:rPr>
                <w:rFonts w:eastAsiaTheme="minorHAnsi"/>
                <w:kern w:val="2"/>
                <w:sz w:val="20"/>
                <w:szCs w:val="20"/>
                <w:lang w:eastAsia="en-US"/>
                <w14:ligatures w14:val="standardContextual"/>
              </w:rPr>
            </w:pPr>
            <w:r>
              <w:rPr>
                <w:rFonts w:eastAsiaTheme="minorHAnsi"/>
                <w:kern w:val="2"/>
                <w:sz w:val="20"/>
                <w:szCs w:val="20"/>
                <w:lang w:eastAsia="en-US"/>
                <w14:ligatures w14:val="standardContextual"/>
              </w:rPr>
              <w:t>125</w:t>
            </w:r>
          </w:p>
        </w:tc>
        <w:tc>
          <w:tcPr>
            <w:tcW w:w="746" w:type="dxa"/>
          </w:tcPr>
          <w:p w14:paraId="18E8A9FA" w14:textId="77777777" w:rsidR="001D52BD" w:rsidRPr="003379ED" w:rsidRDefault="001D52BD" w:rsidP="0048263B">
            <w:pPr>
              <w:jc w:val="center"/>
              <w:rPr>
                <w:rFonts w:eastAsiaTheme="minorHAnsi"/>
                <w:kern w:val="2"/>
                <w:sz w:val="20"/>
                <w:szCs w:val="20"/>
                <w:lang w:eastAsia="en-US"/>
                <w14:ligatures w14:val="standardContextual"/>
              </w:rPr>
            </w:pPr>
            <w:r>
              <w:rPr>
                <w:rFonts w:eastAsiaTheme="minorHAnsi"/>
                <w:kern w:val="2"/>
                <w:sz w:val="20"/>
                <w:szCs w:val="20"/>
                <w:lang w:eastAsia="en-US"/>
                <w14:ligatures w14:val="standardContextual"/>
              </w:rPr>
              <w:t>99</w:t>
            </w:r>
          </w:p>
        </w:tc>
        <w:tc>
          <w:tcPr>
            <w:tcW w:w="746" w:type="dxa"/>
          </w:tcPr>
          <w:p w14:paraId="30CD8E79" w14:textId="77777777" w:rsidR="001D52BD" w:rsidRPr="003379ED" w:rsidRDefault="001D52BD" w:rsidP="0048263B">
            <w:pPr>
              <w:jc w:val="center"/>
              <w:rPr>
                <w:rFonts w:eastAsiaTheme="minorHAnsi"/>
                <w:kern w:val="2"/>
                <w:sz w:val="20"/>
                <w:szCs w:val="20"/>
                <w:lang w:eastAsia="en-US"/>
                <w14:ligatures w14:val="standardContextual"/>
              </w:rPr>
            </w:pPr>
            <w:r>
              <w:rPr>
                <w:rFonts w:eastAsiaTheme="minorHAnsi"/>
                <w:kern w:val="2"/>
                <w:sz w:val="20"/>
                <w:szCs w:val="20"/>
                <w:lang w:eastAsia="en-US"/>
                <w14:ligatures w14:val="standardContextual"/>
              </w:rPr>
              <w:t>109</w:t>
            </w:r>
          </w:p>
        </w:tc>
        <w:tc>
          <w:tcPr>
            <w:tcW w:w="747" w:type="dxa"/>
          </w:tcPr>
          <w:p w14:paraId="58DF89B4" w14:textId="77777777" w:rsidR="001D52BD" w:rsidRPr="003379ED" w:rsidRDefault="001D52BD" w:rsidP="0048263B">
            <w:pPr>
              <w:jc w:val="center"/>
              <w:rPr>
                <w:rFonts w:eastAsiaTheme="minorHAnsi"/>
                <w:kern w:val="2"/>
                <w:sz w:val="20"/>
                <w:szCs w:val="20"/>
                <w:lang w:eastAsia="en-US"/>
                <w14:ligatures w14:val="standardContextual"/>
              </w:rPr>
            </w:pPr>
            <w:r>
              <w:rPr>
                <w:rFonts w:eastAsiaTheme="minorHAnsi"/>
                <w:kern w:val="2"/>
                <w:sz w:val="20"/>
                <w:szCs w:val="20"/>
                <w:lang w:eastAsia="en-US"/>
                <w14:ligatures w14:val="standardContextual"/>
              </w:rPr>
              <w:t>89</w:t>
            </w:r>
          </w:p>
        </w:tc>
        <w:tc>
          <w:tcPr>
            <w:tcW w:w="747" w:type="dxa"/>
          </w:tcPr>
          <w:p w14:paraId="12B29EC0" w14:textId="77777777" w:rsidR="001D52BD" w:rsidRPr="003379ED" w:rsidRDefault="001D52BD" w:rsidP="0048263B">
            <w:pPr>
              <w:jc w:val="center"/>
              <w:rPr>
                <w:rFonts w:eastAsiaTheme="minorHAnsi"/>
                <w:kern w:val="2"/>
                <w:sz w:val="20"/>
                <w:szCs w:val="20"/>
                <w:lang w:eastAsia="en-US"/>
                <w14:ligatures w14:val="standardContextual"/>
              </w:rPr>
            </w:pPr>
            <w:r>
              <w:rPr>
                <w:rFonts w:eastAsiaTheme="minorHAnsi"/>
                <w:kern w:val="2"/>
                <w:sz w:val="20"/>
                <w:szCs w:val="20"/>
                <w:lang w:eastAsia="en-US"/>
                <w14:ligatures w14:val="standardContextual"/>
              </w:rPr>
              <w:t>46</w:t>
            </w:r>
          </w:p>
        </w:tc>
        <w:tc>
          <w:tcPr>
            <w:tcW w:w="747" w:type="dxa"/>
          </w:tcPr>
          <w:p w14:paraId="6980F5DA" w14:textId="77777777" w:rsidR="001D52BD" w:rsidRPr="003379ED" w:rsidRDefault="001D52BD" w:rsidP="0048263B">
            <w:pPr>
              <w:jc w:val="center"/>
              <w:rPr>
                <w:rFonts w:eastAsiaTheme="minorHAnsi"/>
                <w:kern w:val="2"/>
                <w:sz w:val="20"/>
                <w:szCs w:val="20"/>
                <w:lang w:eastAsia="en-US"/>
                <w14:ligatures w14:val="standardContextual"/>
              </w:rPr>
            </w:pPr>
            <w:r>
              <w:rPr>
                <w:rFonts w:eastAsiaTheme="minorHAnsi"/>
                <w:kern w:val="2"/>
                <w:sz w:val="20"/>
                <w:szCs w:val="20"/>
                <w:lang w:eastAsia="en-US"/>
                <w14:ligatures w14:val="standardContextual"/>
              </w:rPr>
              <w:t>146</w:t>
            </w:r>
          </w:p>
        </w:tc>
        <w:tc>
          <w:tcPr>
            <w:tcW w:w="747" w:type="dxa"/>
          </w:tcPr>
          <w:p w14:paraId="13649EB0" w14:textId="77777777" w:rsidR="001D52BD" w:rsidRPr="003379ED" w:rsidRDefault="001D52BD" w:rsidP="0048263B">
            <w:pPr>
              <w:jc w:val="center"/>
              <w:rPr>
                <w:rFonts w:eastAsiaTheme="minorHAnsi"/>
                <w:kern w:val="2"/>
                <w:sz w:val="20"/>
                <w:szCs w:val="20"/>
                <w:lang w:eastAsia="en-US"/>
                <w14:ligatures w14:val="standardContextual"/>
              </w:rPr>
            </w:pPr>
            <w:r>
              <w:rPr>
                <w:rFonts w:eastAsiaTheme="minorHAnsi"/>
                <w:kern w:val="2"/>
                <w:sz w:val="20"/>
                <w:szCs w:val="20"/>
                <w:lang w:eastAsia="en-US"/>
                <w14:ligatures w14:val="standardContextual"/>
              </w:rPr>
              <w:t>102</w:t>
            </w:r>
          </w:p>
        </w:tc>
        <w:tc>
          <w:tcPr>
            <w:tcW w:w="747" w:type="dxa"/>
          </w:tcPr>
          <w:p w14:paraId="16288E65" w14:textId="77777777" w:rsidR="001D52BD" w:rsidRPr="003379ED" w:rsidRDefault="001D52BD" w:rsidP="0048263B">
            <w:pPr>
              <w:jc w:val="center"/>
              <w:rPr>
                <w:rFonts w:eastAsiaTheme="minorHAnsi"/>
                <w:kern w:val="2"/>
                <w:sz w:val="20"/>
                <w:szCs w:val="20"/>
                <w:lang w:eastAsia="en-US"/>
                <w14:ligatures w14:val="standardContextual"/>
              </w:rPr>
            </w:pPr>
            <w:r>
              <w:rPr>
                <w:rFonts w:eastAsiaTheme="minorHAnsi"/>
                <w:kern w:val="2"/>
                <w:sz w:val="20"/>
                <w:szCs w:val="20"/>
                <w:lang w:eastAsia="en-US"/>
                <w14:ligatures w14:val="standardContextual"/>
              </w:rPr>
              <w:t>99</w:t>
            </w:r>
          </w:p>
        </w:tc>
      </w:tr>
    </w:tbl>
    <w:p w14:paraId="49B7AB6D" w14:textId="77777777" w:rsidR="006F04D7" w:rsidRDefault="006F04D7" w:rsidP="006E2407">
      <w:pPr>
        <w:jc w:val="both"/>
      </w:pPr>
    </w:p>
    <w:p w14:paraId="3A4B9270" w14:textId="77777777" w:rsidR="00580880" w:rsidRDefault="00580880" w:rsidP="006E2407">
      <w:pPr>
        <w:jc w:val="both"/>
      </w:pPr>
    </w:p>
    <w:p w14:paraId="03842431" w14:textId="77777777" w:rsidR="006E2407" w:rsidRPr="00931535" w:rsidRDefault="006E2407" w:rsidP="006E2407">
      <w:pPr>
        <w:rPr>
          <w:color w:val="FF0000"/>
        </w:rPr>
      </w:pPr>
    </w:p>
    <w:p w14:paraId="7F6D15C2" w14:textId="77777777" w:rsidR="006E2407" w:rsidRPr="00931535" w:rsidRDefault="006E2407" w:rsidP="006E2407">
      <w:pPr>
        <w:jc w:val="both"/>
        <w:rPr>
          <w:b/>
          <w:bCs/>
        </w:rPr>
      </w:pPr>
      <w:r w:rsidRPr="00931535">
        <w:rPr>
          <w:b/>
          <w:bCs/>
        </w:rPr>
        <w:t>Ledelse og kvalitet</w:t>
      </w:r>
    </w:p>
    <w:p w14:paraId="16E8A8E4" w14:textId="77777777" w:rsidR="006E2407" w:rsidRPr="00931535" w:rsidRDefault="006E2407" w:rsidP="006E2407">
      <w:pPr>
        <w:jc w:val="both"/>
      </w:pPr>
      <w:r w:rsidRPr="00931535">
        <w:t>Målet er å utvikle en god tjenestekvalitet gjennom å arbeide systematisk og kontinuerlig med forbedring og utvikling. I helse- og omsorgsavdelingen er det opprettet en kvalitetsgruppe som ivaretar enhetens behov for koordinering av kvalitetsarbeidet. I denne deltar ledere og verneombud i tillegg til ansatte fra ulike avdelinger. Denne gruppen har hatt jevnlige treffpunkt i 2023. Det mangler ressurser til å holde prosedyrer oppdatert og systemet vi har, er krevende og ikke tilpasset for å ha prosedyrer innenfor fagfeltet.</w:t>
      </w:r>
    </w:p>
    <w:p w14:paraId="76A3FE94" w14:textId="77777777" w:rsidR="006E2407" w:rsidRPr="005B0AAF" w:rsidRDefault="006E2407" w:rsidP="006E2407">
      <w:pPr>
        <w:tabs>
          <w:tab w:val="left" w:pos="1985"/>
        </w:tabs>
        <w:jc w:val="both"/>
      </w:pPr>
      <w:r w:rsidRPr="005B0AAF">
        <w:t>Avviksregistrering er økende i Profil men fallende i Compilo. Det er behov for et system som følger forskrift om ledelse og kvalitetsforbedring, og ivaretar områder som:</w:t>
      </w:r>
    </w:p>
    <w:p w14:paraId="0C6A661C" w14:textId="77777777" w:rsidR="006E2407" w:rsidRPr="00931535" w:rsidRDefault="006E2407" w:rsidP="00AA24B1">
      <w:pPr>
        <w:numPr>
          <w:ilvl w:val="0"/>
          <w:numId w:val="8"/>
        </w:numPr>
        <w:jc w:val="both"/>
      </w:pPr>
      <w:r w:rsidRPr="00931535">
        <w:t>Faglig forsvarlige helse- og omsorgstjenester, med rutiner og prosedyrer.</w:t>
      </w:r>
    </w:p>
    <w:p w14:paraId="68DBFAD7" w14:textId="77777777" w:rsidR="006E2407" w:rsidRPr="00931535" w:rsidRDefault="006E2407" w:rsidP="00AA24B1">
      <w:pPr>
        <w:numPr>
          <w:ilvl w:val="0"/>
          <w:numId w:val="8"/>
        </w:numPr>
        <w:jc w:val="both"/>
      </w:pPr>
      <w:r w:rsidRPr="00931535">
        <w:t>Kommunens plikt til å ha infeksjonskontrollprogram i henhold til </w:t>
      </w:r>
      <w:hyperlink r:id="rId19" w:tooltip="https://lovdata.no/forskrift/2005-06-17-610/§2-1" w:history="1">
        <w:r w:rsidRPr="00931535">
          <w:rPr>
            <w:u w:val="single"/>
          </w:rPr>
          <w:t>lov om smittevern kapittel 2</w:t>
        </w:r>
      </w:hyperlink>
      <w:r w:rsidRPr="00931535">
        <w:t>.</w:t>
      </w:r>
    </w:p>
    <w:p w14:paraId="5A32EC8F" w14:textId="77777777" w:rsidR="006E2407" w:rsidRPr="00931535" w:rsidRDefault="006E2407" w:rsidP="00AA24B1">
      <w:pPr>
        <w:numPr>
          <w:ilvl w:val="0"/>
          <w:numId w:val="8"/>
        </w:numPr>
        <w:jc w:val="both"/>
      </w:pPr>
      <w:r w:rsidRPr="00931535">
        <w:t>Kommunens plikt til forsvarlig legemiddelhåndtering i henhold til </w:t>
      </w:r>
      <w:hyperlink r:id="rId20" w:tooltip="https://lovdata.no/dokument/SF/forskrift/2008-04-03-320" w:history="1">
        <w:r w:rsidRPr="00931535">
          <w:rPr>
            <w:u w:val="single"/>
          </w:rPr>
          <w:t>forskrift om legemiddelhåndtering for virksomheter og helsepersonell som yter helsehjelp</w:t>
        </w:r>
      </w:hyperlink>
    </w:p>
    <w:p w14:paraId="6EAA1DB6" w14:textId="77777777" w:rsidR="006E2407" w:rsidRPr="00931535" w:rsidRDefault="006E2407" w:rsidP="00AA24B1">
      <w:pPr>
        <w:numPr>
          <w:ilvl w:val="0"/>
          <w:numId w:val="8"/>
        </w:numPr>
        <w:jc w:val="both"/>
      </w:pPr>
      <w:r w:rsidRPr="00931535">
        <w:t>Kvalitetsforbedring, med e-læring og veiledere.</w:t>
      </w:r>
    </w:p>
    <w:p w14:paraId="0F42C150" w14:textId="77777777" w:rsidR="006E2407" w:rsidRPr="00931535" w:rsidRDefault="006E2407" w:rsidP="00AA24B1">
      <w:pPr>
        <w:numPr>
          <w:ilvl w:val="0"/>
          <w:numId w:val="8"/>
        </w:numPr>
        <w:jc w:val="both"/>
      </w:pPr>
      <w:r w:rsidRPr="00931535">
        <w:t>Pasient og brukersikkerhet, med prosedyrer tilpasset pasientforløp og leve hele livet.</w:t>
      </w:r>
    </w:p>
    <w:p w14:paraId="0EFEC6A6" w14:textId="77777777" w:rsidR="006E2407" w:rsidRPr="00931535" w:rsidRDefault="006E2407" w:rsidP="00AA24B1">
      <w:pPr>
        <w:numPr>
          <w:ilvl w:val="0"/>
          <w:numId w:val="8"/>
        </w:numPr>
        <w:jc w:val="both"/>
      </w:pPr>
      <w:r w:rsidRPr="00931535">
        <w:t>Øvrige krav i helse- og omsorgslovgivningen er i fokus.</w:t>
      </w:r>
    </w:p>
    <w:p w14:paraId="5F1784B3" w14:textId="77777777" w:rsidR="006E2407" w:rsidRPr="00931535" w:rsidRDefault="006E2407" w:rsidP="006E2407">
      <w:pPr>
        <w:jc w:val="both"/>
      </w:pPr>
    </w:p>
    <w:p w14:paraId="244AC249" w14:textId="77777777" w:rsidR="006E2407" w:rsidRPr="00931535" w:rsidRDefault="006E2407" w:rsidP="006E2407">
      <w:pPr>
        <w:jc w:val="both"/>
      </w:pPr>
      <w:r w:rsidRPr="00931535">
        <w:t>Utviklingsprogrammet i prosessledelse for lederforum har vært satt på pause i 2023 og vil starte opp i 2024 igjen. Målet er da å se nærmere på risiko- og sårbarhetsanalyse, ledelse- og kvalitetsforbedring og avvikssystem.</w:t>
      </w:r>
    </w:p>
    <w:p w14:paraId="630C3CA4" w14:textId="77777777" w:rsidR="006E2407" w:rsidRPr="00931535" w:rsidRDefault="006E2407" w:rsidP="006E2407">
      <w:pPr>
        <w:rPr>
          <w:rFonts w:eastAsia="Calibri"/>
          <w:b/>
          <w:color w:val="FF0000"/>
          <w:sz w:val="28"/>
          <w:szCs w:val="28"/>
        </w:rPr>
      </w:pPr>
    </w:p>
    <w:p w14:paraId="4272C9B2" w14:textId="16EE29BB" w:rsidR="000F2C09" w:rsidRDefault="000F2C09">
      <w:pPr>
        <w:spacing w:after="160" w:line="259" w:lineRule="auto"/>
      </w:pPr>
      <w:r>
        <w:br w:type="page"/>
      </w:r>
    </w:p>
    <w:p w14:paraId="37BCD25E" w14:textId="77777777" w:rsidR="004D7460" w:rsidRPr="00BD056E" w:rsidRDefault="004D7460" w:rsidP="004D7460">
      <w:pPr>
        <w:pStyle w:val="Overskrift1"/>
        <w:rPr>
          <w:rFonts w:eastAsia="Batang"/>
          <w:lang w:eastAsia="ko-KR"/>
        </w:rPr>
      </w:pPr>
      <w:bookmarkStart w:id="14" w:name="_Toc168645163"/>
      <w:r w:rsidRPr="00BD056E">
        <w:rPr>
          <w:rFonts w:eastAsia="Calibri"/>
          <w:lang w:eastAsia="en-US"/>
        </w:rPr>
        <w:lastRenderedPageBreak/>
        <w:t xml:space="preserve">KAP. 6 - </w:t>
      </w:r>
      <w:r w:rsidRPr="00BD056E">
        <w:rPr>
          <w:rFonts w:eastAsia="Batang"/>
          <w:lang w:eastAsia="ko-KR"/>
        </w:rPr>
        <w:t>PLAN OG RESSURS</w:t>
      </w:r>
      <w:bookmarkEnd w:id="14"/>
    </w:p>
    <w:p w14:paraId="61DF303F" w14:textId="77777777" w:rsidR="004D7460" w:rsidRPr="00BD056E" w:rsidRDefault="004D7460" w:rsidP="004D7460">
      <w:pPr>
        <w:jc w:val="both"/>
        <w:rPr>
          <w:rFonts w:eastAsia="Batang"/>
          <w:color w:val="FF0000"/>
          <w:lang w:eastAsia="ko-KR"/>
        </w:rPr>
      </w:pPr>
    </w:p>
    <w:p w14:paraId="4A4AC165" w14:textId="77777777" w:rsidR="004D7460" w:rsidRPr="00FE774B" w:rsidRDefault="004D7460" w:rsidP="004D7460">
      <w:pPr>
        <w:jc w:val="both"/>
        <w:rPr>
          <w:rFonts w:eastAsia="Batang"/>
          <w:b/>
          <w:bCs/>
          <w:lang w:eastAsia="ko-KR"/>
        </w:rPr>
      </w:pPr>
      <w:r w:rsidRPr="00FE774B">
        <w:rPr>
          <w:rFonts w:eastAsia="Batang"/>
          <w:b/>
          <w:bCs/>
          <w:lang w:eastAsia="ko-KR"/>
        </w:rPr>
        <w:t>Evaluering av budsjettpremisser for 2023</w:t>
      </w:r>
    </w:p>
    <w:p w14:paraId="30EA17BC" w14:textId="77777777" w:rsidR="004D7460" w:rsidRPr="00BD056E" w:rsidRDefault="004D7460" w:rsidP="004D7460">
      <w:pPr>
        <w:jc w:val="both"/>
        <w:rPr>
          <w:rFonts w:eastAsia="Batang"/>
          <w:lang w:eastAsia="ko-KR"/>
        </w:rPr>
      </w:pPr>
    </w:p>
    <w:p w14:paraId="1F9D4B2F" w14:textId="77777777" w:rsidR="004D7460" w:rsidRPr="00BD056E" w:rsidRDefault="004D7460" w:rsidP="004D7460">
      <w:pPr>
        <w:jc w:val="both"/>
        <w:rPr>
          <w:rFonts w:eastAsia="Batang"/>
          <w:lang w:eastAsia="ko-KR"/>
        </w:rPr>
      </w:pPr>
      <w:r w:rsidRPr="00BD056E">
        <w:rPr>
          <w:rFonts w:eastAsia="Batang"/>
          <w:lang w:eastAsia="ko-KR"/>
        </w:rPr>
        <w:t>I budsjettdokumentet for 2023 ble det forutsatt at plan- og ressursavdelingen hadde totalt 1</w:t>
      </w:r>
      <w:r>
        <w:rPr>
          <w:rFonts w:eastAsia="Batang"/>
          <w:lang w:eastAsia="ko-KR"/>
        </w:rPr>
        <w:t>7,56</w:t>
      </w:r>
      <w:r w:rsidRPr="00BD056E">
        <w:rPr>
          <w:rFonts w:eastAsia="Batang"/>
          <w:lang w:eastAsia="ko-KR"/>
        </w:rPr>
        <w:t xml:space="preserve"> årsverk med følgende fordeling:</w:t>
      </w:r>
    </w:p>
    <w:p w14:paraId="705A1347" w14:textId="77777777" w:rsidR="004D7460" w:rsidRPr="00BD056E" w:rsidRDefault="004D7460" w:rsidP="004D7460">
      <w:pPr>
        <w:jc w:val="both"/>
        <w:rPr>
          <w:rFonts w:eastAsia="Batang"/>
          <w:lang w:eastAsia="ko-KR"/>
        </w:rPr>
      </w:pPr>
    </w:p>
    <w:tbl>
      <w:tblPr>
        <w:tblW w:w="9126" w:type="dxa"/>
        <w:tblLook w:val="04A0" w:firstRow="1" w:lastRow="0" w:firstColumn="1" w:lastColumn="0" w:noHBand="0" w:noVBand="1"/>
      </w:tblPr>
      <w:tblGrid>
        <w:gridCol w:w="3037"/>
        <w:gridCol w:w="6089"/>
      </w:tblGrid>
      <w:tr w:rsidR="004D7460" w:rsidRPr="00BD056E" w14:paraId="412402D2" w14:textId="77777777" w:rsidTr="004D7460">
        <w:trPr>
          <w:trHeight w:val="295"/>
        </w:trPr>
        <w:tc>
          <w:tcPr>
            <w:tcW w:w="3037" w:type="dxa"/>
            <w:shd w:val="clear" w:color="auto" w:fill="auto"/>
          </w:tcPr>
          <w:p w14:paraId="4AA27664" w14:textId="77777777" w:rsidR="004D7460" w:rsidRPr="00BD056E" w:rsidRDefault="004D7460" w:rsidP="00416349">
            <w:pPr>
              <w:jc w:val="both"/>
              <w:rPr>
                <w:rFonts w:eastAsia="Batang"/>
                <w:lang w:eastAsia="ko-KR"/>
              </w:rPr>
            </w:pPr>
            <w:r w:rsidRPr="00BD056E">
              <w:rPr>
                <w:rFonts w:eastAsia="Batang"/>
                <w:lang w:eastAsia="ko-KR"/>
              </w:rPr>
              <w:t>Administrasjon:</w:t>
            </w:r>
          </w:p>
        </w:tc>
        <w:tc>
          <w:tcPr>
            <w:tcW w:w="6089" w:type="dxa"/>
            <w:shd w:val="clear" w:color="auto" w:fill="auto"/>
          </w:tcPr>
          <w:p w14:paraId="55A4ADDF" w14:textId="2DC7129E" w:rsidR="004D7460" w:rsidRPr="00BD056E" w:rsidRDefault="004D7460" w:rsidP="00416349">
            <w:pPr>
              <w:jc w:val="right"/>
              <w:rPr>
                <w:rFonts w:eastAsia="Batang"/>
                <w:lang w:eastAsia="ko-KR"/>
              </w:rPr>
            </w:pPr>
            <w:r w:rsidRPr="00BD056E">
              <w:rPr>
                <w:rFonts w:eastAsia="Batang"/>
                <w:lang w:eastAsia="ko-KR"/>
              </w:rPr>
              <w:t xml:space="preserve">                   </w:t>
            </w:r>
            <w:r>
              <w:rPr>
                <w:rFonts w:eastAsia="Batang"/>
                <w:lang w:eastAsia="ko-KR"/>
              </w:rPr>
              <w:t>5,7</w:t>
            </w:r>
            <w:r w:rsidRPr="00BD056E">
              <w:rPr>
                <w:rFonts w:eastAsia="Batang"/>
                <w:lang w:eastAsia="ko-KR"/>
              </w:rPr>
              <w:t xml:space="preserve"> årsverk fordelt på </w:t>
            </w:r>
            <w:r>
              <w:rPr>
                <w:rFonts w:eastAsia="Batang"/>
                <w:lang w:eastAsia="ko-KR"/>
              </w:rPr>
              <w:t>7</w:t>
            </w:r>
            <w:r w:rsidRPr="00BD056E">
              <w:rPr>
                <w:rFonts w:eastAsia="Batang"/>
                <w:lang w:eastAsia="ko-KR"/>
              </w:rPr>
              <w:t xml:space="preserve"> stillinger</w:t>
            </w:r>
          </w:p>
        </w:tc>
      </w:tr>
      <w:tr w:rsidR="004D7460" w:rsidRPr="00BD056E" w14:paraId="56D38378" w14:textId="77777777" w:rsidTr="004D7460">
        <w:trPr>
          <w:trHeight w:val="312"/>
        </w:trPr>
        <w:tc>
          <w:tcPr>
            <w:tcW w:w="3037" w:type="dxa"/>
            <w:shd w:val="clear" w:color="auto" w:fill="auto"/>
          </w:tcPr>
          <w:p w14:paraId="1D8D0769" w14:textId="77777777" w:rsidR="004D7460" w:rsidRPr="00BD056E" w:rsidRDefault="004D7460" w:rsidP="00416349">
            <w:pPr>
              <w:jc w:val="both"/>
              <w:rPr>
                <w:rFonts w:eastAsia="Batang"/>
                <w:lang w:eastAsia="ko-KR"/>
              </w:rPr>
            </w:pPr>
            <w:r w:rsidRPr="00BD056E">
              <w:rPr>
                <w:rFonts w:eastAsia="Batang"/>
                <w:lang w:eastAsia="ko-KR"/>
              </w:rPr>
              <w:t>Uteavdeling:</w:t>
            </w:r>
          </w:p>
        </w:tc>
        <w:tc>
          <w:tcPr>
            <w:tcW w:w="6089" w:type="dxa"/>
            <w:shd w:val="clear" w:color="auto" w:fill="auto"/>
          </w:tcPr>
          <w:p w14:paraId="466207CF" w14:textId="69EB51F5" w:rsidR="004D7460" w:rsidRPr="00BD056E" w:rsidRDefault="004D7460" w:rsidP="00416349">
            <w:pPr>
              <w:jc w:val="right"/>
              <w:rPr>
                <w:rFonts w:eastAsia="Batang"/>
                <w:lang w:eastAsia="ko-KR"/>
              </w:rPr>
            </w:pPr>
            <w:r w:rsidRPr="00BD056E">
              <w:rPr>
                <w:rFonts w:eastAsia="Batang"/>
                <w:lang w:eastAsia="ko-KR"/>
              </w:rPr>
              <w:t>5,5 årsverk fordelt på 6 stillinger</w:t>
            </w:r>
          </w:p>
        </w:tc>
      </w:tr>
      <w:tr w:rsidR="004D7460" w:rsidRPr="00BD056E" w14:paraId="2DE4CCF5" w14:textId="77777777" w:rsidTr="004D7460">
        <w:trPr>
          <w:trHeight w:val="608"/>
        </w:trPr>
        <w:tc>
          <w:tcPr>
            <w:tcW w:w="3037" w:type="dxa"/>
            <w:shd w:val="clear" w:color="auto" w:fill="auto"/>
          </w:tcPr>
          <w:p w14:paraId="0B677C65" w14:textId="77777777" w:rsidR="004D7460" w:rsidRPr="00BD056E" w:rsidRDefault="004D7460" w:rsidP="00416349">
            <w:pPr>
              <w:jc w:val="both"/>
              <w:rPr>
                <w:rFonts w:eastAsia="Batang"/>
                <w:lang w:eastAsia="ko-KR"/>
              </w:rPr>
            </w:pPr>
            <w:r w:rsidRPr="00BD056E">
              <w:rPr>
                <w:rFonts w:eastAsia="Batang"/>
                <w:lang w:eastAsia="ko-KR"/>
              </w:rPr>
              <w:t>Renhold:</w:t>
            </w:r>
          </w:p>
        </w:tc>
        <w:tc>
          <w:tcPr>
            <w:tcW w:w="6089" w:type="dxa"/>
            <w:shd w:val="clear" w:color="auto" w:fill="auto"/>
          </w:tcPr>
          <w:p w14:paraId="1C1BF474" w14:textId="3B7A9D24" w:rsidR="004D7460" w:rsidRPr="00BD056E" w:rsidRDefault="004D7460" w:rsidP="00416349">
            <w:pPr>
              <w:jc w:val="right"/>
              <w:rPr>
                <w:rFonts w:eastAsia="Batang"/>
                <w:lang w:eastAsia="ko-KR"/>
              </w:rPr>
            </w:pPr>
            <w:r w:rsidRPr="00BD056E">
              <w:rPr>
                <w:rFonts w:eastAsia="Batang"/>
                <w:lang w:eastAsia="ko-KR"/>
              </w:rPr>
              <w:t xml:space="preserve">                    </w:t>
            </w:r>
            <w:r>
              <w:rPr>
                <w:rFonts w:eastAsia="Batang"/>
                <w:lang w:eastAsia="ko-KR"/>
              </w:rPr>
              <w:t>6,36</w:t>
            </w:r>
            <w:r w:rsidRPr="00BD056E">
              <w:rPr>
                <w:rFonts w:eastAsia="Batang"/>
                <w:lang w:eastAsia="ko-KR"/>
              </w:rPr>
              <w:t xml:space="preserve"> årsverk fordelt på </w:t>
            </w:r>
            <w:r>
              <w:rPr>
                <w:rFonts w:eastAsia="Batang"/>
                <w:lang w:eastAsia="ko-KR"/>
              </w:rPr>
              <w:t>9</w:t>
            </w:r>
            <w:r w:rsidRPr="00BD056E">
              <w:rPr>
                <w:rFonts w:eastAsia="Batang"/>
                <w:lang w:eastAsia="ko-KR"/>
              </w:rPr>
              <w:t xml:space="preserve"> stillinger</w:t>
            </w:r>
          </w:p>
        </w:tc>
      </w:tr>
    </w:tbl>
    <w:p w14:paraId="3D97AFFE" w14:textId="77777777" w:rsidR="004D7460" w:rsidRPr="00BD056E" w:rsidRDefault="004D7460" w:rsidP="004D7460">
      <w:pPr>
        <w:jc w:val="both"/>
        <w:rPr>
          <w:rFonts w:eastAsia="Batang"/>
          <w:lang w:eastAsia="ko-KR"/>
        </w:rPr>
      </w:pPr>
    </w:p>
    <w:p w14:paraId="7F4766B5" w14:textId="77777777" w:rsidR="004D7460" w:rsidRPr="00BD056E" w:rsidRDefault="004D7460" w:rsidP="004D7460">
      <w:pPr>
        <w:jc w:val="both"/>
        <w:rPr>
          <w:rFonts w:eastAsia="Batang"/>
          <w:lang w:eastAsia="ko-KR"/>
        </w:rPr>
      </w:pPr>
      <w:r w:rsidRPr="00BD056E">
        <w:rPr>
          <w:rFonts w:eastAsia="Batang"/>
          <w:lang w:eastAsia="ko-KR"/>
        </w:rPr>
        <w:t xml:space="preserve">På bakgrunn av endringer i bemanningen i 2023, har antallet årsverk i administrasjonen blitt </w:t>
      </w:r>
      <w:r>
        <w:rPr>
          <w:rFonts w:eastAsia="Batang"/>
          <w:lang w:eastAsia="ko-KR"/>
        </w:rPr>
        <w:t>5,8</w:t>
      </w:r>
      <w:r w:rsidRPr="00BD056E">
        <w:rPr>
          <w:rFonts w:eastAsia="Batang"/>
          <w:lang w:eastAsia="ko-KR"/>
        </w:rPr>
        <w:t xml:space="preserve">. Det har vært flere utskiftninger i stillingen som plan- og ressurssjef. Den </w:t>
      </w:r>
      <w:r>
        <w:rPr>
          <w:rFonts w:eastAsia="Batang"/>
          <w:lang w:eastAsia="ko-KR"/>
        </w:rPr>
        <w:t>da</w:t>
      </w:r>
      <w:r w:rsidRPr="00BD056E">
        <w:rPr>
          <w:rFonts w:eastAsia="Batang"/>
          <w:lang w:eastAsia="ko-KR"/>
        </w:rPr>
        <w:t xml:space="preserve">værende plan- og ressurssjefen avsluttet sin stilling den 1. mars 2023 og gikk over til en rådgiverstilling på 50 %. Han gikk deretter av med pensjon den 31. desember 2023. Fra 1. mars 2023 til 1. september 2023 var det en konstituert sjef. Fra 1. september 2023 ble en ny plan- og ressurssjef ansatt i fast stilling. </w:t>
      </w:r>
    </w:p>
    <w:p w14:paraId="713C19DF" w14:textId="77777777" w:rsidR="004D7460" w:rsidRPr="00BD056E" w:rsidRDefault="004D7460" w:rsidP="004D7460">
      <w:pPr>
        <w:jc w:val="both"/>
        <w:rPr>
          <w:rFonts w:eastAsia="Batang"/>
          <w:lang w:eastAsia="ko-KR"/>
        </w:rPr>
      </w:pPr>
    </w:p>
    <w:p w14:paraId="29B98469" w14:textId="77777777" w:rsidR="004D7460" w:rsidRPr="00BD056E" w:rsidRDefault="004D7460" w:rsidP="004D7460">
      <w:pPr>
        <w:jc w:val="both"/>
        <w:rPr>
          <w:rFonts w:eastAsia="Batang"/>
          <w:lang w:eastAsia="ko-KR"/>
        </w:rPr>
      </w:pPr>
      <w:r>
        <w:rPr>
          <w:rFonts w:eastAsia="Batang"/>
          <w:lang w:eastAsia="ko-KR"/>
        </w:rPr>
        <w:t>Prosjektaktiviteten i 2023 har gått som planlagt</w:t>
      </w:r>
      <w:r w:rsidRPr="00BD056E">
        <w:rPr>
          <w:rFonts w:eastAsia="Batang"/>
          <w:lang w:eastAsia="ko-KR"/>
        </w:rPr>
        <w:t>.</w:t>
      </w:r>
    </w:p>
    <w:p w14:paraId="4D19887C" w14:textId="77777777" w:rsidR="004D7460" w:rsidRPr="002D11E0" w:rsidRDefault="004D7460" w:rsidP="00AA24B1">
      <w:pPr>
        <w:pStyle w:val="Listeavsnitt"/>
        <w:numPr>
          <w:ilvl w:val="0"/>
          <w:numId w:val="12"/>
        </w:numPr>
        <w:jc w:val="both"/>
        <w:rPr>
          <w:rFonts w:eastAsia="Batang"/>
          <w:lang w:eastAsia="ko-KR"/>
        </w:rPr>
      </w:pPr>
      <w:r w:rsidRPr="002D11E0">
        <w:rPr>
          <w:rFonts w:eastAsia="Batang"/>
          <w:lang w:eastAsia="ko-KR"/>
        </w:rPr>
        <w:t>Garasje og lageranlegg for uteavdelingen, samt fasiliteter uteavdelingen ble ferdigstilt i 2023.</w:t>
      </w:r>
    </w:p>
    <w:p w14:paraId="6795DCCE" w14:textId="77777777" w:rsidR="004D7460" w:rsidRPr="002D11E0" w:rsidRDefault="004D7460" w:rsidP="00AA24B1">
      <w:pPr>
        <w:pStyle w:val="Listeavsnitt"/>
        <w:numPr>
          <w:ilvl w:val="0"/>
          <w:numId w:val="12"/>
        </w:numPr>
        <w:jc w:val="both"/>
        <w:rPr>
          <w:rFonts w:eastAsia="Batang"/>
          <w:lang w:eastAsia="ko-KR"/>
        </w:rPr>
      </w:pPr>
      <w:r w:rsidRPr="002D11E0">
        <w:rPr>
          <w:rFonts w:eastAsia="Batang"/>
          <w:lang w:eastAsia="ko-KR"/>
        </w:rPr>
        <w:t>Trafikksikkerhetsprosjekt Terråk skole og barnehage ble ferdigstilt i 2023.</w:t>
      </w:r>
    </w:p>
    <w:p w14:paraId="7B44A9EB" w14:textId="77777777" w:rsidR="004D7460" w:rsidRPr="00BD056E" w:rsidRDefault="004D7460" w:rsidP="004D7460">
      <w:pPr>
        <w:jc w:val="both"/>
        <w:rPr>
          <w:rFonts w:eastAsia="Batang"/>
          <w:lang w:eastAsia="ko-KR"/>
        </w:rPr>
      </w:pPr>
    </w:p>
    <w:p w14:paraId="14378978" w14:textId="77777777" w:rsidR="004D7460" w:rsidRPr="00BD056E" w:rsidRDefault="004D7460" w:rsidP="004D7460">
      <w:pPr>
        <w:jc w:val="both"/>
        <w:rPr>
          <w:rFonts w:eastAsia="Batang"/>
          <w:lang w:eastAsia="ko-KR"/>
        </w:rPr>
      </w:pPr>
      <w:r w:rsidRPr="00BD056E">
        <w:rPr>
          <w:rFonts w:eastAsia="Batang"/>
          <w:lang w:eastAsia="ko-KR"/>
        </w:rPr>
        <w:t>Når det gjelder daglig drift, samt løpende saksgang til politisk behandling, er behandlingstid og responstid generelt godt ivaretatt.</w:t>
      </w:r>
    </w:p>
    <w:p w14:paraId="31A1860E" w14:textId="77777777" w:rsidR="004D7460" w:rsidRPr="00BD056E" w:rsidRDefault="004D7460" w:rsidP="004D7460">
      <w:pPr>
        <w:jc w:val="both"/>
        <w:rPr>
          <w:rFonts w:eastAsia="Batang"/>
          <w:lang w:eastAsia="ko-KR"/>
        </w:rPr>
      </w:pPr>
    </w:p>
    <w:p w14:paraId="1CA0892D" w14:textId="77777777" w:rsidR="004D7460" w:rsidRPr="00BD056E" w:rsidRDefault="004D7460" w:rsidP="004D7460">
      <w:pPr>
        <w:jc w:val="both"/>
        <w:rPr>
          <w:rFonts w:eastAsia="Batang"/>
          <w:lang w:eastAsia="ko-KR"/>
        </w:rPr>
      </w:pPr>
      <w:r w:rsidRPr="00BD056E">
        <w:rPr>
          <w:rFonts w:eastAsia="Batang"/>
          <w:lang w:eastAsia="ko-KR"/>
        </w:rPr>
        <w:t xml:space="preserve">Ved uteseksjonen har det vært en stabil arbeidsstyrke det siste året. I tillegg til generelt vedlikehold har eget mannskap blitt benyttet i forbindelse med prosjektarbeid. Dette inkluderer ferdigstilling av garderobe og personalrom for uteavdelingen, skifting av bordkledning og vindu på røstveggen på rådhuset, samt utvidelse og oppgradering av Kjella barnehage nevnes. Alt av snekkerarbeid er utført internt. </w:t>
      </w:r>
    </w:p>
    <w:p w14:paraId="55BB3EC4" w14:textId="77777777" w:rsidR="004D7460" w:rsidRPr="00BD056E" w:rsidRDefault="004D7460" w:rsidP="004D7460">
      <w:pPr>
        <w:jc w:val="both"/>
        <w:rPr>
          <w:rFonts w:eastAsia="Batang"/>
          <w:lang w:eastAsia="ko-KR"/>
        </w:rPr>
      </w:pPr>
    </w:p>
    <w:p w14:paraId="0B63C09F" w14:textId="6811CBC7" w:rsidR="004D7460" w:rsidRPr="00BD056E" w:rsidRDefault="004D7460" w:rsidP="004D7460">
      <w:pPr>
        <w:jc w:val="both"/>
        <w:rPr>
          <w:rFonts w:eastAsia="Batang"/>
          <w:lang w:eastAsia="ko-KR"/>
        </w:rPr>
      </w:pPr>
      <w:r w:rsidRPr="00BD056E">
        <w:rPr>
          <w:rFonts w:eastAsia="Batang"/>
          <w:lang w:eastAsia="ko-KR"/>
        </w:rPr>
        <w:t>Regnskapet for plan- og ressursavdelingen viser for 2023 et</w:t>
      </w:r>
      <w:r>
        <w:rPr>
          <w:rFonts w:eastAsia="Batang"/>
          <w:lang w:eastAsia="ko-KR"/>
        </w:rPr>
        <w:t xml:space="preserve"> </w:t>
      </w:r>
      <w:r w:rsidRPr="00BD056E">
        <w:rPr>
          <w:rFonts w:eastAsia="Batang"/>
          <w:lang w:eastAsia="ko-KR"/>
        </w:rPr>
        <w:t xml:space="preserve">samlet merforbruk på </w:t>
      </w:r>
      <w:r w:rsidR="00E3798E">
        <w:rPr>
          <w:rFonts w:eastAsia="Batang"/>
          <w:lang w:eastAsia="ko-KR"/>
        </w:rPr>
        <w:t>kr</w:t>
      </w:r>
      <w:r w:rsidRPr="00BD056E">
        <w:rPr>
          <w:rFonts w:eastAsia="Batang"/>
          <w:lang w:eastAsia="ko-KR"/>
        </w:rPr>
        <w:t xml:space="preserve"> 5 280 472,94. Dette skyldes </w:t>
      </w:r>
      <w:r>
        <w:rPr>
          <w:rFonts w:eastAsia="Batang"/>
          <w:lang w:eastAsia="ko-KR"/>
        </w:rPr>
        <w:t>at det ikke ble tatt høyde for så høye summer for avskrivning i budsjett 2023.</w:t>
      </w:r>
      <w:r w:rsidRPr="00BD056E">
        <w:rPr>
          <w:rFonts w:eastAsia="Batang"/>
          <w:lang w:eastAsia="ko-KR"/>
        </w:rPr>
        <w:t xml:space="preserve"> Det totale beløpet for avskrivninger er </w:t>
      </w:r>
      <w:r w:rsidR="00E3798E">
        <w:rPr>
          <w:rFonts w:eastAsia="Batang"/>
          <w:lang w:eastAsia="ko-KR"/>
        </w:rPr>
        <w:t>kr</w:t>
      </w:r>
      <w:r w:rsidRPr="00BD056E">
        <w:rPr>
          <w:rFonts w:eastAsia="Batang"/>
          <w:lang w:eastAsia="ko-KR"/>
        </w:rPr>
        <w:t xml:space="preserve"> </w:t>
      </w:r>
      <w:r>
        <w:rPr>
          <w:rFonts w:eastAsia="Batang"/>
          <w:lang w:eastAsia="ko-KR"/>
        </w:rPr>
        <w:t>-</w:t>
      </w:r>
      <w:r w:rsidRPr="00BD056E">
        <w:rPr>
          <w:rFonts w:eastAsia="Batang"/>
          <w:lang w:eastAsia="ko-KR"/>
        </w:rPr>
        <w:t xml:space="preserve">5 140 633,00. </w:t>
      </w:r>
    </w:p>
    <w:p w14:paraId="0CE137F5" w14:textId="77777777" w:rsidR="004D7460" w:rsidRPr="00BD056E" w:rsidRDefault="004D7460" w:rsidP="004D7460">
      <w:pPr>
        <w:jc w:val="both"/>
        <w:rPr>
          <w:rFonts w:eastAsia="Batang"/>
          <w:lang w:eastAsia="ko-KR"/>
        </w:rPr>
      </w:pPr>
    </w:p>
    <w:p w14:paraId="372C5B37" w14:textId="77777777" w:rsidR="004D7460" w:rsidRPr="00BD056E" w:rsidRDefault="004D7460" w:rsidP="004D7460">
      <w:pPr>
        <w:jc w:val="both"/>
        <w:rPr>
          <w:rFonts w:eastAsia="Batang"/>
          <w:lang w:eastAsia="ko-KR"/>
        </w:rPr>
      </w:pPr>
      <w:r w:rsidRPr="00BD056E">
        <w:rPr>
          <w:rFonts w:eastAsia="Batang"/>
          <w:lang w:eastAsia="ko-KR"/>
        </w:rPr>
        <w:t xml:space="preserve">Ut over dette er det mindre avvik som viser både + og - ved flere funksjoner som ikke er listet opp her. </w:t>
      </w:r>
    </w:p>
    <w:p w14:paraId="3BB42313" w14:textId="77777777" w:rsidR="004D7460" w:rsidRPr="00BD056E" w:rsidRDefault="004D7460" w:rsidP="004D7460">
      <w:pPr>
        <w:jc w:val="both"/>
        <w:rPr>
          <w:rFonts w:eastAsia="Batang"/>
          <w:lang w:eastAsia="ko-KR"/>
        </w:rPr>
      </w:pPr>
    </w:p>
    <w:p w14:paraId="08B25E6E" w14:textId="77777777" w:rsidR="004D7460" w:rsidRPr="00BD056E" w:rsidRDefault="004D7460" w:rsidP="004D7460">
      <w:pPr>
        <w:jc w:val="both"/>
        <w:rPr>
          <w:rFonts w:eastAsia="Batang"/>
          <w:lang w:eastAsia="ko-KR"/>
        </w:rPr>
      </w:pPr>
      <w:r w:rsidRPr="00BD056E">
        <w:rPr>
          <w:rFonts w:eastAsia="Batang"/>
          <w:lang w:eastAsia="ko-KR"/>
        </w:rPr>
        <w:t xml:space="preserve">Brannvesen og feiervesen kjøpes av Namsos kommune gjennom en partnerskapsavtale. </w:t>
      </w:r>
      <w:r>
        <w:rPr>
          <w:rFonts w:eastAsia="Batang"/>
          <w:lang w:eastAsia="ko-KR"/>
        </w:rPr>
        <w:t>Vertskommuneavtalen beløp seg til kr 3 300 000,- i 2023.</w:t>
      </w:r>
    </w:p>
    <w:p w14:paraId="3DDD6339" w14:textId="77777777" w:rsidR="004D7460" w:rsidRPr="00BD056E" w:rsidRDefault="004D7460" w:rsidP="004D7460">
      <w:pPr>
        <w:jc w:val="both"/>
        <w:rPr>
          <w:rFonts w:eastAsia="Batang"/>
          <w:lang w:eastAsia="ko-KR"/>
        </w:rPr>
      </w:pPr>
    </w:p>
    <w:p w14:paraId="71346390" w14:textId="77777777" w:rsidR="004D7460" w:rsidRPr="00BD056E" w:rsidRDefault="004D7460" w:rsidP="004D7460">
      <w:pPr>
        <w:jc w:val="both"/>
        <w:rPr>
          <w:rFonts w:eastAsia="Batang"/>
          <w:lang w:eastAsia="ko-KR"/>
        </w:rPr>
      </w:pPr>
    </w:p>
    <w:p w14:paraId="01DC6DB3" w14:textId="77777777" w:rsidR="004D7460" w:rsidRPr="00BD056E" w:rsidRDefault="004D7460" w:rsidP="004D7460">
      <w:pPr>
        <w:jc w:val="both"/>
        <w:rPr>
          <w:rFonts w:eastAsia="Batang"/>
          <w:b/>
          <w:lang w:eastAsia="ko-KR"/>
        </w:rPr>
      </w:pPr>
      <w:r w:rsidRPr="00BD056E">
        <w:rPr>
          <w:rFonts w:eastAsia="Batang"/>
          <w:b/>
          <w:lang w:eastAsia="ko-KR"/>
        </w:rPr>
        <w:t>Måloppnåelse for 2023</w:t>
      </w:r>
    </w:p>
    <w:p w14:paraId="00690C2D" w14:textId="77777777" w:rsidR="004D7460" w:rsidRPr="00BD056E" w:rsidRDefault="004D7460" w:rsidP="004D7460">
      <w:pPr>
        <w:jc w:val="both"/>
        <w:rPr>
          <w:rFonts w:eastAsia="Batang"/>
          <w:lang w:eastAsia="ko-KR"/>
        </w:rPr>
      </w:pPr>
      <w:r w:rsidRPr="00BD056E">
        <w:rPr>
          <w:rFonts w:eastAsia="Batang"/>
          <w:lang w:eastAsia="ko-KR"/>
        </w:rPr>
        <w:t xml:space="preserve">Som beskrevet innledningsvis har det vært utskifting i ledelse ved plan- og ressursavdelingen dette året, som har medført omfordelinger av arbeidsoppgaver. </w:t>
      </w:r>
    </w:p>
    <w:p w14:paraId="5904CAE7" w14:textId="77777777" w:rsidR="004D7460" w:rsidRPr="00BD056E" w:rsidRDefault="004D7460" w:rsidP="004D7460">
      <w:pPr>
        <w:jc w:val="both"/>
        <w:rPr>
          <w:rFonts w:eastAsia="Batang"/>
          <w:lang w:eastAsia="ko-KR"/>
        </w:rPr>
      </w:pPr>
    </w:p>
    <w:p w14:paraId="27E8E55E" w14:textId="77777777" w:rsidR="004D7460" w:rsidRPr="00BD056E" w:rsidRDefault="004D7460" w:rsidP="004D7460">
      <w:pPr>
        <w:jc w:val="both"/>
        <w:rPr>
          <w:rFonts w:eastAsia="Batang"/>
          <w:lang w:eastAsia="ko-KR"/>
        </w:rPr>
      </w:pPr>
      <w:r w:rsidRPr="00BD056E">
        <w:rPr>
          <w:rFonts w:eastAsia="Batang"/>
          <w:lang w:eastAsia="ko-KR"/>
        </w:rPr>
        <w:lastRenderedPageBreak/>
        <w:t>Selv om det for 2023 har vært skifte i bemanning, har sluttføring av prosjekter og vedlikehold g</w:t>
      </w:r>
      <w:r>
        <w:rPr>
          <w:rFonts w:eastAsia="Batang"/>
          <w:lang w:eastAsia="ko-KR"/>
        </w:rPr>
        <w:t>ått</w:t>
      </w:r>
      <w:r w:rsidRPr="00BD056E">
        <w:rPr>
          <w:rFonts w:eastAsia="Batang"/>
          <w:lang w:eastAsia="ko-KR"/>
        </w:rPr>
        <w:t xml:space="preserve"> bra. </w:t>
      </w:r>
      <w:r>
        <w:rPr>
          <w:rFonts w:eastAsia="Batang"/>
          <w:lang w:eastAsia="ko-KR"/>
        </w:rPr>
        <w:t xml:space="preserve">Det er store prosjekter knyttet til vann og avløp som ikke er påbegynt. Dette er prosjekt som videreføres til 2024. </w:t>
      </w:r>
    </w:p>
    <w:p w14:paraId="2CB40E7B" w14:textId="77777777" w:rsidR="004D7460" w:rsidRPr="00BD056E" w:rsidRDefault="004D7460" w:rsidP="004D7460">
      <w:pPr>
        <w:jc w:val="both"/>
        <w:rPr>
          <w:rFonts w:eastAsia="Batang"/>
          <w:lang w:eastAsia="ko-KR"/>
        </w:rPr>
      </w:pPr>
      <w:r w:rsidRPr="00BD056E">
        <w:rPr>
          <w:rFonts w:eastAsia="Batang"/>
          <w:lang w:eastAsia="ko-KR"/>
        </w:rPr>
        <w:t xml:space="preserve">Daglig drift blir i de fleste tilfeller oppfylt, og saksbehandlingstiden ved plan- og ressursavdelingen må betraktes som tilfredsstillende. </w:t>
      </w:r>
    </w:p>
    <w:p w14:paraId="129C5B87" w14:textId="77777777" w:rsidR="004D7460" w:rsidRPr="00BD056E" w:rsidRDefault="004D7460" w:rsidP="004D7460">
      <w:pPr>
        <w:jc w:val="both"/>
        <w:rPr>
          <w:rFonts w:eastAsia="Batang"/>
          <w:lang w:eastAsia="ko-KR"/>
        </w:rPr>
      </w:pPr>
    </w:p>
    <w:p w14:paraId="13701187" w14:textId="77777777" w:rsidR="004D7460" w:rsidRPr="00BD056E" w:rsidRDefault="004D7460" w:rsidP="004D7460">
      <w:pPr>
        <w:jc w:val="both"/>
        <w:rPr>
          <w:rFonts w:eastAsia="Batang"/>
          <w:b/>
          <w:lang w:eastAsia="ko-KR"/>
        </w:rPr>
      </w:pPr>
      <w:r w:rsidRPr="00BD056E">
        <w:rPr>
          <w:rFonts w:eastAsia="Batang"/>
          <w:b/>
          <w:lang w:eastAsia="ko-KR"/>
        </w:rPr>
        <w:t>I henhold til virksomhetsplan for 2023 var følgende prosjekt tatt med:</w:t>
      </w:r>
    </w:p>
    <w:p w14:paraId="4D5D2675" w14:textId="77777777" w:rsidR="004D7460" w:rsidRPr="00BD056E" w:rsidRDefault="004D7460" w:rsidP="004D7460">
      <w:pPr>
        <w:jc w:val="both"/>
      </w:pPr>
      <w:r w:rsidRPr="00BD056E">
        <w:t>Prosjektene er ikke opplistet i prioritert rekkefølge.</w:t>
      </w:r>
    </w:p>
    <w:p w14:paraId="09993C1C" w14:textId="77777777" w:rsidR="004D7460" w:rsidRPr="00BD056E" w:rsidRDefault="004D7460" w:rsidP="00AA24B1">
      <w:pPr>
        <w:pStyle w:val="Listeavsnitt"/>
        <w:numPr>
          <w:ilvl w:val="0"/>
          <w:numId w:val="7"/>
        </w:numPr>
        <w:jc w:val="both"/>
      </w:pPr>
      <w:r w:rsidRPr="00BD056E">
        <w:rPr>
          <w:color w:val="000000"/>
        </w:rPr>
        <w:t>Kommuneplanens arealdel</w:t>
      </w:r>
    </w:p>
    <w:p w14:paraId="56A3BD56" w14:textId="77777777" w:rsidR="004D7460" w:rsidRPr="00BD056E" w:rsidRDefault="004D7460" w:rsidP="00AA24B1">
      <w:pPr>
        <w:pStyle w:val="Listeavsnitt"/>
        <w:numPr>
          <w:ilvl w:val="0"/>
          <w:numId w:val="7"/>
        </w:numPr>
        <w:jc w:val="both"/>
      </w:pPr>
      <w:r w:rsidRPr="00BD056E">
        <w:rPr>
          <w:color w:val="000000"/>
        </w:rPr>
        <w:t>Reguleringsplan Nessahaugen</w:t>
      </w:r>
    </w:p>
    <w:p w14:paraId="62A36ACD" w14:textId="77777777" w:rsidR="004D7460" w:rsidRPr="00BD056E" w:rsidRDefault="004D7460" w:rsidP="00AA24B1">
      <w:pPr>
        <w:pStyle w:val="Listeavsnitt"/>
        <w:numPr>
          <w:ilvl w:val="0"/>
          <w:numId w:val="7"/>
        </w:numPr>
        <w:jc w:val="both"/>
      </w:pPr>
      <w:r w:rsidRPr="00BD056E">
        <w:rPr>
          <w:color w:val="000000"/>
        </w:rPr>
        <w:t>Fasiliteter uteavdelingen</w:t>
      </w:r>
    </w:p>
    <w:p w14:paraId="32451D28" w14:textId="77777777" w:rsidR="004D7460" w:rsidRPr="00BD056E" w:rsidRDefault="004D7460" w:rsidP="00AA24B1">
      <w:pPr>
        <w:pStyle w:val="Listeavsnitt"/>
        <w:numPr>
          <w:ilvl w:val="0"/>
          <w:numId w:val="7"/>
        </w:numPr>
        <w:jc w:val="both"/>
      </w:pPr>
      <w:r w:rsidRPr="00BD056E">
        <w:rPr>
          <w:color w:val="000000"/>
        </w:rPr>
        <w:t>Ny inntaksledning Terråk vannverk</w:t>
      </w:r>
    </w:p>
    <w:p w14:paraId="207C437A" w14:textId="77777777" w:rsidR="004D7460" w:rsidRPr="00BD056E" w:rsidRDefault="004D7460" w:rsidP="00AA24B1">
      <w:pPr>
        <w:pStyle w:val="Listeavsnitt"/>
        <w:numPr>
          <w:ilvl w:val="0"/>
          <w:numId w:val="7"/>
        </w:numPr>
        <w:jc w:val="both"/>
      </w:pPr>
      <w:r w:rsidRPr="00BD056E">
        <w:rPr>
          <w:color w:val="000000"/>
        </w:rPr>
        <w:t>Verdiskapingsplan</w:t>
      </w:r>
    </w:p>
    <w:p w14:paraId="5A355EC9" w14:textId="77777777" w:rsidR="004D7460" w:rsidRPr="00BD056E" w:rsidRDefault="004D7460" w:rsidP="00AA24B1">
      <w:pPr>
        <w:pStyle w:val="Listeavsnitt"/>
        <w:numPr>
          <w:ilvl w:val="0"/>
          <w:numId w:val="7"/>
        </w:numPr>
        <w:jc w:val="both"/>
      </w:pPr>
      <w:r w:rsidRPr="00BD056E">
        <w:rPr>
          <w:color w:val="000000"/>
        </w:rPr>
        <w:t>Revisjon av vann- og avløpsplan</w:t>
      </w:r>
    </w:p>
    <w:p w14:paraId="4C821917" w14:textId="77777777" w:rsidR="004D7460" w:rsidRPr="00BD056E" w:rsidRDefault="004D7460" w:rsidP="00AA24B1">
      <w:pPr>
        <w:pStyle w:val="Listeavsnitt"/>
        <w:numPr>
          <w:ilvl w:val="0"/>
          <w:numId w:val="7"/>
        </w:numPr>
        <w:jc w:val="both"/>
      </w:pPr>
      <w:r w:rsidRPr="00BD056E">
        <w:rPr>
          <w:color w:val="000000"/>
        </w:rPr>
        <w:t>Vedlikehold kommunale boliger</w:t>
      </w:r>
    </w:p>
    <w:p w14:paraId="3609598E" w14:textId="77777777" w:rsidR="004D7460" w:rsidRPr="00BD056E" w:rsidRDefault="004D7460" w:rsidP="00AA24B1">
      <w:pPr>
        <w:pStyle w:val="Listeavsnitt"/>
        <w:numPr>
          <w:ilvl w:val="0"/>
          <w:numId w:val="7"/>
        </w:numPr>
        <w:jc w:val="both"/>
      </w:pPr>
      <w:bookmarkStart w:id="15" w:name="_Hlk95741864"/>
      <w:r w:rsidRPr="00BD056E">
        <w:rPr>
          <w:color w:val="000000"/>
        </w:rPr>
        <w:t>Oppgradering Bindal rådhus</w:t>
      </w:r>
    </w:p>
    <w:p w14:paraId="1FBD5A08" w14:textId="77777777" w:rsidR="004D7460" w:rsidRPr="00BD056E" w:rsidRDefault="004D7460" w:rsidP="00AA24B1">
      <w:pPr>
        <w:pStyle w:val="Listeavsnitt"/>
        <w:numPr>
          <w:ilvl w:val="0"/>
          <w:numId w:val="7"/>
        </w:numPr>
        <w:jc w:val="both"/>
      </w:pPr>
      <w:bookmarkStart w:id="16" w:name="_Hlk128558640"/>
      <w:r w:rsidRPr="00BD056E">
        <w:rPr>
          <w:color w:val="000000"/>
        </w:rPr>
        <w:t xml:space="preserve">Utførelse trafikksikkerhetsprosjekt </w:t>
      </w:r>
      <w:bookmarkEnd w:id="16"/>
      <w:r w:rsidRPr="00BD056E">
        <w:rPr>
          <w:color w:val="000000"/>
        </w:rPr>
        <w:t>Terråk skole og Terråk barnehage</w:t>
      </w:r>
    </w:p>
    <w:bookmarkEnd w:id="15"/>
    <w:p w14:paraId="3E339649" w14:textId="77777777" w:rsidR="004D7460" w:rsidRPr="00BD056E" w:rsidRDefault="004D7460" w:rsidP="00AA24B1">
      <w:pPr>
        <w:pStyle w:val="Listeavsnitt"/>
        <w:numPr>
          <w:ilvl w:val="0"/>
          <w:numId w:val="7"/>
        </w:numPr>
        <w:jc w:val="both"/>
      </w:pPr>
      <w:r w:rsidRPr="00BD056E">
        <w:rPr>
          <w:color w:val="000000"/>
        </w:rPr>
        <w:t>Utredning spredt avløp</w:t>
      </w:r>
    </w:p>
    <w:p w14:paraId="5C193CE5" w14:textId="77777777" w:rsidR="004D7460" w:rsidRPr="00BD056E" w:rsidRDefault="004D7460" w:rsidP="00AA24B1">
      <w:pPr>
        <w:pStyle w:val="Listeavsnitt"/>
        <w:numPr>
          <w:ilvl w:val="0"/>
          <w:numId w:val="7"/>
        </w:numPr>
        <w:jc w:val="both"/>
      </w:pPr>
      <w:r w:rsidRPr="00BD056E">
        <w:rPr>
          <w:color w:val="000000"/>
        </w:rPr>
        <w:t>Ny parkering Heilhornet</w:t>
      </w:r>
    </w:p>
    <w:p w14:paraId="4F41F6E1" w14:textId="77777777" w:rsidR="004D7460" w:rsidRPr="00BD056E" w:rsidRDefault="004D7460" w:rsidP="00AA24B1">
      <w:pPr>
        <w:pStyle w:val="Listeavsnitt"/>
        <w:numPr>
          <w:ilvl w:val="0"/>
          <w:numId w:val="7"/>
        </w:numPr>
        <w:jc w:val="both"/>
      </w:pPr>
      <w:r w:rsidRPr="00BD056E">
        <w:rPr>
          <w:color w:val="000000"/>
        </w:rPr>
        <w:t>Ski</w:t>
      </w:r>
      <w:r>
        <w:rPr>
          <w:color w:val="000000"/>
        </w:rPr>
        <w:t>l</w:t>
      </w:r>
      <w:r w:rsidRPr="00BD056E">
        <w:rPr>
          <w:color w:val="000000"/>
        </w:rPr>
        <w:t>ting veiadresser</w:t>
      </w:r>
    </w:p>
    <w:p w14:paraId="30A8FFD7" w14:textId="77777777" w:rsidR="004D7460" w:rsidRPr="00BD056E" w:rsidRDefault="004D7460" w:rsidP="00AA24B1">
      <w:pPr>
        <w:pStyle w:val="Listeavsnitt"/>
        <w:numPr>
          <w:ilvl w:val="0"/>
          <w:numId w:val="7"/>
        </w:numPr>
        <w:jc w:val="both"/>
      </w:pPr>
      <w:r w:rsidRPr="00BD056E">
        <w:t>Skilting vannledning Holm-Kveinsjø</w:t>
      </w:r>
    </w:p>
    <w:p w14:paraId="5E6B965F" w14:textId="77777777" w:rsidR="004D7460" w:rsidRPr="00BD056E" w:rsidRDefault="004D7460" w:rsidP="00AA24B1">
      <w:pPr>
        <w:pStyle w:val="Listeavsnitt"/>
        <w:numPr>
          <w:ilvl w:val="0"/>
          <w:numId w:val="7"/>
        </w:numPr>
        <w:jc w:val="both"/>
      </w:pPr>
      <w:r w:rsidRPr="00BD056E">
        <w:t>Oppgradering Åbygda vannverk</w:t>
      </w:r>
    </w:p>
    <w:p w14:paraId="6074AE59" w14:textId="77777777" w:rsidR="004D7460" w:rsidRPr="00BD056E" w:rsidRDefault="004D7460" w:rsidP="004D7460">
      <w:pPr>
        <w:jc w:val="both"/>
        <w:rPr>
          <w:rFonts w:eastAsia="Batang"/>
          <w:b/>
          <w:lang w:eastAsia="ko-KR"/>
        </w:rPr>
      </w:pPr>
    </w:p>
    <w:p w14:paraId="7751857D" w14:textId="77777777" w:rsidR="004D7460" w:rsidRPr="00BD056E" w:rsidRDefault="004D7460" w:rsidP="004D7460">
      <w:pPr>
        <w:jc w:val="both"/>
        <w:rPr>
          <w:rFonts w:eastAsia="Batang"/>
          <w:b/>
          <w:lang w:eastAsia="ko-KR"/>
        </w:rPr>
      </w:pPr>
      <w:r w:rsidRPr="00BD056E">
        <w:rPr>
          <w:rFonts w:eastAsia="Batang"/>
          <w:b/>
          <w:lang w:eastAsia="ko-KR"/>
        </w:rPr>
        <w:t>Av vedtatte oppgaver/prosjekt som ble gjennomført og ferdigstilt i 2023 kan nevnes:</w:t>
      </w:r>
    </w:p>
    <w:p w14:paraId="0D7B019A" w14:textId="77777777" w:rsidR="004D7460" w:rsidRPr="00BD056E" w:rsidRDefault="004D7460" w:rsidP="00AA24B1">
      <w:pPr>
        <w:numPr>
          <w:ilvl w:val="0"/>
          <w:numId w:val="5"/>
        </w:numPr>
        <w:jc w:val="both"/>
        <w:rPr>
          <w:color w:val="000000"/>
        </w:rPr>
      </w:pPr>
      <w:r>
        <w:rPr>
          <w:color w:val="000000"/>
        </w:rPr>
        <w:t>Delvis fått gjennomført vedlikehold på kommunale bygg</w:t>
      </w:r>
    </w:p>
    <w:p w14:paraId="42F927B8" w14:textId="77777777" w:rsidR="004D7460" w:rsidRPr="00BD056E" w:rsidRDefault="004D7460" w:rsidP="00AA24B1">
      <w:pPr>
        <w:pStyle w:val="Listeavsnitt"/>
        <w:numPr>
          <w:ilvl w:val="0"/>
          <w:numId w:val="5"/>
        </w:numPr>
        <w:jc w:val="both"/>
      </w:pPr>
      <w:r w:rsidRPr="00BD056E">
        <w:rPr>
          <w:color w:val="000000"/>
        </w:rPr>
        <w:t>Verdiskapingsplanen</w:t>
      </w:r>
    </w:p>
    <w:p w14:paraId="6B758F37" w14:textId="77777777" w:rsidR="004D7460" w:rsidRPr="00BD056E" w:rsidRDefault="004D7460" w:rsidP="00AA24B1">
      <w:pPr>
        <w:pStyle w:val="Listeavsnitt"/>
        <w:numPr>
          <w:ilvl w:val="0"/>
          <w:numId w:val="5"/>
        </w:numPr>
        <w:jc w:val="both"/>
      </w:pPr>
      <w:r w:rsidRPr="00BD056E">
        <w:rPr>
          <w:color w:val="000000"/>
        </w:rPr>
        <w:t>Oppgradering Bindal rådhus, tverrvegg</w:t>
      </w:r>
    </w:p>
    <w:p w14:paraId="180414DD" w14:textId="77777777" w:rsidR="004D7460" w:rsidRPr="00BD056E" w:rsidRDefault="004D7460" w:rsidP="00AA24B1">
      <w:pPr>
        <w:pStyle w:val="Listeavsnitt"/>
        <w:numPr>
          <w:ilvl w:val="0"/>
          <w:numId w:val="5"/>
        </w:numPr>
        <w:jc w:val="both"/>
      </w:pPr>
      <w:r w:rsidRPr="00BD056E">
        <w:t xml:space="preserve">Trafikksikkerhetsprosjekt Terråk skole og Terråk barnehage </w:t>
      </w:r>
    </w:p>
    <w:p w14:paraId="6FA11AB4" w14:textId="77777777" w:rsidR="004D7460" w:rsidRPr="00BD056E" w:rsidRDefault="004D7460" w:rsidP="00AA24B1">
      <w:pPr>
        <w:pStyle w:val="Listeavsnitt"/>
        <w:numPr>
          <w:ilvl w:val="0"/>
          <w:numId w:val="5"/>
        </w:numPr>
        <w:jc w:val="both"/>
      </w:pPr>
      <w:r w:rsidRPr="00BD056E">
        <w:t>Fasiliteter uteavdelingen</w:t>
      </w:r>
    </w:p>
    <w:p w14:paraId="128A62FB" w14:textId="77777777" w:rsidR="004D7460" w:rsidRPr="00BD056E" w:rsidRDefault="004D7460" w:rsidP="00AA24B1">
      <w:pPr>
        <w:pStyle w:val="Listeavsnitt"/>
        <w:numPr>
          <w:ilvl w:val="0"/>
          <w:numId w:val="5"/>
        </w:numPr>
        <w:jc w:val="both"/>
      </w:pPr>
      <w:r w:rsidRPr="00BD056E">
        <w:t>Garasje/verksted</w:t>
      </w:r>
    </w:p>
    <w:p w14:paraId="6203E6C3" w14:textId="77777777" w:rsidR="004D7460" w:rsidRPr="00BD056E" w:rsidRDefault="004D7460" w:rsidP="004D7460">
      <w:pPr>
        <w:pStyle w:val="Listeavsnitt"/>
        <w:jc w:val="both"/>
        <w:rPr>
          <w:color w:val="000000"/>
        </w:rPr>
      </w:pPr>
    </w:p>
    <w:p w14:paraId="4AB8ADCA" w14:textId="77777777" w:rsidR="004D7460" w:rsidRPr="00BD056E" w:rsidRDefault="004D7460" w:rsidP="004D7460">
      <w:pPr>
        <w:jc w:val="both"/>
        <w:rPr>
          <w:rFonts w:eastAsia="Batang"/>
          <w:b/>
          <w:lang w:eastAsia="ko-KR"/>
        </w:rPr>
      </w:pPr>
      <w:r w:rsidRPr="00BD056E">
        <w:rPr>
          <w:rFonts w:eastAsia="Batang"/>
          <w:b/>
          <w:lang w:eastAsia="ko-KR"/>
        </w:rPr>
        <w:t>Oppgaver/prosjekt som ikke er ferdigstilt i 2023:</w:t>
      </w:r>
    </w:p>
    <w:p w14:paraId="29F00E41" w14:textId="77777777" w:rsidR="004D7460" w:rsidRPr="00BD056E" w:rsidRDefault="004D7460" w:rsidP="00AA24B1">
      <w:pPr>
        <w:numPr>
          <w:ilvl w:val="0"/>
          <w:numId w:val="5"/>
        </w:numPr>
        <w:jc w:val="both"/>
        <w:rPr>
          <w:color w:val="000000"/>
        </w:rPr>
      </w:pPr>
      <w:r w:rsidRPr="00BD056E">
        <w:rPr>
          <w:color w:val="000000"/>
        </w:rPr>
        <w:t>Skilting veiadresser</w:t>
      </w:r>
    </w:p>
    <w:p w14:paraId="795F8E5B" w14:textId="77777777" w:rsidR="004D7460" w:rsidRPr="00BD056E" w:rsidRDefault="004D7460" w:rsidP="00AA24B1">
      <w:pPr>
        <w:numPr>
          <w:ilvl w:val="0"/>
          <w:numId w:val="5"/>
        </w:numPr>
        <w:jc w:val="both"/>
        <w:rPr>
          <w:color w:val="000000"/>
        </w:rPr>
      </w:pPr>
      <w:r w:rsidRPr="00BD056E">
        <w:rPr>
          <w:color w:val="000000"/>
        </w:rPr>
        <w:t>Skilting vannledning Holm-Kveinsjø</w:t>
      </w:r>
    </w:p>
    <w:p w14:paraId="61E5227B" w14:textId="77777777" w:rsidR="004D7460" w:rsidRPr="00BD056E" w:rsidRDefault="004D7460" w:rsidP="00AA24B1">
      <w:pPr>
        <w:numPr>
          <w:ilvl w:val="0"/>
          <w:numId w:val="5"/>
        </w:numPr>
        <w:jc w:val="both"/>
        <w:rPr>
          <w:color w:val="000000"/>
        </w:rPr>
      </w:pPr>
      <w:r w:rsidRPr="00BD056E">
        <w:rPr>
          <w:color w:val="000000"/>
        </w:rPr>
        <w:t>Kommuneplanens arealdel</w:t>
      </w:r>
    </w:p>
    <w:p w14:paraId="2E68B867" w14:textId="77777777" w:rsidR="004D7460" w:rsidRPr="00BD056E" w:rsidRDefault="004D7460" w:rsidP="00AA24B1">
      <w:pPr>
        <w:numPr>
          <w:ilvl w:val="0"/>
          <w:numId w:val="5"/>
        </w:numPr>
        <w:jc w:val="both"/>
        <w:rPr>
          <w:color w:val="000000"/>
        </w:rPr>
      </w:pPr>
      <w:r w:rsidRPr="00BD056E">
        <w:rPr>
          <w:color w:val="000000"/>
        </w:rPr>
        <w:t>Reguleringsplan Nessahaugen (til boligformål)</w:t>
      </w:r>
    </w:p>
    <w:p w14:paraId="02771A98" w14:textId="77777777" w:rsidR="004D7460" w:rsidRPr="00BD056E" w:rsidRDefault="004D7460" w:rsidP="00AA24B1">
      <w:pPr>
        <w:numPr>
          <w:ilvl w:val="0"/>
          <w:numId w:val="5"/>
        </w:numPr>
        <w:jc w:val="both"/>
        <w:rPr>
          <w:color w:val="000000"/>
        </w:rPr>
      </w:pPr>
      <w:r w:rsidRPr="00BD056E">
        <w:rPr>
          <w:color w:val="000000"/>
        </w:rPr>
        <w:t>Utredning spredt avløp</w:t>
      </w:r>
    </w:p>
    <w:p w14:paraId="2E43DE29" w14:textId="77777777" w:rsidR="004D7460" w:rsidRPr="00BD056E" w:rsidRDefault="004D7460" w:rsidP="00AA24B1">
      <w:pPr>
        <w:pStyle w:val="Listeavsnitt"/>
        <w:numPr>
          <w:ilvl w:val="0"/>
          <w:numId w:val="5"/>
        </w:numPr>
        <w:jc w:val="both"/>
      </w:pPr>
      <w:r w:rsidRPr="00BD056E">
        <w:rPr>
          <w:color w:val="000000"/>
        </w:rPr>
        <w:t>Ny inntaksledning Terråk vannverk</w:t>
      </w:r>
    </w:p>
    <w:p w14:paraId="7CAE936D" w14:textId="77777777" w:rsidR="004D7460" w:rsidRPr="00BD056E" w:rsidRDefault="004D7460" w:rsidP="00AA24B1">
      <w:pPr>
        <w:pStyle w:val="Listeavsnitt"/>
        <w:numPr>
          <w:ilvl w:val="0"/>
          <w:numId w:val="5"/>
        </w:numPr>
        <w:jc w:val="both"/>
      </w:pPr>
      <w:r w:rsidRPr="00BD056E">
        <w:rPr>
          <w:color w:val="000000"/>
        </w:rPr>
        <w:t>Revisjon av vann- og avløpsplan</w:t>
      </w:r>
    </w:p>
    <w:p w14:paraId="505AA6D8" w14:textId="77777777" w:rsidR="004D7460" w:rsidRPr="00BD056E" w:rsidRDefault="004D7460" w:rsidP="00AA24B1">
      <w:pPr>
        <w:pStyle w:val="Listeavsnitt"/>
        <w:numPr>
          <w:ilvl w:val="0"/>
          <w:numId w:val="5"/>
        </w:numPr>
        <w:jc w:val="both"/>
      </w:pPr>
      <w:r w:rsidRPr="00BD056E">
        <w:rPr>
          <w:color w:val="000000"/>
        </w:rPr>
        <w:t>Parkering Heilhornet</w:t>
      </w:r>
    </w:p>
    <w:p w14:paraId="40BF9C30" w14:textId="77777777" w:rsidR="004D7460" w:rsidRPr="00BD056E" w:rsidRDefault="004D7460" w:rsidP="004D7460">
      <w:pPr>
        <w:pStyle w:val="Listeavsnitt"/>
        <w:ind w:left="360"/>
        <w:jc w:val="both"/>
      </w:pPr>
    </w:p>
    <w:p w14:paraId="11D7B09C" w14:textId="77777777" w:rsidR="004D7460" w:rsidRPr="00BD056E" w:rsidRDefault="004D7460" w:rsidP="004D7460">
      <w:pPr>
        <w:jc w:val="both"/>
      </w:pPr>
    </w:p>
    <w:p w14:paraId="1A9F1BFA" w14:textId="77777777" w:rsidR="004D7460" w:rsidRPr="00BD056E" w:rsidRDefault="004D7460" w:rsidP="004D7460">
      <w:pPr>
        <w:jc w:val="both"/>
        <w:rPr>
          <w:b/>
          <w:bCs/>
        </w:rPr>
      </w:pPr>
      <w:r w:rsidRPr="00BD056E">
        <w:rPr>
          <w:b/>
          <w:bCs/>
        </w:rPr>
        <w:t>Boliger:</w:t>
      </w:r>
    </w:p>
    <w:p w14:paraId="65010E59" w14:textId="77777777" w:rsidR="004D7460" w:rsidRPr="00BD056E" w:rsidRDefault="004D7460" w:rsidP="004D7460">
      <w:pPr>
        <w:jc w:val="both"/>
      </w:pPr>
    </w:p>
    <w:p w14:paraId="749065F0" w14:textId="77777777" w:rsidR="004D7460" w:rsidRPr="00BD056E" w:rsidRDefault="004D7460" w:rsidP="004D7460">
      <w:pPr>
        <w:suppressAutoHyphens/>
        <w:autoSpaceDN w:val="0"/>
        <w:jc w:val="both"/>
        <w:textAlignment w:val="baseline"/>
        <w:rPr>
          <w:rFonts w:eastAsia="Calibri"/>
          <w:b/>
        </w:rPr>
      </w:pPr>
      <w:r w:rsidRPr="00BD056E">
        <w:rPr>
          <w:rFonts w:eastAsia="Calibri"/>
          <w:b/>
        </w:rPr>
        <w:t>Kommunale utleieboliger/leiligheter</w:t>
      </w:r>
    </w:p>
    <w:p w14:paraId="62A3A0D2" w14:textId="2C00A9D9" w:rsidR="004D7460" w:rsidRPr="00BD056E" w:rsidRDefault="004D7460" w:rsidP="004D7460">
      <w:pPr>
        <w:jc w:val="both"/>
      </w:pPr>
      <w:r w:rsidRPr="00BD056E">
        <w:t>For 2023 ble det gjennomført generelt vedlikehold av kommunale bolig</w:t>
      </w:r>
      <w:r>
        <w:t>masse</w:t>
      </w:r>
      <w:r w:rsidRPr="00BD056E">
        <w:t xml:space="preserve"> for </w:t>
      </w:r>
      <w:r w:rsidR="00E3798E">
        <w:t>kr</w:t>
      </w:r>
      <w:r w:rsidRPr="00771C54">
        <w:t xml:space="preserve"> </w:t>
      </w:r>
      <w:r>
        <w:t>496 037</w:t>
      </w:r>
      <w:r w:rsidRPr="00771C54">
        <w:t>,-.</w:t>
      </w:r>
      <w:r w:rsidRPr="00BD056E">
        <w:t xml:space="preserve"> Dette ble utført med eget mannskap. </w:t>
      </w:r>
      <w:r>
        <w:t xml:space="preserve">Det ble og gjennomført en utbedring av bassenget ved Terråk skole til </w:t>
      </w:r>
      <w:r w:rsidR="00E3798E">
        <w:t>kr</w:t>
      </w:r>
      <w:r>
        <w:t xml:space="preserve"> 494 040,-.</w:t>
      </w:r>
    </w:p>
    <w:p w14:paraId="3A5D8336" w14:textId="77777777" w:rsidR="004D7460" w:rsidRDefault="004D7460" w:rsidP="004D7460">
      <w:pPr>
        <w:jc w:val="both"/>
      </w:pPr>
    </w:p>
    <w:p w14:paraId="307F902D" w14:textId="77777777" w:rsidR="004D7460" w:rsidRDefault="004D7460" w:rsidP="004D7460">
      <w:pPr>
        <w:jc w:val="both"/>
      </w:pPr>
    </w:p>
    <w:p w14:paraId="0854AC7B" w14:textId="77777777" w:rsidR="004D7460" w:rsidRPr="00BD056E" w:rsidRDefault="004D7460" w:rsidP="004D7460">
      <w:pPr>
        <w:jc w:val="both"/>
        <w:rPr>
          <w:b/>
        </w:rPr>
      </w:pPr>
      <w:r w:rsidRPr="00BD056E">
        <w:rPr>
          <w:b/>
        </w:rPr>
        <w:lastRenderedPageBreak/>
        <w:t>Omsorgsboliger</w:t>
      </w:r>
    </w:p>
    <w:p w14:paraId="336992C5" w14:textId="77777777" w:rsidR="004D7460" w:rsidRPr="00BD056E" w:rsidRDefault="004D7460" w:rsidP="004D7460">
      <w:pPr>
        <w:jc w:val="both"/>
        <w:rPr>
          <w:bCs/>
        </w:rPr>
      </w:pPr>
      <w:r w:rsidRPr="00BD056E">
        <w:rPr>
          <w:bCs/>
        </w:rPr>
        <w:t>Ved utgangen av 2023 har Bindal kommune 25 omsorgsboliger på Terråk og 8 omsorgsboliger på Bindalseidet, inkl. Åsentoppen på Bindalseidet. Av disse er 18 nybygd/renovert.</w:t>
      </w:r>
    </w:p>
    <w:p w14:paraId="74307039" w14:textId="77777777" w:rsidR="004D7460" w:rsidRPr="00BD056E" w:rsidRDefault="004D7460" w:rsidP="004D7460">
      <w:pPr>
        <w:jc w:val="both"/>
        <w:rPr>
          <w:bCs/>
        </w:rPr>
      </w:pPr>
      <w:r w:rsidRPr="00BD056E">
        <w:rPr>
          <w:bCs/>
        </w:rPr>
        <w:t>Utleieprosenten ved utgangen av 2023 var på</w:t>
      </w:r>
      <w:r>
        <w:rPr>
          <w:bCs/>
        </w:rPr>
        <w:t xml:space="preserve"> ca.</w:t>
      </w:r>
      <w:r w:rsidRPr="00BD056E">
        <w:rPr>
          <w:bCs/>
        </w:rPr>
        <w:t xml:space="preserve"> 90. </w:t>
      </w:r>
    </w:p>
    <w:p w14:paraId="014E20B0" w14:textId="77777777" w:rsidR="004D7460" w:rsidRPr="00BD056E" w:rsidRDefault="004D7460" w:rsidP="004D7460">
      <w:pPr>
        <w:jc w:val="both"/>
        <w:rPr>
          <w:bCs/>
        </w:rPr>
      </w:pPr>
      <w:r w:rsidRPr="00BD056E">
        <w:rPr>
          <w:bCs/>
        </w:rPr>
        <w:t>Det er foretatt generelt vedlikehold på den eldste delen av bygningsmassen. Her vil det fortsatt være behov for videre renovering av deler av bygg.</w:t>
      </w:r>
    </w:p>
    <w:p w14:paraId="2D48BBA8" w14:textId="77777777" w:rsidR="004D7460" w:rsidRPr="00BD056E" w:rsidRDefault="004D7460" w:rsidP="004D7460">
      <w:pPr>
        <w:jc w:val="both"/>
        <w:rPr>
          <w:bCs/>
        </w:rPr>
      </w:pPr>
    </w:p>
    <w:p w14:paraId="5A53ECF4" w14:textId="77777777" w:rsidR="004D7460" w:rsidRPr="00BD056E" w:rsidRDefault="004D7460" w:rsidP="004D7460">
      <w:pPr>
        <w:jc w:val="both"/>
        <w:rPr>
          <w:b/>
        </w:rPr>
      </w:pPr>
      <w:r w:rsidRPr="00BD056E">
        <w:rPr>
          <w:b/>
        </w:rPr>
        <w:t>Bindalseidet bo- og aktivitetssenter (Ivarhaugveien 3)</w:t>
      </w:r>
    </w:p>
    <w:p w14:paraId="60B63893" w14:textId="77777777" w:rsidR="004D7460" w:rsidRPr="00BD056E" w:rsidRDefault="004D7460" w:rsidP="004D7460">
      <w:pPr>
        <w:jc w:val="both"/>
        <w:rPr>
          <w:bCs/>
        </w:rPr>
      </w:pPr>
      <w:r w:rsidRPr="00BD056E">
        <w:rPr>
          <w:bCs/>
        </w:rPr>
        <w:t>Bindalseidet bo- og aktivitetssenter har 7 leiligheter. Ved utgangen av 2023 var 5 av disse utleid. Bygget ble ferdigstilt i 2020, og det er lite behov for vedlikehold.</w:t>
      </w:r>
    </w:p>
    <w:p w14:paraId="49A53F29" w14:textId="77777777" w:rsidR="004D7460" w:rsidRPr="00BD056E" w:rsidRDefault="004D7460" w:rsidP="004D7460">
      <w:pPr>
        <w:jc w:val="both"/>
        <w:rPr>
          <w:b/>
        </w:rPr>
      </w:pPr>
    </w:p>
    <w:p w14:paraId="6374E6FA" w14:textId="77777777" w:rsidR="004D7460" w:rsidRPr="00BD056E" w:rsidRDefault="004D7460" w:rsidP="004D7460">
      <w:pPr>
        <w:jc w:val="both"/>
        <w:rPr>
          <w:b/>
        </w:rPr>
      </w:pPr>
      <w:r w:rsidRPr="00BD056E">
        <w:rPr>
          <w:b/>
        </w:rPr>
        <w:t>Flyktningeboliger</w:t>
      </w:r>
    </w:p>
    <w:p w14:paraId="16CDF1EB" w14:textId="77777777" w:rsidR="004D7460" w:rsidRPr="00BD056E" w:rsidRDefault="004D7460" w:rsidP="004D7460">
      <w:pPr>
        <w:jc w:val="both"/>
        <w:rPr>
          <w:bCs/>
        </w:rPr>
      </w:pPr>
      <w:r w:rsidRPr="00BD056E">
        <w:rPr>
          <w:bCs/>
        </w:rPr>
        <w:t xml:space="preserve">Bindal kommune har 3 leiligheter i gamle coopbygget på Terråk som er definert som flyktningeboliger. Leilighetene ble bygget med tilskudd fra </w:t>
      </w:r>
      <w:r>
        <w:rPr>
          <w:bCs/>
        </w:rPr>
        <w:t>H</w:t>
      </w:r>
      <w:r w:rsidRPr="00BD056E">
        <w:rPr>
          <w:bCs/>
        </w:rPr>
        <w:t>usbanken for bruk til flyktninger.</w:t>
      </w:r>
    </w:p>
    <w:p w14:paraId="75C689D4" w14:textId="77777777" w:rsidR="004D7460" w:rsidRPr="00BD056E" w:rsidRDefault="004D7460" w:rsidP="004D7460">
      <w:pPr>
        <w:jc w:val="both"/>
        <w:rPr>
          <w:bCs/>
        </w:rPr>
      </w:pPr>
      <w:r w:rsidRPr="00BD056E">
        <w:rPr>
          <w:bCs/>
        </w:rPr>
        <w:t xml:space="preserve">Det siste året har vi tatt imot 31 flyktninger fra Ukraina, og har pr. dags dato ingen kommunale boliger ledig. Kommunen må på det private markedet for å dekke boligbehovet. </w:t>
      </w:r>
      <w:r>
        <w:rPr>
          <w:bCs/>
        </w:rPr>
        <w:t>Det er s</w:t>
      </w:r>
      <w:r w:rsidRPr="00BD056E">
        <w:rPr>
          <w:bCs/>
        </w:rPr>
        <w:t xml:space="preserve">tort behov for mer bygningsmasse for å kunne ta imot flere flyktninger. </w:t>
      </w:r>
    </w:p>
    <w:p w14:paraId="5CA27277" w14:textId="77777777" w:rsidR="004D7460" w:rsidRPr="00BD056E" w:rsidRDefault="004D7460" w:rsidP="004D7460">
      <w:pPr>
        <w:jc w:val="both"/>
        <w:rPr>
          <w:bCs/>
          <w:color w:val="FF0000"/>
        </w:rPr>
      </w:pPr>
    </w:p>
    <w:p w14:paraId="5F0E2129" w14:textId="77777777" w:rsidR="004D7460" w:rsidRPr="00BD056E" w:rsidRDefault="004D7460" w:rsidP="004D7460">
      <w:pPr>
        <w:jc w:val="both"/>
        <w:rPr>
          <w:b/>
        </w:rPr>
      </w:pPr>
      <w:r w:rsidRPr="00BD056E">
        <w:rPr>
          <w:b/>
        </w:rPr>
        <w:t>Kommunale veier</w:t>
      </w:r>
    </w:p>
    <w:p w14:paraId="3C1B0B3F" w14:textId="02793391" w:rsidR="004D7460" w:rsidRPr="00BD056E" w:rsidRDefault="004D7460" w:rsidP="004D7460">
      <w:pPr>
        <w:jc w:val="both"/>
      </w:pPr>
      <w:r w:rsidRPr="00BD056E">
        <w:t xml:space="preserve">I 2023 er det utført generelt vedlikehold av kommunale veier. Vintervedlikeholdet fikk for 2023 en økning, økningen skyldes veksling mellom snø/frost og mildvær som medfører økt behov for strøing og brøyting. Det var budsjettert med kr 640 000,- til brøyting og strøing. Regnskapet viser forbruk på </w:t>
      </w:r>
      <w:r>
        <w:t xml:space="preserve">brøyteavtaler på </w:t>
      </w:r>
      <w:r w:rsidR="00E3798E">
        <w:t>kr</w:t>
      </w:r>
      <w:r w:rsidRPr="00BD056E">
        <w:t xml:space="preserve"> 794 181,- som gir et underskudd på kr 154 181,-. Overforbruket har blitt delvis dekket inn fra mindreforbruk ved andre funksjoner. Det er et regnskapsført overforbruk på kontoen på </w:t>
      </w:r>
      <w:r w:rsidR="00E3798E">
        <w:t>kr</w:t>
      </w:r>
      <w:r w:rsidRPr="00BD056E">
        <w:t xml:space="preserve"> 93 963,79, dette skyldes og økte drivstoffpriser og opprusting av plogløft. </w:t>
      </w:r>
    </w:p>
    <w:p w14:paraId="748B3232" w14:textId="77777777" w:rsidR="004D7460" w:rsidRPr="00BD056E" w:rsidRDefault="004D7460" w:rsidP="004D7460">
      <w:pPr>
        <w:jc w:val="both"/>
      </w:pPr>
    </w:p>
    <w:p w14:paraId="1B119EDA" w14:textId="77777777" w:rsidR="004D7460" w:rsidRPr="00BD056E" w:rsidRDefault="004D7460" w:rsidP="004D7460">
      <w:pPr>
        <w:jc w:val="both"/>
      </w:pPr>
    </w:p>
    <w:p w14:paraId="0E07E03F" w14:textId="656D6E8C" w:rsidR="004D7460" w:rsidRPr="00BD056E" w:rsidRDefault="004D7460" w:rsidP="004D7460">
      <w:pPr>
        <w:jc w:val="both"/>
        <w:rPr>
          <w:b/>
        </w:rPr>
      </w:pPr>
      <w:r w:rsidRPr="00BD056E">
        <w:rPr>
          <w:b/>
        </w:rPr>
        <w:t>KOSTRA-tall for drift og vedlikehold av kommunale veier pr. km vei (202</w:t>
      </w:r>
      <w:r w:rsidR="00234CEE">
        <w:rPr>
          <w:b/>
        </w:rPr>
        <w:t>3</w:t>
      </w:r>
      <w:r w:rsidRPr="00BD056E">
        <w:rPr>
          <w:b/>
        </w:rPr>
        <w:t>)</w:t>
      </w:r>
    </w:p>
    <w:p w14:paraId="7BC6324D" w14:textId="6999B458" w:rsidR="00B87E15" w:rsidRDefault="001E78B5" w:rsidP="004D7460">
      <w:pPr>
        <w:jc w:val="both"/>
        <w:rPr>
          <w:b/>
          <w:bCs/>
        </w:rPr>
      </w:pPr>
      <w:r>
        <w:rPr>
          <w:noProof/>
        </w:rPr>
        <w:drawing>
          <wp:anchor distT="0" distB="0" distL="114300" distR="114300" simplePos="0" relativeHeight="251666432" behindDoc="0" locked="0" layoutInCell="1" allowOverlap="1" wp14:anchorId="0BC91C78" wp14:editId="48A8906D">
            <wp:simplePos x="0" y="0"/>
            <wp:positionH relativeFrom="margin">
              <wp:align>center</wp:align>
            </wp:positionH>
            <wp:positionV relativeFrom="paragraph">
              <wp:posOffset>186690</wp:posOffset>
            </wp:positionV>
            <wp:extent cx="4572000" cy="2743200"/>
            <wp:effectExtent l="0" t="0" r="0" b="0"/>
            <wp:wrapTopAndBottom/>
            <wp:docPr id="1976346358" name="Diagram 1">
              <a:extLst xmlns:a="http://schemas.openxmlformats.org/drawingml/2006/main">
                <a:ext uri="{FF2B5EF4-FFF2-40B4-BE49-F238E27FC236}">
                  <a16:creationId xmlns:a16="http://schemas.microsoft.com/office/drawing/2014/main" id="{0BC7B266-D073-D223-3395-77D44ABD33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14:paraId="4D1E5668" w14:textId="125BDF7F" w:rsidR="00CE4104" w:rsidRDefault="00CE4104" w:rsidP="004D7460">
      <w:pPr>
        <w:jc w:val="both"/>
        <w:rPr>
          <w:b/>
          <w:bCs/>
        </w:rPr>
      </w:pPr>
    </w:p>
    <w:p w14:paraId="2343F9BB" w14:textId="77777777" w:rsidR="00CD2005" w:rsidRDefault="00CD2005" w:rsidP="004D7460">
      <w:pPr>
        <w:jc w:val="both"/>
        <w:rPr>
          <w:b/>
          <w:bCs/>
        </w:rPr>
      </w:pPr>
    </w:p>
    <w:p w14:paraId="4104BB73" w14:textId="77777777" w:rsidR="00747337" w:rsidRDefault="00747337" w:rsidP="004D7460">
      <w:pPr>
        <w:jc w:val="both"/>
        <w:rPr>
          <w:b/>
          <w:bCs/>
        </w:rPr>
      </w:pPr>
    </w:p>
    <w:p w14:paraId="7D910093" w14:textId="77777777" w:rsidR="00747337" w:rsidRDefault="00747337" w:rsidP="004D7460">
      <w:pPr>
        <w:jc w:val="both"/>
        <w:rPr>
          <w:b/>
          <w:bCs/>
        </w:rPr>
      </w:pPr>
    </w:p>
    <w:p w14:paraId="4B9E6FA0" w14:textId="77777777" w:rsidR="00747337" w:rsidRDefault="00747337" w:rsidP="004D7460">
      <w:pPr>
        <w:jc w:val="both"/>
        <w:rPr>
          <w:b/>
          <w:bCs/>
        </w:rPr>
      </w:pPr>
    </w:p>
    <w:p w14:paraId="7AE385CE" w14:textId="3ECFF95E" w:rsidR="004D7460" w:rsidRPr="00BD056E" w:rsidRDefault="004D7460" w:rsidP="004D7460">
      <w:pPr>
        <w:jc w:val="both"/>
        <w:rPr>
          <w:b/>
          <w:bCs/>
        </w:rPr>
      </w:pPr>
      <w:r w:rsidRPr="00BD056E">
        <w:rPr>
          <w:b/>
          <w:bCs/>
        </w:rPr>
        <w:lastRenderedPageBreak/>
        <w:t>Utstyr og maskiner</w:t>
      </w:r>
    </w:p>
    <w:p w14:paraId="059135E3" w14:textId="77777777" w:rsidR="004D7460" w:rsidRPr="00BD056E" w:rsidRDefault="004D7460" w:rsidP="004D7460">
      <w:pPr>
        <w:jc w:val="both"/>
      </w:pPr>
      <w:r w:rsidRPr="00BD056E">
        <w:t>Det er i 2023 ikke foretatt noen større innkjøp av maskiner/kjøretøy og utstyr. Maskinparken/kjøretøy består i dag av traktor, lastebil og 5 tjenestebiler, samt en minigraver som deles med Bindal sokn.</w:t>
      </w:r>
    </w:p>
    <w:p w14:paraId="2ECCF74B" w14:textId="77777777" w:rsidR="004D7460" w:rsidRPr="00BD056E" w:rsidRDefault="004D7460" w:rsidP="004D7460">
      <w:pPr>
        <w:jc w:val="both"/>
      </w:pPr>
      <w:r w:rsidRPr="00BD056E">
        <w:t xml:space="preserve">Det jobbes kontinuerlig for å holde maskin- og bilparken i tilfredsstillende stand. I 2023 ble det gjort kun mindre reparasjoner og vedlikehold. Det er en delvis aldrende bilpark, som vil ha behov for oppgradering de nærmeste årene. Eldste kjøretøy i dag er lastebilen som er fra 2002.  </w:t>
      </w:r>
    </w:p>
    <w:p w14:paraId="0837CA12" w14:textId="77777777" w:rsidR="004D7460" w:rsidRPr="00BD056E" w:rsidRDefault="004D7460" w:rsidP="004D7460">
      <w:pPr>
        <w:jc w:val="both"/>
      </w:pPr>
    </w:p>
    <w:p w14:paraId="5F4FD580" w14:textId="77777777" w:rsidR="004D7460" w:rsidRPr="00BD056E" w:rsidRDefault="004D7460" w:rsidP="004D7460">
      <w:pPr>
        <w:jc w:val="both"/>
        <w:rPr>
          <w:b/>
          <w:bCs/>
        </w:rPr>
      </w:pPr>
      <w:r w:rsidRPr="00BD056E">
        <w:rPr>
          <w:b/>
          <w:bCs/>
        </w:rPr>
        <w:t>Brann og redning</w:t>
      </w:r>
    </w:p>
    <w:p w14:paraId="14BE7BD9" w14:textId="77777777" w:rsidR="004D7460" w:rsidRDefault="004D7460" w:rsidP="004D7460">
      <w:pPr>
        <w:jc w:val="both"/>
      </w:pPr>
      <w:r w:rsidRPr="00BD056E">
        <w:t xml:space="preserve">Namsos brann og redning har overtatt ansvar og drift av Bindal brannvesen, som også innbefatter feiing og tilsyn. </w:t>
      </w:r>
    </w:p>
    <w:p w14:paraId="774A60CD" w14:textId="77777777" w:rsidR="00F40483" w:rsidRDefault="00F40483" w:rsidP="004D7460">
      <w:pPr>
        <w:jc w:val="both"/>
      </w:pPr>
    </w:p>
    <w:p w14:paraId="1587A463" w14:textId="0237E7E4" w:rsidR="004D7460" w:rsidRPr="00BD056E" w:rsidRDefault="00F40483" w:rsidP="00F40483">
      <w:pPr>
        <w:jc w:val="both"/>
        <w:rPr>
          <w:b/>
          <w:bCs/>
          <w:color w:val="000000"/>
        </w:rPr>
      </w:pPr>
      <w:r w:rsidRPr="00F40483">
        <w:rPr>
          <w:b/>
          <w:bCs/>
        </w:rPr>
        <w:t>Plan- og byggesaker</w:t>
      </w:r>
    </w:p>
    <w:p w14:paraId="0FBA1BDF" w14:textId="77777777" w:rsidR="004D7460" w:rsidRPr="00BD056E" w:rsidRDefault="004D7460" w:rsidP="004D7460">
      <w:pPr>
        <w:pStyle w:val="paragraph"/>
        <w:spacing w:before="0" w:beforeAutospacing="0" w:after="0" w:afterAutospacing="0"/>
        <w:jc w:val="both"/>
        <w:textAlignment w:val="baseline"/>
      </w:pPr>
      <w:r w:rsidRPr="00BD056E">
        <w:rPr>
          <w:rStyle w:val="normaltextrun"/>
        </w:rPr>
        <w:t>Byggesaker:</w:t>
      </w:r>
      <w:r w:rsidRPr="00BD056E">
        <w:rPr>
          <w:rStyle w:val="eop"/>
        </w:rPr>
        <w:t> </w:t>
      </w:r>
    </w:p>
    <w:p w14:paraId="71CBEC70" w14:textId="77777777" w:rsidR="004D7460" w:rsidRPr="00BD056E" w:rsidRDefault="004D7460" w:rsidP="004D7460">
      <w:pPr>
        <w:pStyle w:val="paragraph"/>
        <w:spacing w:before="0" w:beforeAutospacing="0" w:after="0" w:afterAutospacing="0"/>
        <w:jc w:val="both"/>
        <w:textAlignment w:val="baseline"/>
      </w:pPr>
      <w:r w:rsidRPr="00BD056E">
        <w:rPr>
          <w:rStyle w:val="normaltextrun"/>
        </w:rPr>
        <w:t>I løpet av 2023 ble det behandlet 4 byggesøknader med ansvarsrett og 16 byggesøknader uten krav om ansvarsrett. Disse omfatter blant annet en bolig, fritidsboliger, tilbygg og ombygging av fritidsbolig/bolig, rivningsarbeider, og renovering av pipe.</w:t>
      </w:r>
      <w:r w:rsidRPr="00BD056E">
        <w:rPr>
          <w:rStyle w:val="eop"/>
        </w:rPr>
        <w:t> </w:t>
      </w:r>
    </w:p>
    <w:p w14:paraId="373A67E5" w14:textId="77777777" w:rsidR="004D7460" w:rsidRPr="00BD056E" w:rsidRDefault="004D7460" w:rsidP="004D7460">
      <w:pPr>
        <w:pStyle w:val="paragraph"/>
        <w:spacing w:before="0" w:beforeAutospacing="0" w:after="0" w:afterAutospacing="0"/>
        <w:jc w:val="both"/>
        <w:textAlignment w:val="baseline"/>
      </w:pPr>
      <w:r w:rsidRPr="00BD056E">
        <w:rPr>
          <w:rStyle w:val="eop"/>
        </w:rPr>
        <w:t> </w:t>
      </w:r>
    </w:p>
    <w:p w14:paraId="56B0828C" w14:textId="77777777" w:rsidR="004D7460" w:rsidRPr="00BD056E" w:rsidRDefault="004D7460" w:rsidP="004D7460">
      <w:pPr>
        <w:pStyle w:val="paragraph"/>
        <w:spacing w:before="0" w:beforeAutospacing="0" w:after="0" w:afterAutospacing="0"/>
        <w:jc w:val="both"/>
        <w:textAlignment w:val="baseline"/>
      </w:pPr>
      <w:r w:rsidRPr="00BD056E">
        <w:rPr>
          <w:rStyle w:val="normaltextrun"/>
        </w:rPr>
        <w:t>Dispensasjonssaker:</w:t>
      </w:r>
      <w:r w:rsidRPr="00BD056E">
        <w:rPr>
          <w:rStyle w:val="eop"/>
        </w:rPr>
        <w:t> </w:t>
      </w:r>
    </w:p>
    <w:p w14:paraId="4C8D2434" w14:textId="77777777" w:rsidR="004D7460" w:rsidRPr="00BD056E" w:rsidRDefault="004D7460" w:rsidP="004D7460">
      <w:pPr>
        <w:pStyle w:val="paragraph"/>
        <w:spacing w:before="0" w:beforeAutospacing="0" w:after="0" w:afterAutospacing="0"/>
        <w:jc w:val="both"/>
        <w:textAlignment w:val="baseline"/>
      </w:pPr>
      <w:r w:rsidRPr="00BD056E">
        <w:rPr>
          <w:rStyle w:val="normaltextrun"/>
        </w:rPr>
        <w:t>I 2023 ble det behandlet 20 søknader om dispensasjon fra kommuneplanens arealdel.</w:t>
      </w:r>
      <w:r w:rsidRPr="00BD056E">
        <w:rPr>
          <w:rStyle w:val="eop"/>
        </w:rPr>
        <w:t> </w:t>
      </w:r>
    </w:p>
    <w:p w14:paraId="5DB2B595" w14:textId="77777777" w:rsidR="004D7460" w:rsidRPr="00BD056E" w:rsidRDefault="004D7460" w:rsidP="004D7460">
      <w:pPr>
        <w:pStyle w:val="paragraph"/>
        <w:spacing w:before="0" w:beforeAutospacing="0" w:after="0" w:afterAutospacing="0"/>
        <w:jc w:val="both"/>
        <w:textAlignment w:val="baseline"/>
      </w:pPr>
      <w:r w:rsidRPr="00BD056E">
        <w:rPr>
          <w:rStyle w:val="normaltextrun"/>
        </w:rPr>
        <w:t>Av disse ble 18 søknader innvilget</w:t>
      </w:r>
      <w:r>
        <w:rPr>
          <w:rStyle w:val="normaltextrun"/>
        </w:rPr>
        <w:t>,</w:t>
      </w:r>
      <w:r w:rsidRPr="00BD056E">
        <w:rPr>
          <w:rStyle w:val="normaltextrun"/>
        </w:rPr>
        <w:t xml:space="preserve"> 1 avslått av formannskapet og 1 klage på vedtak avslått og sendt videre til Statsforvalteren i Nordland. </w:t>
      </w:r>
      <w:r w:rsidRPr="00BD056E">
        <w:rPr>
          <w:rStyle w:val="eop"/>
        </w:rPr>
        <w:t> </w:t>
      </w:r>
    </w:p>
    <w:p w14:paraId="2BECF50A" w14:textId="77777777" w:rsidR="004D7460" w:rsidRPr="00BD056E" w:rsidRDefault="004D7460" w:rsidP="004D7460">
      <w:pPr>
        <w:pStyle w:val="paragraph"/>
        <w:spacing w:before="0" w:beforeAutospacing="0" w:after="0" w:afterAutospacing="0"/>
        <w:jc w:val="both"/>
        <w:textAlignment w:val="baseline"/>
      </w:pPr>
      <w:r w:rsidRPr="00BD056E">
        <w:rPr>
          <w:rStyle w:val="eop"/>
        </w:rPr>
        <w:t> </w:t>
      </w:r>
    </w:p>
    <w:p w14:paraId="3C81474A" w14:textId="77777777" w:rsidR="004D7460" w:rsidRPr="00BD056E" w:rsidRDefault="004D7460" w:rsidP="004D7460">
      <w:pPr>
        <w:pStyle w:val="paragraph"/>
        <w:spacing w:before="0" w:beforeAutospacing="0" w:after="0" w:afterAutospacing="0"/>
        <w:jc w:val="both"/>
        <w:textAlignment w:val="baseline"/>
      </w:pPr>
      <w:r w:rsidRPr="00BD056E">
        <w:rPr>
          <w:rStyle w:val="normaltextrun"/>
        </w:rPr>
        <w:t>Totrinns-byggesaker:</w:t>
      </w:r>
      <w:r w:rsidRPr="00BD056E">
        <w:rPr>
          <w:rStyle w:val="eop"/>
        </w:rPr>
        <w:t> </w:t>
      </w:r>
    </w:p>
    <w:p w14:paraId="4698C6BC" w14:textId="77777777" w:rsidR="004D7460" w:rsidRPr="00BD056E" w:rsidRDefault="004D7460" w:rsidP="004D7460">
      <w:pPr>
        <w:pStyle w:val="paragraph"/>
        <w:spacing w:before="0" w:beforeAutospacing="0" w:after="0" w:afterAutospacing="0"/>
        <w:jc w:val="both"/>
        <w:textAlignment w:val="baseline"/>
      </w:pPr>
      <w:r w:rsidRPr="00BD056E">
        <w:rPr>
          <w:rStyle w:val="normaltextrun"/>
        </w:rPr>
        <w:t>I 2023 var det 0 totrinns byggesaker.</w:t>
      </w:r>
      <w:r w:rsidRPr="00BD056E">
        <w:rPr>
          <w:rStyle w:val="eop"/>
        </w:rPr>
        <w:t> </w:t>
      </w:r>
    </w:p>
    <w:p w14:paraId="6E0D06DE" w14:textId="77777777" w:rsidR="004D7460" w:rsidRPr="00BD056E" w:rsidRDefault="004D7460" w:rsidP="004D7460">
      <w:pPr>
        <w:pStyle w:val="paragraph"/>
        <w:spacing w:before="0" w:beforeAutospacing="0" w:after="0" w:afterAutospacing="0"/>
        <w:jc w:val="both"/>
        <w:textAlignment w:val="baseline"/>
      </w:pPr>
      <w:r w:rsidRPr="00BD056E">
        <w:rPr>
          <w:rStyle w:val="eop"/>
        </w:rPr>
        <w:t> </w:t>
      </w:r>
    </w:p>
    <w:p w14:paraId="04CD540F" w14:textId="77777777" w:rsidR="004D7460" w:rsidRPr="00BD056E" w:rsidRDefault="004D7460" w:rsidP="004D7460">
      <w:pPr>
        <w:pStyle w:val="paragraph"/>
        <w:spacing w:before="0" w:beforeAutospacing="0" w:after="0" w:afterAutospacing="0"/>
        <w:jc w:val="both"/>
        <w:textAlignment w:val="baseline"/>
      </w:pPr>
      <w:r w:rsidRPr="00BD056E">
        <w:rPr>
          <w:rStyle w:val="normaltextrun"/>
        </w:rPr>
        <w:t>Plansaker:</w:t>
      </w:r>
      <w:r w:rsidRPr="00BD056E">
        <w:rPr>
          <w:rStyle w:val="eop"/>
        </w:rPr>
        <w:t> </w:t>
      </w:r>
    </w:p>
    <w:p w14:paraId="541E7C05" w14:textId="77777777" w:rsidR="004D7460" w:rsidRPr="00BD056E" w:rsidRDefault="004D7460" w:rsidP="004D7460">
      <w:pPr>
        <w:pStyle w:val="paragraph"/>
        <w:spacing w:before="0" w:beforeAutospacing="0" w:after="0" w:afterAutospacing="0"/>
        <w:jc w:val="both"/>
        <w:textAlignment w:val="baseline"/>
        <w:rPr>
          <w:rStyle w:val="eop"/>
        </w:rPr>
      </w:pPr>
      <w:r w:rsidRPr="00BD056E">
        <w:rPr>
          <w:rStyle w:val="normaltextrun"/>
        </w:rPr>
        <w:t>I 2023 var det 0 plansaker vedtatt.</w:t>
      </w:r>
      <w:r w:rsidRPr="00BD056E">
        <w:rPr>
          <w:rStyle w:val="eop"/>
        </w:rPr>
        <w:t> </w:t>
      </w:r>
    </w:p>
    <w:p w14:paraId="5B89A8C0" w14:textId="77777777" w:rsidR="00F40483" w:rsidRDefault="00F40483" w:rsidP="004D7460">
      <w:pPr>
        <w:pStyle w:val="paragraph"/>
        <w:spacing w:before="0" w:beforeAutospacing="0" w:after="0" w:afterAutospacing="0"/>
        <w:jc w:val="both"/>
        <w:textAlignment w:val="baseline"/>
        <w:rPr>
          <w:b/>
          <w:bCs/>
        </w:rPr>
      </w:pPr>
    </w:p>
    <w:p w14:paraId="33C4B473" w14:textId="4B1BC15D" w:rsidR="00F40483" w:rsidRPr="00F40483" w:rsidRDefault="00F40483" w:rsidP="004D7460">
      <w:pPr>
        <w:pStyle w:val="paragraph"/>
        <w:spacing w:before="0" w:beforeAutospacing="0" w:after="0" w:afterAutospacing="0"/>
        <w:jc w:val="both"/>
        <w:textAlignment w:val="baseline"/>
        <w:rPr>
          <w:b/>
          <w:bCs/>
        </w:rPr>
      </w:pPr>
      <w:r w:rsidRPr="00F40483">
        <w:rPr>
          <w:b/>
          <w:bCs/>
        </w:rPr>
        <w:t>Næring</w:t>
      </w:r>
    </w:p>
    <w:p w14:paraId="494B0404" w14:textId="0457B4EE" w:rsidR="004D7460" w:rsidRPr="00BD056E" w:rsidRDefault="004D7460" w:rsidP="004D7460">
      <w:pPr>
        <w:pStyle w:val="paragraph"/>
        <w:spacing w:before="0" w:beforeAutospacing="0" w:after="0" w:afterAutospacing="0"/>
        <w:jc w:val="both"/>
        <w:textAlignment w:val="baseline"/>
        <w:rPr>
          <w:rStyle w:val="normaltextrun"/>
        </w:rPr>
      </w:pPr>
      <w:r w:rsidRPr="00BD056E">
        <w:t>Plan for verdiskaping og næringsutvikling</w:t>
      </w:r>
      <w:r w:rsidRPr="00BD056E">
        <w:rPr>
          <w:rStyle w:val="normaltextrun"/>
        </w:rPr>
        <w:t xml:space="preserve"> (V</w:t>
      </w:r>
      <w:r w:rsidRPr="00BD056E">
        <w:rPr>
          <w:rStyle w:val="normaltextrun"/>
          <w:i/>
          <w:iCs/>
        </w:rPr>
        <w:t>erdiskapingsplan 2023-2032)</w:t>
      </w:r>
      <w:r w:rsidRPr="00BD056E">
        <w:rPr>
          <w:rStyle w:val="normaltextrun"/>
        </w:rPr>
        <w:t xml:space="preserve">, ble vedtatt 28. september 2023 </w:t>
      </w:r>
      <w:r>
        <w:rPr>
          <w:rStyle w:val="normaltextrun"/>
        </w:rPr>
        <w:t xml:space="preserve">(k-sak </w:t>
      </w:r>
      <w:r w:rsidRPr="00BD056E">
        <w:rPr>
          <w:rStyle w:val="normaltextrun"/>
        </w:rPr>
        <w:t>47/2023</w:t>
      </w:r>
      <w:r>
        <w:rPr>
          <w:rStyle w:val="normaltextrun"/>
        </w:rPr>
        <w:t>)</w:t>
      </w:r>
      <w:r w:rsidRPr="00BD056E">
        <w:rPr>
          <w:rStyle w:val="normaltextrun"/>
        </w:rPr>
        <w:t xml:space="preserve">. I samme sak ble det vedtatt et handlingsprogram for de to første årene av planperioden (Handlingsprogram 2023-2024). </w:t>
      </w:r>
    </w:p>
    <w:p w14:paraId="5DE5F647" w14:textId="77777777" w:rsidR="004D7460" w:rsidRPr="00BD056E" w:rsidRDefault="004D7460" w:rsidP="004D7460">
      <w:pPr>
        <w:pStyle w:val="paragraph"/>
        <w:spacing w:before="0" w:beforeAutospacing="0" w:after="0" w:afterAutospacing="0"/>
        <w:jc w:val="both"/>
        <w:textAlignment w:val="baseline"/>
      </w:pPr>
      <w:r w:rsidRPr="00BD056E">
        <w:t>Arbeidet med ny verdiskapingsplan ble igangsatt i 2022. Formålet med kommunal «plan for verdiskaping og næringsutvikling» er å legge til rette for en fremtidsrettet og bærekraftig næringsutvikling i Bindal kommune. Arbeidet ble organisert som et prosjekt med formannskapet som styringsgruppe, og med tverrfaglig arbeidsgruppe og ressursgruppe. Arbeidsgruppa bestod av: Frode Næsvold (Brukstomta Næringspark), Jørgen Myrvang (Bindal Næringsforening), Åsmund Myrvang (Bindal kommune/landbruk) og Ole K. Haugvik (Bindal kommune/næring).</w:t>
      </w:r>
    </w:p>
    <w:p w14:paraId="5A25E00D" w14:textId="77777777" w:rsidR="004D7460" w:rsidRPr="00BD056E" w:rsidRDefault="004D7460" w:rsidP="004D7460">
      <w:pPr>
        <w:pStyle w:val="Ingenmellomrom"/>
        <w:jc w:val="both"/>
        <w:rPr>
          <w:rFonts w:ascii="Times New Roman" w:hAnsi="Times New Roman"/>
          <w:sz w:val="24"/>
          <w:szCs w:val="24"/>
        </w:rPr>
      </w:pPr>
    </w:p>
    <w:p w14:paraId="7A113FE4" w14:textId="77777777" w:rsidR="004D7460" w:rsidRPr="00BD056E" w:rsidRDefault="004D7460" w:rsidP="004D7460">
      <w:pPr>
        <w:jc w:val="both"/>
        <w:rPr>
          <w:rFonts w:eastAsia="Calibri"/>
          <w:lang w:eastAsia="en-US"/>
        </w:rPr>
      </w:pPr>
      <w:r w:rsidRPr="00BD056E">
        <w:t>Verdiskapingsplan 2023-2032</w:t>
      </w:r>
      <w:r w:rsidRPr="00BD056E">
        <w:rPr>
          <w:rFonts w:eastAsia="Calibri"/>
          <w:lang w:eastAsia="en-US"/>
        </w:rPr>
        <w:t xml:space="preserve"> og tilhørende handlingsprogrammer skal eies av alle aktører som er involvert i verdiskapingen i kommunen. Det er derfor lagt opp til bred samhandling i utarbeidelsen av fremtidige handlingsprogrammer, og at det kan bygges videre på dette i gjennomføringen av tiltak. Dette betyr samtidig at plandokument og tilhørende handlingsprogrammer gjelder for hele bindalsamfunnet, og ikke bare Bindal kommune sin administrasjon og politiske ledelse.</w:t>
      </w:r>
    </w:p>
    <w:p w14:paraId="02CD009F" w14:textId="77777777" w:rsidR="004D7460" w:rsidRPr="00BD056E" w:rsidRDefault="004D7460" w:rsidP="004D7460">
      <w:pPr>
        <w:jc w:val="both"/>
        <w:rPr>
          <w:rFonts w:eastAsia="Calibri"/>
          <w:lang w:eastAsia="en-US"/>
        </w:rPr>
      </w:pPr>
    </w:p>
    <w:p w14:paraId="0D9D91BB" w14:textId="77777777" w:rsidR="004D7460" w:rsidRPr="00BD056E" w:rsidRDefault="004D7460" w:rsidP="004D7460">
      <w:pPr>
        <w:jc w:val="both"/>
      </w:pPr>
      <w:r w:rsidRPr="00BD056E">
        <w:t xml:space="preserve">Plandokumentet (Verdiskapingsplan 2023-2032) har en varighet på 10 år, og i planperioden skal det utarbeides ytterligere 4 handlingsprogrammer. Dette betyr at arbeidet med </w:t>
      </w:r>
      <w:r w:rsidRPr="00BD056E">
        <w:lastRenderedPageBreak/>
        <w:t xml:space="preserve">plandokument og handlingsprogrammer vil være en kontinuerlig prosess gjennom hele tiårsperioden, og på denne bakgrunnen vedtok kommunestyret i sak 101/2023 at det skulle opprettes et </w:t>
      </w:r>
      <w:r w:rsidRPr="00BD056E">
        <w:rPr>
          <w:i/>
          <w:iCs/>
        </w:rPr>
        <w:t>verdiskapingsteam</w:t>
      </w:r>
      <w:r w:rsidRPr="00BD056E">
        <w:t xml:space="preserve"> på 7 medlemmer som skal ha som hovedoppgave å utarbeide forslag til de neste 4 handlingsprogrammene. Det ble også vedtatt mandat med retningslinjer for verdiskapingsteamet.</w:t>
      </w:r>
    </w:p>
    <w:p w14:paraId="70EC6EBA" w14:textId="77777777" w:rsidR="004D7460" w:rsidRPr="00BD056E" w:rsidRDefault="004D7460" w:rsidP="004D7460">
      <w:pPr>
        <w:jc w:val="both"/>
      </w:pPr>
    </w:p>
    <w:p w14:paraId="3960C477" w14:textId="77777777" w:rsidR="004D7460" w:rsidRPr="00BD056E" w:rsidRDefault="004D7460" w:rsidP="004D7460">
      <w:pPr>
        <w:jc w:val="both"/>
      </w:pPr>
      <w:r w:rsidRPr="00BD056E">
        <w:t>Verdiskapingsteamet har følgende medlemmer: Elling Bøkestad (leder), Elin Vareide Lian, Geir Inge Pettersen, Lars Berg-Hansen, Rønnaug Helstad, Henrik Nordlöf og Nina Jørgensen-Øberg.</w:t>
      </w:r>
    </w:p>
    <w:p w14:paraId="3BE00698" w14:textId="77777777" w:rsidR="004D7460" w:rsidRPr="00BD056E" w:rsidRDefault="004D7460" w:rsidP="004D7460">
      <w:pPr>
        <w:pStyle w:val="Ingenmellomrom"/>
        <w:jc w:val="both"/>
        <w:rPr>
          <w:rStyle w:val="eop"/>
          <w:rFonts w:ascii="Times New Roman" w:hAnsi="Times New Roman"/>
          <w:sz w:val="24"/>
          <w:szCs w:val="24"/>
        </w:rPr>
      </w:pPr>
      <w:r w:rsidRPr="00BD056E">
        <w:rPr>
          <w:rFonts w:ascii="Times New Roman" w:hAnsi="Times New Roman"/>
          <w:sz w:val="24"/>
          <w:szCs w:val="24"/>
        </w:rPr>
        <w:t xml:space="preserve"> </w:t>
      </w:r>
    </w:p>
    <w:p w14:paraId="1C69B9A1" w14:textId="77777777" w:rsidR="004D7460" w:rsidRPr="00BD056E" w:rsidRDefault="004D7460" w:rsidP="004D7460">
      <w:pPr>
        <w:pStyle w:val="paragraph"/>
        <w:spacing w:before="0" w:beforeAutospacing="0" w:after="0" w:afterAutospacing="0"/>
        <w:jc w:val="both"/>
        <w:textAlignment w:val="baseline"/>
        <w:rPr>
          <w:b/>
          <w:bCs/>
        </w:rPr>
      </w:pPr>
      <w:r w:rsidRPr="00BD056E">
        <w:rPr>
          <w:rStyle w:val="eop"/>
          <w:b/>
          <w:bCs/>
        </w:rPr>
        <w:t>Utfasing av omstillingsprogrammet </w:t>
      </w:r>
    </w:p>
    <w:p w14:paraId="1F03291C" w14:textId="77777777" w:rsidR="004D7460" w:rsidRPr="00BD056E" w:rsidRDefault="004D7460" w:rsidP="004D7460">
      <w:pPr>
        <w:pStyle w:val="paragraph"/>
        <w:spacing w:before="0" w:beforeAutospacing="0" w:after="0" w:afterAutospacing="0"/>
        <w:jc w:val="both"/>
        <w:textAlignment w:val="baseline"/>
      </w:pPr>
      <w:r w:rsidRPr="00BD056E">
        <w:rPr>
          <w:rStyle w:val="normaltextrun"/>
        </w:rPr>
        <w:t>Bindal kommune sin omstillingsperiode varte i utgangspunktet frem til 31.12.2021, men etter avtale med Nordland fylkeskommune ble programmet forlenget med ytterligere to år. </w:t>
      </w:r>
      <w:r w:rsidRPr="00BD056E">
        <w:rPr>
          <w:rStyle w:val="eop"/>
        </w:rPr>
        <w:t> </w:t>
      </w:r>
    </w:p>
    <w:p w14:paraId="574CE5EC" w14:textId="77777777" w:rsidR="004D7460" w:rsidRPr="00BD056E" w:rsidRDefault="004D7460" w:rsidP="004D7460">
      <w:pPr>
        <w:pStyle w:val="paragraph"/>
        <w:spacing w:before="0" w:beforeAutospacing="0" w:after="0" w:afterAutospacing="0"/>
        <w:jc w:val="both"/>
        <w:textAlignment w:val="baseline"/>
      </w:pPr>
      <w:r w:rsidRPr="00BD056E">
        <w:rPr>
          <w:rStyle w:val="normaltextrun"/>
        </w:rPr>
        <w:t>Bindal Utvikling AS har hatt ansvar for å gjennomføre omstillingsprogrammet i perioden. Omstillingsprosjektet har gått over 6+1 år (2015-2021). I forbindelse med utfasingen av omstillingsprogrammet ble det lagt opp til at kommunen skulle ha en ny verdiskapingsplan/ næringsplan klar for politisk behandling ila 2023. </w:t>
      </w:r>
      <w:r w:rsidRPr="00BD056E">
        <w:rPr>
          <w:rStyle w:val="eop"/>
        </w:rPr>
        <w:t> </w:t>
      </w:r>
    </w:p>
    <w:p w14:paraId="3C1D64E7" w14:textId="77777777" w:rsidR="004D7460" w:rsidRPr="00BD056E" w:rsidRDefault="004D7460" w:rsidP="004D7460">
      <w:pPr>
        <w:pStyle w:val="paragraph"/>
        <w:spacing w:before="0" w:beforeAutospacing="0" w:after="0" w:afterAutospacing="0"/>
        <w:jc w:val="both"/>
        <w:textAlignment w:val="baseline"/>
      </w:pPr>
      <w:r w:rsidRPr="00BD056E">
        <w:rPr>
          <w:rStyle w:val="eop"/>
        </w:rPr>
        <w:t> </w:t>
      </w:r>
    </w:p>
    <w:p w14:paraId="4EB4C769" w14:textId="77777777" w:rsidR="004D7460" w:rsidRPr="00BD056E" w:rsidRDefault="004D7460" w:rsidP="004D7460">
      <w:pPr>
        <w:pStyle w:val="paragraph"/>
        <w:spacing w:before="0" w:beforeAutospacing="0" w:after="0" w:afterAutospacing="0"/>
        <w:jc w:val="both"/>
        <w:textAlignment w:val="baseline"/>
        <w:rPr>
          <w:i/>
          <w:iCs/>
        </w:rPr>
      </w:pPr>
      <w:r w:rsidRPr="00BD056E">
        <w:rPr>
          <w:rStyle w:val="normaltextrun"/>
          <w:i/>
          <w:iCs/>
        </w:rPr>
        <w:t>Styret i Bindal Utvikling 2023:</w:t>
      </w:r>
      <w:r w:rsidRPr="00BD056E">
        <w:rPr>
          <w:rStyle w:val="eop"/>
          <w:i/>
          <w:iCs/>
        </w:rPr>
        <w:t> </w:t>
      </w:r>
    </w:p>
    <w:p w14:paraId="0852EAA7" w14:textId="77777777" w:rsidR="004D7460" w:rsidRPr="00BD056E" w:rsidRDefault="004D7460" w:rsidP="004D7460">
      <w:pPr>
        <w:pStyle w:val="paragraph"/>
        <w:spacing w:before="0" w:beforeAutospacing="0" w:after="0" w:afterAutospacing="0"/>
        <w:jc w:val="both"/>
        <w:textAlignment w:val="baseline"/>
      </w:pPr>
      <w:r w:rsidRPr="00BD056E">
        <w:rPr>
          <w:rStyle w:val="normaltextrun"/>
        </w:rPr>
        <w:t>Styrets leder Marit Dille, nestleder Britt Helstad, styremedlem Bjørn Gillund, styremedlem Jim Ove Aarmo, styremedlem Audhild Bang Rande.</w:t>
      </w:r>
      <w:r w:rsidRPr="00BD056E">
        <w:rPr>
          <w:rStyle w:val="eop"/>
        </w:rPr>
        <w:t> </w:t>
      </w:r>
    </w:p>
    <w:p w14:paraId="7000C488" w14:textId="77777777" w:rsidR="004D7460" w:rsidRPr="00BD056E" w:rsidRDefault="004D7460" w:rsidP="004D7460">
      <w:pPr>
        <w:pStyle w:val="paragraph"/>
        <w:spacing w:before="0" w:beforeAutospacing="0" w:after="0" w:afterAutospacing="0"/>
        <w:jc w:val="both"/>
        <w:textAlignment w:val="baseline"/>
      </w:pPr>
      <w:r w:rsidRPr="00BD056E">
        <w:rPr>
          <w:rStyle w:val="eop"/>
        </w:rPr>
        <w:t> </w:t>
      </w:r>
    </w:p>
    <w:p w14:paraId="68809AA0" w14:textId="77777777" w:rsidR="004D7460" w:rsidRPr="00BD056E" w:rsidRDefault="004D7460" w:rsidP="004D7460">
      <w:pPr>
        <w:pStyle w:val="paragraph"/>
        <w:spacing w:before="0" w:beforeAutospacing="0" w:after="0" w:afterAutospacing="0"/>
        <w:jc w:val="both"/>
        <w:textAlignment w:val="baseline"/>
      </w:pPr>
      <w:r w:rsidRPr="00BD056E">
        <w:rPr>
          <w:rStyle w:val="normaltextrun"/>
        </w:rPr>
        <w:t>Brukstomta Næringspark AS er et heleid kommunalt eiendomsselskap som eier og drifter fabrikkanlegget til gamle Bindalsbruket. Brukstomta Næringspark vil sammen med Bindal Utvikling AS ha ansvar for videreføringen av de ekstraordinære virkemidlene som Nordland fylkeskommune har bevilget for disse tiltakene.</w:t>
      </w:r>
      <w:r w:rsidRPr="00BD056E">
        <w:rPr>
          <w:rStyle w:val="eop"/>
        </w:rPr>
        <w:t> </w:t>
      </w:r>
    </w:p>
    <w:p w14:paraId="28B8EAD5" w14:textId="77777777" w:rsidR="004D7460" w:rsidRPr="00BD056E" w:rsidRDefault="004D7460" w:rsidP="004D7460">
      <w:pPr>
        <w:pStyle w:val="paragraph"/>
        <w:spacing w:before="0" w:beforeAutospacing="0" w:after="0" w:afterAutospacing="0"/>
        <w:jc w:val="both"/>
        <w:textAlignment w:val="baseline"/>
      </w:pPr>
      <w:r w:rsidRPr="00BD056E">
        <w:rPr>
          <w:rStyle w:val="eop"/>
        </w:rPr>
        <w:t> </w:t>
      </w:r>
    </w:p>
    <w:p w14:paraId="5915A6C6" w14:textId="77777777" w:rsidR="004D7460" w:rsidRPr="00BD056E" w:rsidRDefault="004D7460" w:rsidP="004D7460">
      <w:pPr>
        <w:pStyle w:val="paragraph"/>
        <w:spacing w:before="0" w:beforeAutospacing="0" w:after="0" w:afterAutospacing="0"/>
        <w:jc w:val="both"/>
        <w:textAlignment w:val="baseline"/>
        <w:rPr>
          <w:i/>
          <w:iCs/>
        </w:rPr>
      </w:pPr>
      <w:r w:rsidRPr="00BD056E">
        <w:rPr>
          <w:rStyle w:val="normaltextrun"/>
          <w:i/>
          <w:iCs/>
        </w:rPr>
        <w:t>Styret i Brukstomta Næringspark 2023:</w:t>
      </w:r>
      <w:r w:rsidRPr="00BD056E">
        <w:rPr>
          <w:rStyle w:val="eop"/>
          <w:i/>
          <w:iCs/>
        </w:rPr>
        <w:t> </w:t>
      </w:r>
    </w:p>
    <w:p w14:paraId="2EABD904" w14:textId="77777777" w:rsidR="004D7460" w:rsidRPr="00BD056E" w:rsidRDefault="004D7460" w:rsidP="004D7460">
      <w:pPr>
        <w:pStyle w:val="paragraph"/>
        <w:spacing w:before="0" w:beforeAutospacing="0" w:after="0" w:afterAutospacing="0"/>
        <w:jc w:val="both"/>
        <w:textAlignment w:val="baseline"/>
      </w:pPr>
      <w:r w:rsidRPr="00BD056E">
        <w:rPr>
          <w:rStyle w:val="normaltextrun"/>
        </w:rPr>
        <w:t>Styrets leder Britt Helstad, nestleder Marit Dille, styremedlem Bjørn Gillund,</w:t>
      </w:r>
      <w:r w:rsidRPr="00BD056E">
        <w:rPr>
          <w:rStyle w:val="eop"/>
        </w:rPr>
        <w:t> </w:t>
      </w:r>
    </w:p>
    <w:p w14:paraId="11B13530" w14:textId="77777777" w:rsidR="004D7460" w:rsidRPr="00BD056E" w:rsidRDefault="004D7460" w:rsidP="004D7460">
      <w:pPr>
        <w:pStyle w:val="paragraph"/>
        <w:spacing w:before="0" w:beforeAutospacing="0" w:after="0" w:afterAutospacing="0"/>
        <w:jc w:val="both"/>
        <w:textAlignment w:val="baseline"/>
        <w:rPr>
          <w:rStyle w:val="eop"/>
        </w:rPr>
      </w:pPr>
      <w:r w:rsidRPr="00BD056E">
        <w:rPr>
          <w:rStyle w:val="normaltextrun"/>
        </w:rPr>
        <w:t>Styremedlem Jim Ove Aarmo, styremedlem Audhild Bang Rande.</w:t>
      </w:r>
      <w:r w:rsidRPr="00BD056E">
        <w:rPr>
          <w:rStyle w:val="eop"/>
        </w:rPr>
        <w:t> </w:t>
      </w:r>
    </w:p>
    <w:p w14:paraId="2B3734A5" w14:textId="77777777" w:rsidR="004D7460" w:rsidRPr="00BD056E" w:rsidRDefault="004D7460" w:rsidP="004D7460">
      <w:pPr>
        <w:pStyle w:val="paragraph"/>
        <w:spacing w:before="0" w:beforeAutospacing="0" w:after="0" w:afterAutospacing="0"/>
        <w:jc w:val="both"/>
        <w:textAlignment w:val="baseline"/>
        <w:rPr>
          <w:rStyle w:val="eop"/>
        </w:rPr>
      </w:pPr>
    </w:p>
    <w:p w14:paraId="7FEB595B" w14:textId="77777777" w:rsidR="004D7460" w:rsidRPr="00BD056E" w:rsidRDefault="004D7460" w:rsidP="004D7460">
      <w:pPr>
        <w:pStyle w:val="paragraph"/>
        <w:spacing w:before="0" w:beforeAutospacing="0" w:after="0" w:afterAutospacing="0"/>
        <w:jc w:val="both"/>
        <w:textAlignment w:val="baseline"/>
        <w:rPr>
          <w:b/>
          <w:bCs/>
        </w:rPr>
      </w:pPr>
      <w:r w:rsidRPr="00BD056E">
        <w:rPr>
          <w:rStyle w:val="eop"/>
          <w:b/>
          <w:bCs/>
        </w:rPr>
        <w:t>Tiltakspris:</w:t>
      </w:r>
    </w:p>
    <w:p w14:paraId="02CFF9D7" w14:textId="77777777" w:rsidR="004D7460" w:rsidRPr="00BD056E" w:rsidRDefault="004D7460" w:rsidP="004D7460">
      <w:pPr>
        <w:pStyle w:val="paragraph"/>
        <w:spacing w:before="0" w:beforeAutospacing="0" w:after="0" w:afterAutospacing="0"/>
        <w:jc w:val="both"/>
        <w:textAlignment w:val="baseline"/>
      </w:pPr>
      <w:r w:rsidRPr="00BD056E">
        <w:rPr>
          <w:rStyle w:val="normaltextrun"/>
        </w:rPr>
        <w:t xml:space="preserve">Tiltaksprisen 2023 ble tildelt Rune Gangstø for sitt arbeid med Smestad </w:t>
      </w:r>
      <w:r>
        <w:rPr>
          <w:rStyle w:val="normaltextrun"/>
        </w:rPr>
        <w:t>A</w:t>
      </w:r>
      <w:r w:rsidRPr="00BD056E">
        <w:rPr>
          <w:rStyle w:val="normaltextrun"/>
        </w:rPr>
        <w:t>utoservice.</w:t>
      </w:r>
    </w:p>
    <w:p w14:paraId="2A2BA030" w14:textId="5013D7D9" w:rsidR="004D7460" w:rsidRPr="00BD056E" w:rsidRDefault="004D7460" w:rsidP="004D7460">
      <w:pPr>
        <w:pStyle w:val="paragraph"/>
        <w:spacing w:before="0" w:beforeAutospacing="0" w:after="0" w:afterAutospacing="0"/>
        <w:jc w:val="both"/>
        <w:textAlignment w:val="baseline"/>
      </w:pPr>
      <w:r w:rsidRPr="00BD056E">
        <w:rPr>
          <w:rStyle w:val="eop"/>
        </w:rPr>
        <w:t> </w:t>
      </w:r>
    </w:p>
    <w:p w14:paraId="66AD183E" w14:textId="77777777" w:rsidR="004D7460" w:rsidRPr="00BD056E" w:rsidRDefault="004D7460" w:rsidP="004D7460">
      <w:pPr>
        <w:pStyle w:val="paragraph"/>
        <w:spacing w:before="0" w:beforeAutospacing="0" w:after="0" w:afterAutospacing="0"/>
        <w:jc w:val="both"/>
        <w:textAlignment w:val="baseline"/>
        <w:rPr>
          <w:color w:val="FF0000"/>
        </w:rPr>
      </w:pPr>
      <w:r w:rsidRPr="00BD056E">
        <w:rPr>
          <w:rStyle w:val="normaltextrun"/>
        </w:rPr>
        <w:t>Det ble i 2023 behandlet flere næringssaker, og totalt ble det gitt tilsagn over næringsfondet til diverse næringsformål (FUNKSJON 32552) med til sammen kr</w:t>
      </w:r>
      <w:r w:rsidRPr="00BD056E">
        <w:rPr>
          <w:rStyle w:val="normaltextrun"/>
          <w:color w:val="FF0000"/>
        </w:rPr>
        <w:t xml:space="preserve"> </w:t>
      </w:r>
      <w:r w:rsidRPr="00BD056E">
        <w:rPr>
          <w:rStyle w:val="normaltextrun"/>
        </w:rPr>
        <w:t>816 697,95,-</w:t>
      </w:r>
      <w:r w:rsidRPr="00BD056E">
        <w:rPr>
          <w:rStyle w:val="eop"/>
        </w:rPr>
        <w:t xml:space="preserve">. </w:t>
      </w:r>
      <w:r w:rsidRPr="00BD056E">
        <w:rPr>
          <w:rStyle w:val="normaltextrun"/>
        </w:rPr>
        <w:t>Vedtekter for næringsfondet ble revidert i kommunestyresak 50/22, den 23.06.22.</w:t>
      </w:r>
    </w:p>
    <w:p w14:paraId="5B2BF87C" w14:textId="77777777" w:rsidR="004D7460" w:rsidRPr="00BD056E" w:rsidRDefault="004D7460" w:rsidP="004D7460">
      <w:pPr>
        <w:pStyle w:val="paragraph"/>
        <w:spacing w:before="0" w:beforeAutospacing="0" w:after="0" w:afterAutospacing="0"/>
        <w:jc w:val="both"/>
        <w:textAlignment w:val="baseline"/>
        <w:rPr>
          <w:color w:val="FF0000"/>
        </w:rPr>
      </w:pPr>
    </w:p>
    <w:p w14:paraId="40E884F0" w14:textId="77777777" w:rsidR="004D7460" w:rsidRPr="00BD056E" w:rsidRDefault="004D7460" w:rsidP="004D7460">
      <w:pPr>
        <w:pStyle w:val="paragraph"/>
        <w:spacing w:before="0" w:beforeAutospacing="0" w:after="0" w:afterAutospacing="0"/>
        <w:jc w:val="both"/>
        <w:textAlignment w:val="baseline"/>
      </w:pPr>
      <w:r w:rsidRPr="00BD056E">
        <w:rPr>
          <w:rStyle w:val="normaltextrun"/>
          <w:b/>
          <w:bCs/>
        </w:rPr>
        <w:t>Bruk av næringsfondet 2023 har skjedd slik:</w:t>
      </w:r>
      <w:r w:rsidRPr="00BD056E">
        <w:rPr>
          <w:rStyle w:val="eop"/>
        </w:rPr>
        <w:t> </w:t>
      </w:r>
    </w:p>
    <w:p w14:paraId="3340C780" w14:textId="77777777" w:rsidR="004D7460" w:rsidRPr="00BD056E" w:rsidRDefault="004D7460" w:rsidP="004D7460">
      <w:pPr>
        <w:pStyle w:val="paragraph"/>
        <w:spacing w:before="0" w:beforeAutospacing="0" w:after="0" w:afterAutospacing="0"/>
        <w:jc w:val="both"/>
        <w:textAlignment w:val="baseline"/>
      </w:pPr>
      <w:r w:rsidRPr="00BD056E">
        <w:rPr>
          <w:rStyle w:val="eop"/>
        </w:rPr>
        <w:t> </w:t>
      </w:r>
    </w:p>
    <w:tbl>
      <w:tblPr>
        <w:tblW w:w="904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6237"/>
        <w:gridCol w:w="993"/>
        <w:gridCol w:w="1815"/>
      </w:tblGrid>
      <w:tr w:rsidR="004D7460" w:rsidRPr="00BD056E" w14:paraId="2E96BD97" w14:textId="77777777" w:rsidTr="00ED2B4C">
        <w:trPr>
          <w:trHeight w:val="300"/>
        </w:trPr>
        <w:tc>
          <w:tcPr>
            <w:tcW w:w="6237" w:type="dxa"/>
            <w:shd w:val="clear" w:color="auto" w:fill="D9E2F3"/>
            <w:hideMark/>
          </w:tcPr>
          <w:p w14:paraId="57324AF2" w14:textId="77777777" w:rsidR="004D7460" w:rsidRPr="00BD056E" w:rsidRDefault="004D7460" w:rsidP="00416349">
            <w:pPr>
              <w:pStyle w:val="paragraph"/>
              <w:spacing w:before="0" w:beforeAutospacing="0" w:after="0" w:afterAutospacing="0"/>
              <w:jc w:val="both"/>
              <w:textAlignment w:val="baseline"/>
            </w:pPr>
            <w:r w:rsidRPr="00BD056E">
              <w:rPr>
                <w:rStyle w:val="normaltextrun"/>
                <w:b/>
                <w:bCs/>
              </w:rPr>
              <w:t>Driftsregnskapet:</w:t>
            </w:r>
            <w:r w:rsidRPr="00BD056E">
              <w:rPr>
                <w:rStyle w:val="eop"/>
              </w:rPr>
              <w:t> </w:t>
            </w:r>
          </w:p>
        </w:tc>
        <w:tc>
          <w:tcPr>
            <w:tcW w:w="993" w:type="dxa"/>
            <w:shd w:val="clear" w:color="auto" w:fill="D9E2F3"/>
            <w:hideMark/>
          </w:tcPr>
          <w:p w14:paraId="3F7210C3" w14:textId="77777777" w:rsidR="004D7460" w:rsidRPr="00BD056E" w:rsidRDefault="004D7460" w:rsidP="00416349">
            <w:pPr>
              <w:pStyle w:val="paragraph"/>
              <w:spacing w:before="0" w:beforeAutospacing="0" w:after="0" w:afterAutospacing="0"/>
              <w:jc w:val="both"/>
              <w:textAlignment w:val="baseline"/>
            </w:pPr>
            <w:r w:rsidRPr="00BD056E">
              <w:rPr>
                <w:rStyle w:val="eop"/>
              </w:rPr>
              <w:t> </w:t>
            </w:r>
          </w:p>
        </w:tc>
        <w:tc>
          <w:tcPr>
            <w:tcW w:w="1815" w:type="dxa"/>
            <w:shd w:val="clear" w:color="auto" w:fill="D9E2F3"/>
            <w:hideMark/>
          </w:tcPr>
          <w:p w14:paraId="15F9E36E" w14:textId="77777777" w:rsidR="004D7460" w:rsidRPr="00BD056E" w:rsidRDefault="004D7460" w:rsidP="00416349">
            <w:pPr>
              <w:pStyle w:val="paragraph"/>
              <w:spacing w:before="0" w:beforeAutospacing="0" w:after="0" w:afterAutospacing="0"/>
              <w:jc w:val="both"/>
              <w:textAlignment w:val="baseline"/>
            </w:pPr>
            <w:r w:rsidRPr="00BD056E">
              <w:rPr>
                <w:rStyle w:val="eop"/>
              </w:rPr>
              <w:t> </w:t>
            </w:r>
          </w:p>
        </w:tc>
      </w:tr>
      <w:tr w:rsidR="004D7460" w:rsidRPr="00BD056E" w14:paraId="4C6D3528" w14:textId="77777777" w:rsidTr="00ED2B4C">
        <w:trPr>
          <w:trHeight w:val="300"/>
        </w:trPr>
        <w:tc>
          <w:tcPr>
            <w:tcW w:w="6237" w:type="dxa"/>
            <w:shd w:val="clear" w:color="auto" w:fill="auto"/>
            <w:hideMark/>
          </w:tcPr>
          <w:p w14:paraId="67F42065" w14:textId="77777777" w:rsidR="004D7460" w:rsidRPr="00BD056E" w:rsidRDefault="004D7460" w:rsidP="00416349">
            <w:pPr>
              <w:pStyle w:val="paragraph"/>
              <w:spacing w:before="0" w:beforeAutospacing="0" w:after="0" w:afterAutospacing="0"/>
              <w:jc w:val="both"/>
              <w:textAlignment w:val="baseline"/>
            </w:pPr>
            <w:r w:rsidRPr="00BD056E">
              <w:rPr>
                <w:rStyle w:val="normaltextrun"/>
              </w:rPr>
              <w:t>Plan- og ressursavdelingen</w:t>
            </w:r>
          </w:p>
        </w:tc>
        <w:tc>
          <w:tcPr>
            <w:tcW w:w="993" w:type="dxa"/>
            <w:shd w:val="clear" w:color="auto" w:fill="auto"/>
            <w:hideMark/>
          </w:tcPr>
          <w:p w14:paraId="1B8BBB07" w14:textId="77777777" w:rsidR="004D7460" w:rsidRPr="00BD056E" w:rsidRDefault="004D7460" w:rsidP="00416349">
            <w:pPr>
              <w:pStyle w:val="paragraph"/>
              <w:spacing w:before="0" w:beforeAutospacing="0" w:after="0" w:afterAutospacing="0"/>
              <w:jc w:val="both"/>
              <w:textAlignment w:val="baseline"/>
            </w:pPr>
            <w:r w:rsidRPr="00BD056E">
              <w:rPr>
                <w:rStyle w:val="normaltextrun"/>
              </w:rPr>
              <w:t>kr</w:t>
            </w:r>
            <w:r w:rsidRPr="00BD056E">
              <w:rPr>
                <w:rStyle w:val="eop"/>
              </w:rPr>
              <w:t> </w:t>
            </w:r>
          </w:p>
        </w:tc>
        <w:tc>
          <w:tcPr>
            <w:tcW w:w="1815" w:type="dxa"/>
            <w:shd w:val="clear" w:color="auto" w:fill="auto"/>
            <w:hideMark/>
          </w:tcPr>
          <w:p w14:paraId="5A92CA71" w14:textId="77777777" w:rsidR="004D7460" w:rsidRPr="00BD056E" w:rsidRDefault="004D7460" w:rsidP="00416349">
            <w:pPr>
              <w:pStyle w:val="paragraph"/>
              <w:spacing w:before="0" w:beforeAutospacing="0" w:after="0" w:afterAutospacing="0"/>
              <w:jc w:val="both"/>
              <w:textAlignment w:val="baseline"/>
            </w:pPr>
            <w:r w:rsidRPr="00BD056E">
              <w:rPr>
                <w:rStyle w:val="normaltextrun"/>
              </w:rPr>
              <w:t>300 000,00</w:t>
            </w:r>
            <w:r w:rsidRPr="00BD056E">
              <w:rPr>
                <w:rStyle w:val="eop"/>
              </w:rPr>
              <w:t> </w:t>
            </w:r>
          </w:p>
        </w:tc>
      </w:tr>
      <w:tr w:rsidR="004D7460" w:rsidRPr="00BD056E" w14:paraId="2C495064" w14:textId="77777777" w:rsidTr="00ED2B4C">
        <w:trPr>
          <w:trHeight w:val="300"/>
        </w:trPr>
        <w:tc>
          <w:tcPr>
            <w:tcW w:w="6237" w:type="dxa"/>
            <w:shd w:val="clear" w:color="auto" w:fill="auto"/>
            <w:hideMark/>
          </w:tcPr>
          <w:p w14:paraId="149D0CC9" w14:textId="77777777" w:rsidR="004D7460" w:rsidRPr="00BD056E" w:rsidRDefault="004D7460" w:rsidP="00416349">
            <w:pPr>
              <w:pStyle w:val="paragraph"/>
              <w:spacing w:before="0" w:beforeAutospacing="0" w:after="0" w:afterAutospacing="0"/>
              <w:jc w:val="both"/>
              <w:textAlignment w:val="baseline"/>
            </w:pPr>
            <w:r w:rsidRPr="00BD056E">
              <w:rPr>
                <w:rStyle w:val="normaltextrun"/>
              </w:rPr>
              <w:t>Landbrukskontoret</w:t>
            </w:r>
            <w:r w:rsidRPr="00BD056E">
              <w:rPr>
                <w:rStyle w:val="eop"/>
              </w:rPr>
              <w:t> </w:t>
            </w:r>
          </w:p>
        </w:tc>
        <w:tc>
          <w:tcPr>
            <w:tcW w:w="993" w:type="dxa"/>
            <w:shd w:val="clear" w:color="auto" w:fill="auto"/>
            <w:hideMark/>
          </w:tcPr>
          <w:p w14:paraId="680038E8" w14:textId="77777777" w:rsidR="004D7460" w:rsidRPr="00BD056E" w:rsidRDefault="004D7460" w:rsidP="00416349">
            <w:pPr>
              <w:pStyle w:val="paragraph"/>
              <w:spacing w:before="0" w:beforeAutospacing="0" w:after="0" w:afterAutospacing="0"/>
              <w:jc w:val="both"/>
              <w:textAlignment w:val="baseline"/>
            </w:pPr>
            <w:r w:rsidRPr="00BD056E">
              <w:rPr>
                <w:rStyle w:val="normaltextrun"/>
              </w:rPr>
              <w:t>kr</w:t>
            </w:r>
            <w:r w:rsidRPr="00BD056E">
              <w:rPr>
                <w:rStyle w:val="eop"/>
              </w:rPr>
              <w:t> </w:t>
            </w:r>
          </w:p>
        </w:tc>
        <w:tc>
          <w:tcPr>
            <w:tcW w:w="1815" w:type="dxa"/>
            <w:shd w:val="clear" w:color="auto" w:fill="auto"/>
            <w:hideMark/>
          </w:tcPr>
          <w:p w14:paraId="6B941DD4" w14:textId="77777777" w:rsidR="004D7460" w:rsidRPr="00BD056E" w:rsidRDefault="004D7460" w:rsidP="00416349">
            <w:pPr>
              <w:pStyle w:val="paragraph"/>
              <w:spacing w:before="0" w:beforeAutospacing="0" w:after="0" w:afterAutospacing="0"/>
              <w:jc w:val="both"/>
              <w:textAlignment w:val="baseline"/>
            </w:pPr>
            <w:r w:rsidRPr="00BD056E">
              <w:rPr>
                <w:rStyle w:val="normaltextrun"/>
              </w:rPr>
              <w:t>72 000,00</w:t>
            </w:r>
            <w:r w:rsidRPr="00BD056E">
              <w:rPr>
                <w:rStyle w:val="eop"/>
              </w:rPr>
              <w:t> </w:t>
            </w:r>
          </w:p>
        </w:tc>
      </w:tr>
      <w:tr w:rsidR="004D7460" w:rsidRPr="00BD056E" w14:paraId="29DE181E" w14:textId="77777777" w:rsidTr="00ED2B4C">
        <w:trPr>
          <w:trHeight w:val="300"/>
        </w:trPr>
        <w:tc>
          <w:tcPr>
            <w:tcW w:w="6237" w:type="dxa"/>
            <w:shd w:val="clear" w:color="auto" w:fill="auto"/>
            <w:hideMark/>
          </w:tcPr>
          <w:p w14:paraId="139DE845" w14:textId="77777777" w:rsidR="004D7460" w:rsidRPr="00BD056E" w:rsidRDefault="004D7460" w:rsidP="00416349">
            <w:pPr>
              <w:pStyle w:val="paragraph"/>
              <w:spacing w:before="0" w:beforeAutospacing="0" w:after="0" w:afterAutospacing="0"/>
              <w:jc w:val="both"/>
              <w:textAlignment w:val="baseline"/>
            </w:pPr>
            <w:r w:rsidRPr="00BD056E">
              <w:rPr>
                <w:rStyle w:val="normaltextrun"/>
              </w:rPr>
              <w:t>LVK og LNVK</w:t>
            </w:r>
            <w:r w:rsidRPr="00BD056E">
              <w:rPr>
                <w:rStyle w:val="eop"/>
              </w:rPr>
              <w:t> </w:t>
            </w:r>
          </w:p>
        </w:tc>
        <w:tc>
          <w:tcPr>
            <w:tcW w:w="993" w:type="dxa"/>
            <w:shd w:val="clear" w:color="auto" w:fill="auto"/>
            <w:hideMark/>
          </w:tcPr>
          <w:p w14:paraId="2BE44DAC" w14:textId="77777777" w:rsidR="004D7460" w:rsidRPr="00BD056E" w:rsidRDefault="004D7460" w:rsidP="00416349">
            <w:pPr>
              <w:pStyle w:val="paragraph"/>
              <w:spacing w:before="0" w:beforeAutospacing="0" w:after="0" w:afterAutospacing="0"/>
              <w:jc w:val="both"/>
              <w:textAlignment w:val="baseline"/>
            </w:pPr>
            <w:r w:rsidRPr="00BD056E">
              <w:rPr>
                <w:rStyle w:val="normaltextrun"/>
              </w:rPr>
              <w:t>kr</w:t>
            </w:r>
            <w:r w:rsidRPr="00BD056E">
              <w:rPr>
                <w:rStyle w:val="eop"/>
              </w:rPr>
              <w:t> </w:t>
            </w:r>
          </w:p>
        </w:tc>
        <w:tc>
          <w:tcPr>
            <w:tcW w:w="1815" w:type="dxa"/>
            <w:shd w:val="clear" w:color="auto" w:fill="auto"/>
            <w:hideMark/>
          </w:tcPr>
          <w:p w14:paraId="70849892" w14:textId="77777777" w:rsidR="004D7460" w:rsidRPr="00BD056E" w:rsidRDefault="004D7460" w:rsidP="00416349">
            <w:pPr>
              <w:pStyle w:val="paragraph"/>
              <w:spacing w:before="0" w:beforeAutospacing="0" w:after="0" w:afterAutospacing="0"/>
              <w:jc w:val="both"/>
              <w:textAlignment w:val="baseline"/>
            </w:pPr>
            <w:r w:rsidRPr="00BD056E">
              <w:t>62 301,20</w:t>
            </w:r>
          </w:p>
        </w:tc>
      </w:tr>
      <w:tr w:rsidR="004D7460" w:rsidRPr="00BD056E" w14:paraId="5E223DC7" w14:textId="77777777" w:rsidTr="00ED2B4C">
        <w:trPr>
          <w:trHeight w:val="300"/>
        </w:trPr>
        <w:tc>
          <w:tcPr>
            <w:tcW w:w="6237" w:type="dxa"/>
            <w:shd w:val="clear" w:color="auto" w:fill="auto"/>
            <w:hideMark/>
          </w:tcPr>
          <w:p w14:paraId="48501323" w14:textId="77777777" w:rsidR="004D7460" w:rsidRPr="00BD056E" w:rsidRDefault="004D7460" w:rsidP="00416349">
            <w:pPr>
              <w:pStyle w:val="paragraph"/>
              <w:spacing w:before="0" w:beforeAutospacing="0" w:after="0" w:afterAutospacing="0"/>
              <w:jc w:val="both"/>
              <w:textAlignment w:val="baseline"/>
            </w:pPr>
            <w:r w:rsidRPr="00BD056E">
              <w:rPr>
                <w:rStyle w:val="normaltextrun"/>
              </w:rPr>
              <w:t>Ungdomspakken, studielån</w:t>
            </w:r>
            <w:r w:rsidRPr="00BD056E">
              <w:rPr>
                <w:rStyle w:val="eop"/>
              </w:rPr>
              <w:t> </w:t>
            </w:r>
          </w:p>
        </w:tc>
        <w:tc>
          <w:tcPr>
            <w:tcW w:w="993" w:type="dxa"/>
            <w:shd w:val="clear" w:color="auto" w:fill="auto"/>
            <w:hideMark/>
          </w:tcPr>
          <w:p w14:paraId="42FAF032" w14:textId="77777777" w:rsidR="004D7460" w:rsidRPr="00BD056E" w:rsidRDefault="004D7460" w:rsidP="00416349">
            <w:pPr>
              <w:pStyle w:val="paragraph"/>
              <w:spacing w:before="0" w:beforeAutospacing="0" w:after="0" w:afterAutospacing="0"/>
              <w:jc w:val="both"/>
              <w:textAlignment w:val="baseline"/>
            </w:pPr>
            <w:r w:rsidRPr="00BD056E">
              <w:rPr>
                <w:rStyle w:val="normaltextrun"/>
              </w:rPr>
              <w:t>kr</w:t>
            </w:r>
            <w:r w:rsidRPr="00BD056E">
              <w:rPr>
                <w:rStyle w:val="eop"/>
              </w:rPr>
              <w:t> </w:t>
            </w:r>
          </w:p>
        </w:tc>
        <w:tc>
          <w:tcPr>
            <w:tcW w:w="1815" w:type="dxa"/>
            <w:shd w:val="clear" w:color="auto" w:fill="auto"/>
            <w:hideMark/>
          </w:tcPr>
          <w:p w14:paraId="2FDD76C5" w14:textId="77777777" w:rsidR="004D7460" w:rsidRPr="00BD056E" w:rsidRDefault="004D7460" w:rsidP="00416349">
            <w:pPr>
              <w:pStyle w:val="paragraph"/>
              <w:spacing w:before="0" w:beforeAutospacing="0" w:after="0" w:afterAutospacing="0"/>
              <w:jc w:val="both"/>
              <w:textAlignment w:val="baseline"/>
            </w:pPr>
            <w:r w:rsidRPr="00BD056E">
              <w:rPr>
                <w:rStyle w:val="normaltextrun"/>
              </w:rPr>
              <w:t>0,00</w:t>
            </w:r>
          </w:p>
        </w:tc>
      </w:tr>
      <w:tr w:rsidR="004D7460" w:rsidRPr="00BD056E" w14:paraId="03217D74" w14:textId="77777777" w:rsidTr="00ED2B4C">
        <w:trPr>
          <w:trHeight w:val="300"/>
        </w:trPr>
        <w:tc>
          <w:tcPr>
            <w:tcW w:w="6237" w:type="dxa"/>
            <w:shd w:val="clear" w:color="auto" w:fill="auto"/>
            <w:hideMark/>
          </w:tcPr>
          <w:p w14:paraId="62A8EFCE" w14:textId="77777777" w:rsidR="004D7460" w:rsidRPr="00BD056E" w:rsidRDefault="004D7460" w:rsidP="00416349">
            <w:pPr>
              <w:pStyle w:val="paragraph"/>
              <w:spacing w:before="0" w:beforeAutospacing="0" w:after="0" w:afterAutospacing="0"/>
              <w:jc w:val="both"/>
              <w:textAlignment w:val="baseline"/>
            </w:pPr>
            <w:r w:rsidRPr="00BD056E">
              <w:rPr>
                <w:rStyle w:val="normaltextrun"/>
              </w:rPr>
              <w:t>Lærlinger </w:t>
            </w:r>
            <w:r w:rsidRPr="00BD056E">
              <w:rPr>
                <w:rStyle w:val="eop"/>
              </w:rPr>
              <w:t> </w:t>
            </w:r>
          </w:p>
        </w:tc>
        <w:tc>
          <w:tcPr>
            <w:tcW w:w="993" w:type="dxa"/>
            <w:shd w:val="clear" w:color="auto" w:fill="auto"/>
            <w:hideMark/>
          </w:tcPr>
          <w:p w14:paraId="06049CFD" w14:textId="77777777" w:rsidR="004D7460" w:rsidRPr="00BD056E" w:rsidRDefault="004D7460" w:rsidP="00416349">
            <w:pPr>
              <w:pStyle w:val="paragraph"/>
              <w:spacing w:before="0" w:beforeAutospacing="0" w:after="0" w:afterAutospacing="0"/>
              <w:jc w:val="both"/>
              <w:textAlignment w:val="baseline"/>
            </w:pPr>
            <w:r w:rsidRPr="00BD056E">
              <w:rPr>
                <w:rStyle w:val="normaltextrun"/>
              </w:rPr>
              <w:t>kr</w:t>
            </w:r>
            <w:r w:rsidRPr="00BD056E">
              <w:rPr>
                <w:rStyle w:val="eop"/>
              </w:rPr>
              <w:t> </w:t>
            </w:r>
          </w:p>
        </w:tc>
        <w:tc>
          <w:tcPr>
            <w:tcW w:w="1815" w:type="dxa"/>
            <w:shd w:val="clear" w:color="auto" w:fill="auto"/>
            <w:hideMark/>
          </w:tcPr>
          <w:p w14:paraId="7A073FA4" w14:textId="77777777" w:rsidR="004D7460" w:rsidRPr="00BD056E" w:rsidRDefault="004D7460" w:rsidP="00416349">
            <w:pPr>
              <w:pStyle w:val="paragraph"/>
              <w:spacing w:before="0" w:beforeAutospacing="0" w:after="0" w:afterAutospacing="0"/>
              <w:jc w:val="both"/>
              <w:textAlignment w:val="baseline"/>
            </w:pPr>
            <w:r w:rsidRPr="00BD056E">
              <w:rPr>
                <w:rStyle w:val="eop"/>
              </w:rPr>
              <w:t>278 576,00 </w:t>
            </w:r>
          </w:p>
        </w:tc>
      </w:tr>
      <w:tr w:rsidR="004D7460" w:rsidRPr="00BD056E" w14:paraId="73CE181D" w14:textId="77777777" w:rsidTr="00ED2B4C">
        <w:trPr>
          <w:trHeight w:val="300"/>
        </w:trPr>
        <w:tc>
          <w:tcPr>
            <w:tcW w:w="6237" w:type="dxa"/>
            <w:shd w:val="clear" w:color="auto" w:fill="auto"/>
            <w:hideMark/>
          </w:tcPr>
          <w:p w14:paraId="36D67CD2" w14:textId="77777777" w:rsidR="004D7460" w:rsidRPr="00BD056E" w:rsidRDefault="004D7460" w:rsidP="00416349">
            <w:pPr>
              <w:pStyle w:val="paragraph"/>
              <w:spacing w:before="0" w:beforeAutospacing="0" w:after="0" w:afterAutospacing="0"/>
              <w:jc w:val="both"/>
              <w:textAlignment w:val="baseline"/>
            </w:pPr>
            <w:r w:rsidRPr="00BD056E">
              <w:rPr>
                <w:rStyle w:val="normaltextrun"/>
              </w:rPr>
              <w:t>Sommerjobb skoleungdom</w:t>
            </w:r>
            <w:r w:rsidRPr="00BD056E">
              <w:rPr>
                <w:rStyle w:val="eop"/>
              </w:rPr>
              <w:t> </w:t>
            </w:r>
          </w:p>
        </w:tc>
        <w:tc>
          <w:tcPr>
            <w:tcW w:w="993" w:type="dxa"/>
            <w:shd w:val="clear" w:color="auto" w:fill="auto"/>
            <w:hideMark/>
          </w:tcPr>
          <w:p w14:paraId="5D7F482D" w14:textId="77777777" w:rsidR="004D7460" w:rsidRPr="00BD056E" w:rsidRDefault="004D7460" w:rsidP="00416349">
            <w:pPr>
              <w:pStyle w:val="paragraph"/>
              <w:spacing w:before="0" w:beforeAutospacing="0" w:after="0" w:afterAutospacing="0"/>
              <w:jc w:val="both"/>
              <w:textAlignment w:val="baseline"/>
            </w:pPr>
            <w:r w:rsidRPr="00BD056E">
              <w:rPr>
                <w:rStyle w:val="normaltextrun"/>
              </w:rPr>
              <w:t>kr</w:t>
            </w:r>
            <w:r w:rsidRPr="00BD056E">
              <w:rPr>
                <w:rStyle w:val="eop"/>
              </w:rPr>
              <w:t> </w:t>
            </w:r>
          </w:p>
        </w:tc>
        <w:tc>
          <w:tcPr>
            <w:tcW w:w="1815" w:type="dxa"/>
            <w:shd w:val="clear" w:color="auto" w:fill="auto"/>
            <w:hideMark/>
          </w:tcPr>
          <w:p w14:paraId="7700C68D" w14:textId="77777777" w:rsidR="004D7460" w:rsidRPr="00BD056E" w:rsidRDefault="004D7460" w:rsidP="00416349">
            <w:pPr>
              <w:pStyle w:val="paragraph"/>
              <w:spacing w:before="0" w:beforeAutospacing="0" w:after="0" w:afterAutospacing="0"/>
              <w:jc w:val="both"/>
              <w:textAlignment w:val="baseline"/>
            </w:pPr>
            <w:r w:rsidRPr="00BD056E">
              <w:rPr>
                <w:rStyle w:val="eop"/>
              </w:rPr>
              <w:t>85</w:t>
            </w:r>
            <w:r>
              <w:rPr>
                <w:rStyle w:val="eop"/>
              </w:rPr>
              <w:t xml:space="preserve"> </w:t>
            </w:r>
            <w:r w:rsidRPr="00BD056E">
              <w:rPr>
                <w:rStyle w:val="eop"/>
              </w:rPr>
              <w:t>137,17 </w:t>
            </w:r>
          </w:p>
        </w:tc>
      </w:tr>
      <w:tr w:rsidR="004D7460" w:rsidRPr="00BD056E" w14:paraId="625812BB" w14:textId="77777777" w:rsidTr="00ED2B4C">
        <w:trPr>
          <w:trHeight w:val="300"/>
        </w:trPr>
        <w:tc>
          <w:tcPr>
            <w:tcW w:w="6237" w:type="dxa"/>
            <w:shd w:val="clear" w:color="auto" w:fill="auto"/>
            <w:hideMark/>
          </w:tcPr>
          <w:p w14:paraId="44800B58" w14:textId="77777777" w:rsidR="004D7460" w:rsidRPr="00BD056E" w:rsidRDefault="004D7460" w:rsidP="00416349">
            <w:pPr>
              <w:pStyle w:val="paragraph"/>
              <w:spacing w:before="0" w:beforeAutospacing="0" w:after="0" w:afterAutospacing="0"/>
              <w:jc w:val="both"/>
              <w:textAlignment w:val="baseline"/>
            </w:pPr>
            <w:r w:rsidRPr="00BD056E">
              <w:rPr>
                <w:rStyle w:val="normaltextrun"/>
              </w:rPr>
              <w:t>Div. næringsformål (funksjon 32552*) </w:t>
            </w:r>
            <w:r w:rsidRPr="00BD056E">
              <w:rPr>
                <w:rStyle w:val="eop"/>
              </w:rPr>
              <w:t> </w:t>
            </w:r>
          </w:p>
        </w:tc>
        <w:tc>
          <w:tcPr>
            <w:tcW w:w="993" w:type="dxa"/>
            <w:shd w:val="clear" w:color="auto" w:fill="auto"/>
            <w:hideMark/>
          </w:tcPr>
          <w:p w14:paraId="7F3FFDB7" w14:textId="77777777" w:rsidR="004D7460" w:rsidRPr="00BD056E" w:rsidRDefault="004D7460" w:rsidP="00416349">
            <w:pPr>
              <w:pStyle w:val="paragraph"/>
              <w:spacing w:before="0" w:beforeAutospacing="0" w:after="0" w:afterAutospacing="0"/>
              <w:jc w:val="both"/>
              <w:textAlignment w:val="baseline"/>
            </w:pPr>
            <w:r w:rsidRPr="00BD056E">
              <w:rPr>
                <w:rStyle w:val="normaltextrun"/>
              </w:rPr>
              <w:t>kr</w:t>
            </w:r>
            <w:r w:rsidRPr="00BD056E">
              <w:rPr>
                <w:rStyle w:val="eop"/>
              </w:rPr>
              <w:t> </w:t>
            </w:r>
          </w:p>
        </w:tc>
        <w:tc>
          <w:tcPr>
            <w:tcW w:w="1815" w:type="dxa"/>
            <w:shd w:val="clear" w:color="auto" w:fill="auto"/>
            <w:hideMark/>
          </w:tcPr>
          <w:p w14:paraId="54F55203" w14:textId="77777777" w:rsidR="004D7460" w:rsidRPr="00BD056E" w:rsidRDefault="004D7460" w:rsidP="00416349">
            <w:pPr>
              <w:pStyle w:val="paragraph"/>
              <w:spacing w:before="0" w:beforeAutospacing="0" w:after="0" w:afterAutospacing="0"/>
              <w:jc w:val="both"/>
              <w:textAlignment w:val="baseline"/>
            </w:pPr>
            <w:r w:rsidRPr="00BD056E">
              <w:rPr>
                <w:rStyle w:val="eop"/>
              </w:rPr>
              <w:t>816 697,95 </w:t>
            </w:r>
          </w:p>
        </w:tc>
      </w:tr>
      <w:tr w:rsidR="004D7460" w:rsidRPr="00BD056E" w14:paraId="1135BB6E" w14:textId="77777777" w:rsidTr="00ED2B4C">
        <w:trPr>
          <w:trHeight w:val="300"/>
        </w:trPr>
        <w:tc>
          <w:tcPr>
            <w:tcW w:w="6237" w:type="dxa"/>
            <w:shd w:val="clear" w:color="auto" w:fill="D9D9D9"/>
            <w:hideMark/>
          </w:tcPr>
          <w:p w14:paraId="47255494" w14:textId="77777777" w:rsidR="004D7460" w:rsidRPr="00BD056E" w:rsidRDefault="004D7460" w:rsidP="00416349">
            <w:pPr>
              <w:pStyle w:val="paragraph"/>
              <w:spacing w:before="0" w:beforeAutospacing="0" w:after="0" w:afterAutospacing="0"/>
              <w:jc w:val="both"/>
              <w:textAlignment w:val="baseline"/>
            </w:pPr>
            <w:r w:rsidRPr="00BD056E">
              <w:rPr>
                <w:rStyle w:val="normaltextrun"/>
              </w:rPr>
              <w:t>SUM                                                                    </w:t>
            </w:r>
          </w:p>
        </w:tc>
        <w:tc>
          <w:tcPr>
            <w:tcW w:w="993" w:type="dxa"/>
            <w:shd w:val="clear" w:color="auto" w:fill="D9D9D9"/>
            <w:hideMark/>
          </w:tcPr>
          <w:p w14:paraId="7E2A9CD6" w14:textId="77777777" w:rsidR="004D7460" w:rsidRPr="00BD056E" w:rsidRDefault="004D7460" w:rsidP="00416349">
            <w:pPr>
              <w:pStyle w:val="paragraph"/>
              <w:spacing w:before="0" w:beforeAutospacing="0" w:after="0" w:afterAutospacing="0"/>
              <w:jc w:val="both"/>
              <w:textAlignment w:val="baseline"/>
            </w:pPr>
            <w:r w:rsidRPr="00BD056E">
              <w:rPr>
                <w:rStyle w:val="normaltextrun"/>
              </w:rPr>
              <w:t>kr</w:t>
            </w:r>
            <w:r w:rsidRPr="00BD056E">
              <w:rPr>
                <w:rStyle w:val="eop"/>
              </w:rPr>
              <w:t> </w:t>
            </w:r>
          </w:p>
        </w:tc>
        <w:tc>
          <w:tcPr>
            <w:tcW w:w="1815" w:type="dxa"/>
            <w:shd w:val="clear" w:color="auto" w:fill="D9D9D9"/>
            <w:hideMark/>
          </w:tcPr>
          <w:p w14:paraId="43CFAD3C" w14:textId="77777777" w:rsidR="004D7460" w:rsidRPr="00BD056E" w:rsidRDefault="004D7460" w:rsidP="00416349">
            <w:pPr>
              <w:pStyle w:val="paragraph"/>
              <w:spacing w:before="0" w:beforeAutospacing="0" w:after="0" w:afterAutospacing="0"/>
              <w:jc w:val="both"/>
              <w:textAlignment w:val="baseline"/>
            </w:pPr>
            <w:r w:rsidRPr="00BD056E">
              <w:rPr>
                <w:rStyle w:val="eop"/>
              </w:rPr>
              <w:t>1 614 712,32 </w:t>
            </w:r>
          </w:p>
        </w:tc>
      </w:tr>
    </w:tbl>
    <w:p w14:paraId="55641C43" w14:textId="7625553C" w:rsidR="004D7460" w:rsidRPr="00BD056E" w:rsidRDefault="004D7460" w:rsidP="004D7460">
      <w:pPr>
        <w:pStyle w:val="paragraph"/>
        <w:spacing w:before="0" w:beforeAutospacing="0" w:after="0" w:afterAutospacing="0"/>
        <w:jc w:val="both"/>
        <w:textAlignment w:val="baseline"/>
        <w:rPr>
          <w:rStyle w:val="eop"/>
        </w:rPr>
      </w:pPr>
    </w:p>
    <w:p w14:paraId="7C9D241B" w14:textId="77777777" w:rsidR="004D7460" w:rsidRPr="00BD056E" w:rsidRDefault="004D7460" w:rsidP="004D7460">
      <w:pPr>
        <w:pStyle w:val="paragraph"/>
        <w:spacing w:before="0" w:beforeAutospacing="0" w:after="0" w:afterAutospacing="0"/>
        <w:jc w:val="both"/>
        <w:textAlignment w:val="baseline"/>
      </w:pPr>
    </w:p>
    <w:p w14:paraId="337F23FC" w14:textId="77777777" w:rsidR="004D7460" w:rsidRDefault="004D7460" w:rsidP="004D7460">
      <w:pPr>
        <w:pStyle w:val="paragraph"/>
        <w:spacing w:before="0" w:beforeAutospacing="0" w:after="0" w:afterAutospacing="0"/>
        <w:jc w:val="both"/>
        <w:textAlignment w:val="baseline"/>
        <w:rPr>
          <w:rStyle w:val="eop"/>
        </w:rPr>
      </w:pPr>
      <w:r w:rsidRPr="00BD056E">
        <w:rPr>
          <w:rStyle w:val="eop"/>
        </w:rPr>
        <w:t> </w:t>
      </w:r>
    </w:p>
    <w:p w14:paraId="2F943DE9" w14:textId="77777777" w:rsidR="004D7460" w:rsidRPr="00BD056E" w:rsidRDefault="004D7460" w:rsidP="004D7460">
      <w:pPr>
        <w:pStyle w:val="paragraph"/>
        <w:spacing w:before="0" w:beforeAutospacing="0" w:after="0" w:afterAutospacing="0"/>
        <w:jc w:val="both"/>
        <w:textAlignment w:val="baseline"/>
      </w:pPr>
    </w:p>
    <w:p w14:paraId="6517D26F" w14:textId="77777777" w:rsidR="004D7460" w:rsidRPr="00BD056E" w:rsidRDefault="004D7460" w:rsidP="004D7460">
      <w:pPr>
        <w:pStyle w:val="paragraph"/>
        <w:spacing w:before="0" w:beforeAutospacing="0" w:after="0" w:afterAutospacing="0"/>
        <w:jc w:val="both"/>
        <w:textAlignment w:val="baseline"/>
      </w:pPr>
      <w:r w:rsidRPr="00BD056E">
        <w:rPr>
          <w:rStyle w:val="normaltextrun"/>
          <w:b/>
          <w:bCs/>
        </w:rPr>
        <w:t>*SPESIFIKASJON - DIV. NÆRINGSFORMÅL (FUNKSJON 32552)</w:t>
      </w:r>
    </w:p>
    <w:p w14:paraId="5DF0CE67" w14:textId="77777777" w:rsidR="004D7460" w:rsidRPr="00BD056E" w:rsidRDefault="004D7460" w:rsidP="004D7460">
      <w:pPr>
        <w:pStyle w:val="paragraph"/>
        <w:spacing w:before="0" w:beforeAutospacing="0" w:after="0" w:afterAutospacing="0"/>
        <w:jc w:val="both"/>
        <w:textAlignment w:val="baseline"/>
      </w:pPr>
      <w:r w:rsidRPr="00BD056E">
        <w:rPr>
          <w:rStyle w:val="eop"/>
        </w:rPr>
        <w:t> </w:t>
      </w:r>
    </w:p>
    <w:tbl>
      <w:tblPr>
        <w:tblW w:w="906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6195"/>
        <w:gridCol w:w="1020"/>
        <w:gridCol w:w="1845"/>
      </w:tblGrid>
      <w:tr w:rsidR="004D7460" w:rsidRPr="00BD056E" w14:paraId="55006772" w14:textId="77777777" w:rsidTr="00ED2B4C">
        <w:trPr>
          <w:trHeight w:val="300"/>
        </w:trPr>
        <w:tc>
          <w:tcPr>
            <w:tcW w:w="6195" w:type="dxa"/>
            <w:shd w:val="clear" w:color="auto" w:fill="D9E2F3"/>
            <w:hideMark/>
          </w:tcPr>
          <w:p w14:paraId="7A2B3CB3" w14:textId="77777777" w:rsidR="004D7460" w:rsidRPr="00BD056E" w:rsidRDefault="004D7460" w:rsidP="00416349">
            <w:pPr>
              <w:pStyle w:val="paragraph"/>
              <w:spacing w:before="0" w:beforeAutospacing="0" w:after="0" w:afterAutospacing="0"/>
              <w:jc w:val="both"/>
              <w:textAlignment w:val="baseline"/>
            </w:pPr>
            <w:r w:rsidRPr="00BD056E">
              <w:rPr>
                <w:rStyle w:val="normaltextrun"/>
                <w:b/>
                <w:bCs/>
                <w:i/>
                <w:iCs/>
              </w:rPr>
              <w:t>Div næringsformål*</w:t>
            </w:r>
            <w:r w:rsidRPr="00BD056E">
              <w:rPr>
                <w:rStyle w:val="eop"/>
              </w:rPr>
              <w:t> </w:t>
            </w:r>
          </w:p>
        </w:tc>
        <w:tc>
          <w:tcPr>
            <w:tcW w:w="1020" w:type="dxa"/>
            <w:shd w:val="clear" w:color="auto" w:fill="D9E2F3"/>
            <w:hideMark/>
          </w:tcPr>
          <w:p w14:paraId="67C4A5D2" w14:textId="77777777" w:rsidR="004D7460" w:rsidRPr="00BD056E" w:rsidRDefault="004D7460" w:rsidP="00416349">
            <w:pPr>
              <w:pStyle w:val="paragraph"/>
              <w:spacing w:before="0" w:beforeAutospacing="0" w:after="0" w:afterAutospacing="0"/>
              <w:jc w:val="both"/>
              <w:textAlignment w:val="baseline"/>
            </w:pPr>
            <w:r w:rsidRPr="00BD056E">
              <w:rPr>
                <w:rStyle w:val="eop"/>
              </w:rPr>
              <w:t> </w:t>
            </w:r>
          </w:p>
        </w:tc>
        <w:tc>
          <w:tcPr>
            <w:tcW w:w="1845" w:type="dxa"/>
            <w:shd w:val="clear" w:color="auto" w:fill="D9E2F3"/>
            <w:hideMark/>
          </w:tcPr>
          <w:p w14:paraId="7E1A60CC" w14:textId="77777777" w:rsidR="004D7460" w:rsidRPr="00BD056E" w:rsidRDefault="004D7460" w:rsidP="00416349">
            <w:pPr>
              <w:pStyle w:val="paragraph"/>
              <w:spacing w:before="0" w:beforeAutospacing="0" w:after="0" w:afterAutospacing="0"/>
              <w:jc w:val="both"/>
              <w:textAlignment w:val="baseline"/>
            </w:pPr>
            <w:r w:rsidRPr="00BD056E">
              <w:rPr>
                <w:rStyle w:val="eop"/>
              </w:rPr>
              <w:t> </w:t>
            </w:r>
          </w:p>
        </w:tc>
      </w:tr>
      <w:tr w:rsidR="004D7460" w:rsidRPr="00BD056E" w14:paraId="6B2E75E9" w14:textId="77777777" w:rsidTr="00ED2B4C">
        <w:trPr>
          <w:trHeight w:val="300"/>
        </w:trPr>
        <w:tc>
          <w:tcPr>
            <w:tcW w:w="6195" w:type="dxa"/>
            <w:shd w:val="clear" w:color="auto" w:fill="auto"/>
            <w:hideMark/>
          </w:tcPr>
          <w:p w14:paraId="0B8D6BA4" w14:textId="77777777" w:rsidR="004D7460" w:rsidRPr="00BD056E" w:rsidRDefault="004D7460" w:rsidP="00416349">
            <w:pPr>
              <w:pStyle w:val="paragraph"/>
              <w:spacing w:before="0" w:beforeAutospacing="0" w:after="0" w:afterAutospacing="0"/>
              <w:jc w:val="both"/>
              <w:textAlignment w:val="baseline"/>
            </w:pPr>
            <w:r w:rsidRPr="00BD056E">
              <w:rPr>
                <w:rStyle w:val="normaltextrun"/>
              </w:rPr>
              <w:t>Medlemskontingent NFKK</w:t>
            </w:r>
            <w:r w:rsidRPr="00BD056E">
              <w:rPr>
                <w:rStyle w:val="eop"/>
              </w:rPr>
              <w:t> </w:t>
            </w:r>
          </w:p>
        </w:tc>
        <w:tc>
          <w:tcPr>
            <w:tcW w:w="1020" w:type="dxa"/>
            <w:shd w:val="clear" w:color="auto" w:fill="auto"/>
            <w:hideMark/>
          </w:tcPr>
          <w:p w14:paraId="4B672348" w14:textId="77777777" w:rsidR="004D7460" w:rsidRPr="00BD056E" w:rsidRDefault="004D7460" w:rsidP="00416349">
            <w:pPr>
              <w:pStyle w:val="paragraph"/>
              <w:spacing w:before="0" w:beforeAutospacing="0" w:after="0" w:afterAutospacing="0"/>
              <w:jc w:val="both"/>
              <w:textAlignment w:val="baseline"/>
            </w:pPr>
            <w:r w:rsidRPr="00BD056E">
              <w:rPr>
                <w:rStyle w:val="normaltextrun"/>
              </w:rPr>
              <w:t>kr</w:t>
            </w:r>
            <w:r w:rsidRPr="00BD056E">
              <w:rPr>
                <w:rStyle w:val="eop"/>
              </w:rPr>
              <w:t> </w:t>
            </w:r>
          </w:p>
        </w:tc>
        <w:tc>
          <w:tcPr>
            <w:tcW w:w="1845" w:type="dxa"/>
            <w:shd w:val="clear" w:color="auto" w:fill="auto"/>
            <w:hideMark/>
          </w:tcPr>
          <w:p w14:paraId="4EC15D8B" w14:textId="77777777" w:rsidR="004D7460" w:rsidRPr="00BD056E" w:rsidRDefault="004D7460" w:rsidP="00416349">
            <w:pPr>
              <w:pStyle w:val="paragraph"/>
              <w:spacing w:before="0" w:beforeAutospacing="0" w:after="0" w:afterAutospacing="0"/>
              <w:jc w:val="both"/>
              <w:textAlignment w:val="baseline"/>
            </w:pPr>
            <w:r w:rsidRPr="00BD056E">
              <w:rPr>
                <w:rStyle w:val="normaltextrun"/>
              </w:rPr>
              <w:t>23 408,00</w:t>
            </w:r>
            <w:r w:rsidRPr="00BD056E">
              <w:rPr>
                <w:rStyle w:val="eop"/>
              </w:rPr>
              <w:t> </w:t>
            </w:r>
          </w:p>
        </w:tc>
      </w:tr>
      <w:tr w:rsidR="004D7460" w:rsidRPr="00BD056E" w14:paraId="6960A3A8" w14:textId="77777777" w:rsidTr="00ED2B4C">
        <w:trPr>
          <w:trHeight w:val="300"/>
        </w:trPr>
        <w:tc>
          <w:tcPr>
            <w:tcW w:w="6195" w:type="dxa"/>
            <w:shd w:val="clear" w:color="auto" w:fill="auto"/>
            <w:hideMark/>
          </w:tcPr>
          <w:p w14:paraId="706E525E" w14:textId="77777777" w:rsidR="004D7460" w:rsidRPr="00BD056E" w:rsidRDefault="004D7460" w:rsidP="00416349">
            <w:pPr>
              <w:pStyle w:val="paragraph"/>
              <w:spacing w:before="0" w:beforeAutospacing="0" w:after="0" w:afterAutospacing="0"/>
              <w:jc w:val="both"/>
              <w:textAlignment w:val="baseline"/>
            </w:pPr>
            <w:r w:rsidRPr="00BD056E">
              <w:rPr>
                <w:rStyle w:val="normaltextrun"/>
              </w:rPr>
              <w:t>Trollfjell friluftsråd</w:t>
            </w:r>
            <w:r w:rsidRPr="00BD056E">
              <w:rPr>
                <w:rStyle w:val="eop"/>
              </w:rPr>
              <w:t> </w:t>
            </w:r>
          </w:p>
        </w:tc>
        <w:tc>
          <w:tcPr>
            <w:tcW w:w="1020" w:type="dxa"/>
            <w:shd w:val="clear" w:color="auto" w:fill="auto"/>
            <w:hideMark/>
          </w:tcPr>
          <w:p w14:paraId="535AE18C" w14:textId="77777777" w:rsidR="004D7460" w:rsidRPr="00BD056E" w:rsidRDefault="004D7460" w:rsidP="00416349">
            <w:pPr>
              <w:pStyle w:val="paragraph"/>
              <w:spacing w:before="0" w:beforeAutospacing="0" w:after="0" w:afterAutospacing="0"/>
              <w:jc w:val="both"/>
              <w:textAlignment w:val="baseline"/>
            </w:pPr>
            <w:r w:rsidRPr="00BD056E">
              <w:rPr>
                <w:rStyle w:val="normaltextrun"/>
              </w:rPr>
              <w:t>kr</w:t>
            </w:r>
            <w:r w:rsidRPr="00BD056E">
              <w:rPr>
                <w:rStyle w:val="eop"/>
              </w:rPr>
              <w:t> </w:t>
            </w:r>
          </w:p>
        </w:tc>
        <w:tc>
          <w:tcPr>
            <w:tcW w:w="1845" w:type="dxa"/>
            <w:shd w:val="clear" w:color="auto" w:fill="auto"/>
            <w:hideMark/>
          </w:tcPr>
          <w:p w14:paraId="608BAC5F" w14:textId="77777777" w:rsidR="004D7460" w:rsidRPr="00BD056E" w:rsidRDefault="004D7460" w:rsidP="00416349">
            <w:pPr>
              <w:pStyle w:val="paragraph"/>
              <w:spacing w:before="0" w:beforeAutospacing="0" w:after="0" w:afterAutospacing="0"/>
              <w:jc w:val="both"/>
              <w:textAlignment w:val="baseline"/>
            </w:pPr>
            <w:r w:rsidRPr="00BD056E">
              <w:rPr>
                <w:rStyle w:val="eop"/>
              </w:rPr>
              <w:t>17 669,00 </w:t>
            </w:r>
          </w:p>
        </w:tc>
      </w:tr>
      <w:tr w:rsidR="004D7460" w:rsidRPr="00BD056E" w14:paraId="66705669" w14:textId="77777777" w:rsidTr="00ED2B4C">
        <w:trPr>
          <w:trHeight w:val="300"/>
        </w:trPr>
        <w:tc>
          <w:tcPr>
            <w:tcW w:w="6195" w:type="dxa"/>
            <w:shd w:val="clear" w:color="auto" w:fill="auto"/>
            <w:hideMark/>
          </w:tcPr>
          <w:p w14:paraId="3B735A7E" w14:textId="77777777" w:rsidR="004D7460" w:rsidRPr="00BD056E" w:rsidRDefault="004D7460" w:rsidP="00416349">
            <w:pPr>
              <w:pStyle w:val="paragraph"/>
              <w:spacing w:before="0" w:beforeAutospacing="0" w:after="0" w:afterAutospacing="0"/>
              <w:jc w:val="both"/>
              <w:textAlignment w:val="baseline"/>
            </w:pPr>
            <w:r w:rsidRPr="00BD056E">
              <w:rPr>
                <w:rStyle w:val="normaltextrun"/>
              </w:rPr>
              <w:t>Trollfjell geopark</w:t>
            </w:r>
            <w:r w:rsidRPr="00BD056E">
              <w:rPr>
                <w:rStyle w:val="eop"/>
              </w:rPr>
              <w:t> </w:t>
            </w:r>
          </w:p>
        </w:tc>
        <w:tc>
          <w:tcPr>
            <w:tcW w:w="1020" w:type="dxa"/>
            <w:shd w:val="clear" w:color="auto" w:fill="auto"/>
            <w:hideMark/>
          </w:tcPr>
          <w:p w14:paraId="53637448" w14:textId="77777777" w:rsidR="004D7460" w:rsidRPr="00BD056E" w:rsidRDefault="004D7460" w:rsidP="00416349">
            <w:pPr>
              <w:pStyle w:val="paragraph"/>
              <w:spacing w:before="0" w:beforeAutospacing="0" w:after="0" w:afterAutospacing="0"/>
              <w:jc w:val="both"/>
              <w:textAlignment w:val="baseline"/>
            </w:pPr>
            <w:r w:rsidRPr="00BD056E">
              <w:rPr>
                <w:rStyle w:val="normaltextrun"/>
              </w:rPr>
              <w:t>kr</w:t>
            </w:r>
            <w:r w:rsidRPr="00BD056E">
              <w:rPr>
                <w:rStyle w:val="eop"/>
              </w:rPr>
              <w:t> </w:t>
            </w:r>
          </w:p>
        </w:tc>
        <w:tc>
          <w:tcPr>
            <w:tcW w:w="1845" w:type="dxa"/>
            <w:shd w:val="clear" w:color="auto" w:fill="auto"/>
            <w:hideMark/>
          </w:tcPr>
          <w:p w14:paraId="2970C633" w14:textId="77777777" w:rsidR="004D7460" w:rsidRPr="00BD056E" w:rsidRDefault="004D7460" w:rsidP="00416349">
            <w:pPr>
              <w:pStyle w:val="paragraph"/>
              <w:spacing w:before="0" w:beforeAutospacing="0" w:after="0" w:afterAutospacing="0"/>
              <w:jc w:val="both"/>
              <w:textAlignment w:val="baseline"/>
            </w:pPr>
            <w:r w:rsidRPr="00BD056E">
              <w:rPr>
                <w:rStyle w:val="normaltextrun"/>
              </w:rPr>
              <w:t>22 042,00</w:t>
            </w:r>
            <w:r w:rsidRPr="00BD056E">
              <w:rPr>
                <w:rStyle w:val="eop"/>
              </w:rPr>
              <w:t> </w:t>
            </w:r>
          </w:p>
        </w:tc>
      </w:tr>
      <w:tr w:rsidR="004D7460" w:rsidRPr="00BD056E" w14:paraId="4A1D3BEB" w14:textId="77777777" w:rsidTr="00ED2B4C">
        <w:trPr>
          <w:trHeight w:val="300"/>
        </w:trPr>
        <w:tc>
          <w:tcPr>
            <w:tcW w:w="6195" w:type="dxa"/>
            <w:shd w:val="clear" w:color="auto" w:fill="auto"/>
            <w:hideMark/>
          </w:tcPr>
          <w:p w14:paraId="7EAFE9B6" w14:textId="77777777" w:rsidR="004D7460" w:rsidRDefault="004D7460" w:rsidP="00416349">
            <w:pPr>
              <w:pStyle w:val="paragraph"/>
              <w:spacing w:before="0" w:beforeAutospacing="0" w:after="0" w:afterAutospacing="0"/>
              <w:jc w:val="both"/>
              <w:textAlignment w:val="baseline"/>
              <w:rPr>
                <w:rStyle w:val="eop"/>
                <w:lang w:val="nn-NO"/>
              </w:rPr>
            </w:pPr>
            <w:r w:rsidRPr="00BD056E">
              <w:rPr>
                <w:rStyle w:val="normaltextrun"/>
                <w:lang w:val="nn-NO"/>
              </w:rPr>
              <w:t>Visit Helgeland</w:t>
            </w:r>
            <w:r w:rsidRPr="00BD056E">
              <w:rPr>
                <w:rStyle w:val="eop"/>
                <w:lang w:val="nn-NO"/>
              </w:rPr>
              <w:t> </w:t>
            </w:r>
          </w:p>
          <w:p w14:paraId="3DA5D6B7" w14:textId="77777777" w:rsidR="004D7460" w:rsidRPr="00224E33" w:rsidRDefault="004D7460" w:rsidP="00416349">
            <w:pPr>
              <w:pStyle w:val="paragraph"/>
              <w:spacing w:before="0" w:beforeAutospacing="0" w:after="0" w:afterAutospacing="0"/>
              <w:jc w:val="both"/>
              <w:textAlignment w:val="baseline"/>
              <w:rPr>
                <w:rStyle w:val="eop"/>
              </w:rPr>
            </w:pPr>
            <w:r w:rsidRPr="00BD056E">
              <w:rPr>
                <w:lang w:val="nn-NO"/>
              </w:rPr>
              <w:t>S</w:t>
            </w:r>
            <w:r w:rsidRPr="00BD056E">
              <w:t>erviceavtale visit Helgeland</w:t>
            </w:r>
          </w:p>
          <w:p w14:paraId="1E2AFE07" w14:textId="77777777" w:rsidR="004D7460" w:rsidRPr="00BD056E" w:rsidRDefault="004D7460" w:rsidP="00416349">
            <w:pPr>
              <w:pStyle w:val="paragraph"/>
              <w:spacing w:before="0" w:beforeAutospacing="0" w:after="0" w:afterAutospacing="0"/>
              <w:jc w:val="both"/>
              <w:textAlignment w:val="baseline"/>
              <w:rPr>
                <w:rStyle w:val="eop"/>
                <w:lang w:val="nn-NO"/>
              </w:rPr>
            </w:pPr>
            <w:r w:rsidRPr="00BD056E">
              <w:rPr>
                <w:rStyle w:val="eop"/>
                <w:lang w:val="nn-NO"/>
              </w:rPr>
              <w:t>Nettverk for infoskjermer</w:t>
            </w:r>
          </w:p>
          <w:p w14:paraId="72601A52" w14:textId="77777777" w:rsidR="004D7460" w:rsidRPr="00224E33" w:rsidRDefault="004D7460" w:rsidP="00416349">
            <w:pPr>
              <w:pStyle w:val="paragraph"/>
              <w:spacing w:before="0" w:beforeAutospacing="0" w:after="0" w:afterAutospacing="0"/>
              <w:jc w:val="both"/>
              <w:textAlignment w:val="baseline"/>
              <w:rPr>
                <w:lang w:val="nn-NO"/>
              </w:rPr>
            </w:pPr>
            <w:r w:rsidRPr="00BD056E">
              <w:rPr>
                <w:rStyle w:val="eop"/>
                <w:lang w:val="nn-NO"/>
              </w:rPr>
              <w:t>Infoskjermer</w:t>
            </w:r>
          </w:p>
          <w:p w14:paraId="6BDEBC70" w14:textId="77777777" w:rsidR="004D7460" w:rsidRPr="00BD056E" w:rsidRDefault="004D7460" w:rsidP="00416349">
            <w:pPr>
              <w:pStyle w:val="paragraph"/>
              <w:spacing w:before="0" w:beforeAutospacing="0" w:after="0" w:afterAutospacing="0"/>
              <w:jc w:val="both"/>
              <w:textAlignment w:val="baseline"/>
            </w:pPr>
            <w:r w:rsidRPr="00BD056E">
              <w:t>Kjøp melkekvote Paul og Svein Gaupen       K-sak 2/2023</w:t>
            </w:r>
          </w:p>
          <w:p w14:paraId="5AF0103E" w14:textId="77777777" w:rsidR="004D7460" w:rsidRPr="00BD056E" w:rsidRDefault="004D7460" w:rsidP="00416349">
            <w:pPr>
              <w:pStyle w:val="paragraph"/>
              <w:spacing w:before="0" w:beforeAutospacing="0" w:after="0" w:afterAutospacing="0"/>
              <w:jc w:val="both"/>
              <w:textAlignment w:val="baseline"/>
              <w:rPr>
                <w:lang w:val="nn-NO"/>
              </w:rPr>
            </w:pPr>
            <w:r w:rsidRPr="00BD056E">
              <w:rPr>
                <w:lang w:val="nn-NO"/>
              </w:rPr>
              <w:t>Refsnes gard v/Maria Holm                           K-sak 11/2023</w:t>
            </w:r>
          </w:p>
          <w:p w14:paraId="46AC0898" w14:textId="77777777" w:rsidR="004D7460" w:rsidRPr="00BD056E" w:rsidRDefault="004D7460" w:rsidP="00416349">
            <w:pPr>
              <w:pStyle w:val="paragraph"/>
              <w:spacing w:before="0" w:beforeAutospacing="0" w:after="0" w:afterAutospacing="0"/>
              <w:jc w:val="both"/>
              <w:textAlignment w:val="baseline"/>
              <w:rPr>
                <w:lang w:val="nn-NO"/>
              </w:rPr>
            </w:pPr>
            <w:r w:rsidRPr="00BD056E">
              <w:rPr>
                <w:lang w:val="nn-NO"/>
              </w:rPr>
              <w:t>Syla butikk AS                                               K-sak 9/2023</w:t>
            </w:r>
          </w:p>
          <w:p w14:paraId="50D2828A" w14:textId="77777777" w:rsidR="004D7460" w:rsidRPr="006D7365" w:rsidRDefault="004D7460" w:rsidP="00416349">
            <w:pPr>
              <w:pStyle w:val="paragraph"/>
              <w:spacing w:before="0" w:beforeAutospacing="0" w:after="0" w:afterAutospacing="0"/>
              <w:jc w:val="both"/>
              <w:textAlignment w:val="baseline"/>
            </w:pPr>
            <w:r w:rsidRPr="006D7365">
              <w:t>Ivergården AS                                        Fonds</w:t>
            </w:r>
            <w:r>
              <w:t>s</w:t>
            </w:r>
            <w:r w:rsidRPr="006D7365">
              <w:t>tyresak 17/2022</w:t>
            </w:r>
          </w:p>
          <w:p w14:paraId="36E6C160" w14:textId="77777777" w:rsidR="004D7460" w:rsidRPr="006D7365" w:rsidRDefault="004D7460" w:rsidP="00416349">
            <w:pPr>
              <w:pStyle w:val="paragraph"/>
              <w:spacing w:before="0" w:beforeAutospacing="0" w:after="0" w:afterAutospacing="0"/>
              <w:jc w:val="both"/>
              <w:textAlignment w:val="baseline"/>
            </w:pPr>
            <w:r w:rsidRPr="006D7365">
              <w:t>Nab</w:t>
            </w:r>
            <w:r>
              <w:t xml:space="preserve">il </w:t>
            </w:r>
            <w:r w:rsidRPr="006D7365">
              <w:t>Abusharekh Omi                          Fonds</w:t>
            </w:r>
            <w:r>
              <w:t>s</w:t>
            </w:r>
            <w:r w:rsidRPr="006D7365">
              <w:t>tyresak 11/2023</w:t>
            </w:r>
          </w:p>
        </w:tc>
        <w:tc>
          <w:tcPr>
            <w:tcW w:w="1020" w:type="dxa"/>
            <w:shd w:val="clear" w:color="auto" w:fill="auto"/>
            <w:hideMark/>
          </w:tcPr>
          <w:p w14:paraId="4D95402A" w14:textId="77777777" w:rsidR="004D7460" w:rsidRDefault="004D7460" w:rsidP="00416349">
            <w:pPr>
              <w:pStyle w:val="paragraph"/>
              <w:spacing w:before="0" w:beforeAutospacing="0" w:after="0" w:afterAutospacing="0"/>
              <w:jc w:val="both"/>
              <w:textAlignment w:val="baseline"/>
              <w:rPr>
                <w:rStyle w:val="eop"/>
              </w:rPr>
            </w:pPr>
            <w:r w:rsidRPr="00BD056E">
              <w:rPr>
                <w:rStyle w:val="normaltextrun"/>
              </w:rPr>
              <w:t>kr</w:t>
            </w:r>
            <w:r w:rsidRPr="00BD056E">
              <w:rPr>
                <w:rStyle w:val="eop"/>
              </w:rPr>
              <w:t> </w:t>
            </w:r>
          </w:p>
          <w:p w14:paraId="71CB5F40" w14:textId="77777777" w:rsidR="004D7460" w:rsidRPr="00BD056E" w:rsidRDefault="004D7460" w:rsidP="00416349">
            <w:pPr>
              <w:pStyle w:val="paragraph"/>
              <w:spacing w:before="0" w:beforeAutospacing="0" w:after="0" w:afterAutospacing="0"/>
              <w:jc w:val="both"/>
              <w:textAlignment w:val="baseline"/>
              <w:rPr>
                <w:rStyle w:val="eop"/>
              </w:rPr>
            </w:pPr>
            <w:r>
              <w:rPr>
                <w:rStyle w:val="eop"/>
              </w:rPr>
              <w:t>kr</w:t>
            </w:r>
          </w:p>
          <w:p w14:paraId="22120BD8" w14:textId="77777777" w:rsidR="004D7460" w:rsidRPr="00BD056E" w:rsidRDefault="004D7460" w:rsidP="00416349">
            <w:pPr>
              <w:pStyle w:val="paragraph"/>
              <w:spacing w:before="0" w:beforeAutospacing="0" w:after="0" w:afterAutospacing="0"/>
              <w:jc w:val="both"/>
              <w:textAlignment w:val="baseline"/>
              <w:rPr>
                <w:rStyle w:val="eop"/>
              </w:rPr>
            </w:pPr>
            <w:r w:rsidRPr="00BD056E">
              <w:rPr>
                <w:rStyle w:val="eop"/>
              </w:rPr>
              <w:t>kr</w:t>
            </w:r>
          </w:p>
          <w:p w14:paraId="295D1F08" w14:textId="77777777" w:rsidR="004D7460" w:rsidRPr="00BD056E" w:rsidRDefault="004D7460" w:rsidP="00416349">
            <w:pPr>
              <w:pStyle w:val="paragraph"/>
              <w:spacing w:before="0" w:beforeAutospacing="0" w:after="0" w:afterAutospacing="0"/>
              <w:jc w:val="both"/>
              <w:textAlignment w:val="baseline"/>
            </w:pPr>
            <w:r w:rsidRPr="00BD056E">
              <w:t>kr</w:t>
            </w:r>
          </w:p>
          <w:p w14:paraId="747C4D45" w14:textId="77777777" w:rsidR="004D7460" w:rsidRPr="00BD056E" w:rsidRDefault="004D7460" w:rsidP="00416349">
            <w:pPr>
              <w:pStyle w:val="paragraph"/>
              <w:spacing w:before="0" w:beforeAutospacing="0" w:after="0" w:afterAutospacing="0"/>
              <w:jc w:val="both"/>
              <w:textAlignment w:val="baseline"/>
            </w:pPr>
            <w:r w:rsidRPr="00BD056E">
              <w:t>kr</w:t>
            </w:r>
          </w:p>
          <w:p w14:paraId="5FAD4853" w14:textId="77777777" w:rsidR="004D7460" w:rsidRPr="00BD056E" w:rsidRDefault="004D7460" w:rsidP="00416349">
            <w:pPr>
              <w:pStyle w:val="paragraph"/>
              <w:spacing w:before="0" w:beforeAutospacing="0" w:after="0" w:afterAutospacing="0"/>
              <w:jc w:val="both"/>
              <w:textAlignment w:val="baseline"/>
            </w:pPr>
            <w:r w:rsidRPr="00BD056E">
              <w:t>kr</w:t>
            </w:r>
          </w:p>
          <w:p w14:paraId="15BC8686" w14:textId="77777777" w:rsidR="004D7460" w:rsidRPr="00BD056E" w:rsidRDefault="004D7460" w:rsidP="00416349">
            <w:pPr>
              <w:pStyle w:val="paragraph"/>
              <w:spacing w:before="0" w:beforeAutospacing="0" w:after="0" w:afterAutospacing="0"/>
              <w:jc w:val="both"/>
              <w:textAlignment w:val="baseline"/>
            </w:pPr>
            <w:r w:rsidRPr="00BD056E">
              <w:t>kr</w:t>
            </w:r>
          </w:p>
          <w:p w14:paraId="7C818B82" w14:textId="77777777" w:rsidR="004D7460" w:rsidRPr="00BD056E" w:rsidRDefault="004D7460" w:rsidP="00416349">
            <w:pPr>
              <w:pStyle w:val="paragraph"/>
              <w:spacing w:before="0" w:beforeAutospacing="0" w:after="0" w:afterAutospacing="0"/>
              <w:jc w:val="both"/>
              <w:textAlignment w:val="baseline"/>
            </w:pPr>
            <w:r w:rsidRPr="00BD056E">
              <w:t>kr</w:t>
            </w:r>
          </w:p>
          <w:p w14:paraId="10D1E959" w14:textId="77777777" w:rsidR="004D7460" w:rsidRPr="00BD056E" w:rsidRDefault="004D7460" w:rsidP="00416349">
            <w:pPr>
              <w:pStyle w:val="paragraph"/>
              <w:spacing w:before="0" w:beforeAutospacing="0" w:after="0" w:afterAutospacing="0"/>
              <w:jc w:val="both"/>
              <w:textAlignment w:val="baseline"/>
            </w:pPr>
            <w:r w:rsidRPr="00BD056E">
              <w:t>kr</w:t>
            </w:r>
          </w:p>
          <w:p w14:paraId="5FF1BD31" w14:textId="77777777" w:rsidR="004D7460" w:rsidRPr="00BD056E" w:rsidRDefault="004D7460" w:rsidP="00416349">
            <w:pPr>
              <w:pStyle w:val="paragraph"/>
              <w:spacing w:before="0" w:beforeAutospacing="0" w:after="0" w:afterAutospacing="0"/>
              <w:jc w:val="both"/>
              <w:textAlignment w:val="baseline"/>
            </w:pPr>
          </w:p>
        </w:tc>
        <w:tc>
          <w:tcPr>
            <w:tcW w:w="1845" w:type="dxa"/>
            <w:shd w:val="clear" w:color="auto" w:fill="auto"/>
            <w:hideMark/>
          </w:tcPr>
          <w:p w14:paraId="57F3F40A" w14:textId="77777777" w:rsidR="004D7460" w:rsidRDefault="004D7460" w:rsidP="00416349">
            <w:pPr>
              <w:pStyle w:val="paragraph"/>
              <w:spacing w:before="0" w:beforeAutospacing="0" w:after="0" w:afterAutospacing="0"/>
              <w:jc w:val="both"/>
              <w:textAlignment w:val="baseline"/>
              <w:rPr>
                <w:rStyle w:val="normaltextrun"/>
              </w:rPr>
            </w:pPr>
            <w:r w:rsidRPr="00BD056E">
              <w:rPr>
                <w:rStyle w:val="normaltextrun"/>
              </w:rPr>
              <w:t>37</w:t>
            </w:r>
            <w:r>
              <w:rPr>
                <w:rStyle w:val="normaltextrun"/>
              </w:rPr>
              <w:t xml:space="preserve"> </w:t>
            </w:r>
            <w:r w:rsidRPr="00BD056E">
              <w:rPr>
                <w:rStyle w:val="normaltextrun"/>
              </w:rPr>
              <w:t>561,84</w:t>
            </w:r>
          </w:p>
          <w:p w14:paraId="44E60B69" w14:textId="77777777" w:rsidR="004D7460" w:rsidRPr="00BD056E" w:rsidRDefault="004D7460" w:rsidP="00416349">
            <w:pPr>
              <w:pStyle w:val="paragraph"/>
              <w:spacing w:before="0" w:beforeAutospacing="0" w:after="0" w:afterAutospacing="0"/>
              <w:jc w:val="both"/>
              <w:textAlignment w:val="baseline"/>
              <w:rPr>
                <w:rStyle w:val="normaltextrun"/>
              </w:rPr>
            </w:pPr>
            <w:r>
              <w:rPr>
                <w:rStyle w:val="normaltextrun"/>
              </w:rPr>
              <w:t>68 595,92</w:t>
            </w:r>
          </w:p>
          <w:p w14:paraId="48508493" w14:textId="77777777" w:rsidR="004D7460" w:rsidRPr="00BD056E" w:rsidRDefault="004D7460" w:rsidP="00416349">
            <w:pPr>
              <w:pStyle w:val="paragraph"/>
              <w:spacing w:before="0" w:beforeAutospacing="0" w:after="0" w:afterAutospacing="0"/>
              <w:jc w:val="both"/>
              <w:textAlignment w:val="baseline"/>
              <w:rPr>
                <w:rStyle w:val="eop"/>
              </w:rPr>
            </w:pPr>
            <w:r w:rsidRPr="00BD056E">
              <w:rPr>
                <w:rStyle w:val="eop"/>
              </w:rPr>
              <w:t>8 400,00</w:t>
            </w:r>
          </w:p>
          <w:p w14:paraId="53FAD58A" w14:textId="77777777" w:rsidR="004D7460" w:rsidRPr="00BD056E" w:rsidRDefault="004D7460" w:rsidP="00416349">
            <w:pPr>
              <w:pStyle w:val="paragraph"/>
              <w:spacing w:before="0" w:beforeAutospacing="0" w:after="0" w:afterAutospacing="0"/>
              <w:jc w:val="both"/>
              <w:textAlignment w:val="baseline"/>
              <w:rPr>
                <w:rStyle w:val="eop"/>
              </w:rPr>
            </w:pPr>
            <w:r w:rsidRPr="00BD056E">
              <w:rPr>
                <w:rStyle w:val="eop"/>
              </w:rPr>
              <w:t>51 924,80</w:t>
            </w:r>
          </w:p>
          <w:p w14:paraId="58DEFCAD" w14:textId="77777777" w:rsidR="004D7460" w:rsidRPr="00BD056E" w:rsidRDefault="004D7460" w:rsidP="00416349">
            <w:pPr>
              <w:pStyle w:val="paragraph"/>
              <w:spacing w:before="0" w:beforeAutospacing="0" w:after="0" w:afterAutospacing="0"/>
              <w:jc w:val="both"/>
              <w:textAlignment w:val="baseline"/>
              <w:rPr>
                <w:rStyle w:val="eop"/>
              </w:rPr>
            </w:pPr>
            <w:r w:rsidRPr="00BD056E">
              <w:rPr>
                <w:rStyle w:val="eop"/>
              </w:rPr>
              <w:t>2 511,00</w:t>
            </w:r>
          </w:p>
          <w:p w14:paraId="7D90681D" w14:textId="77777777" w:rsidR="004D7460" w:rsidRPr="00BD056E" w:rsidRDefault="004D7460" w:rsidP="00416349">
            <w:pPr>
              <w:pStyle w:val="paragraph"/>
              <w:spacing w:before="0" w:beforeAutospacing="0" w:after="0" w:afterAutospacing="0"/>
              <w:jc w:val="both"/>
              <w:textAlignment w:val="baseline"/>
              <w:rPr>
                <w:rStyle w:val="eop"/>
              </w:rPr>
            </w:pPr>
            <w:r w:rsidRPr="00BD056E">
              <w:rPr>
                <w:rStyle w:val="eop"/>
              </w:rPr>
              <w:t>97 500,00</w:t>
            </w:r>
          </w:p>
          <w:p w14:paraId="27F716A0" w14:textId="77777777" w:rsidR="004D7460" w:rsidRPr="00BD056E" w:rsidRDefault="004D7460" w:rsidP="00416349">
            <w:pPr>
              <w:pStyle w:val="paragraph"/>
              <w:spacing w:before="0" w:beforeAutospacing="0" w:after="0" w:afterAutospacing="0"/>
              <w:jc w:val="both"/>
              <w:textAlignment w:val="baseline"/>
              <w:rPr>
                <w:rStyle w:val="eop"/>
              </w:rPr>
            </w:pPr>
            <w:r w:rsidRPr="00BD056E">
              <w:rPr>
                <w:rStyle w:val="eop"/>
              </w:rPr>
              <w:t>400 000,00</w:t>
            </w:r>
          </w:p>
          <w:p w14:paraId="4D2BB5CA" w14:textId="77777777" w:rsidR="004D7460" w:rsidRPr="00BD056E" w:rsidRDefault="004D7460" w:rsidP="00416349">
            <w:pPr>
              <w:pStyle w:val="paragraph"/>
              <w:spacing w:before="0" w:beforeAutospacing="0" w:after="0" w:afterAutospacing="0"/>
              <w:jc w:val="both"/>
              <w:textAlignment w:val="baseline"/>
              <w:rPr>
                <w:rStyle w:val="eop"/>
              </w:rPr>
            </w:pPr>
            <w:r w:rsidRPr="00BD056E">
              <w:rPr>
                <w:rStyle w:val="eop"/>
              </w:rPr>
              <w:t>70 000</w:t>
            </w:r>
          </w:p>
          <w:p w14:paraId="20E9F308" w14:textId="77777777" w:rsidR="004D7460" w:rsidRPr="00BD056E" w:rsidRDefault="004D7460" w:rsidP="00416349">
            <w:pPr>
              <w:pStyle w:val="paragraph"/>
              <w:spacing w:before="0" w:beforeAutospacing="0" w:after="0" w:afterAutospacing="0"/>
              <w:jc w:val="both"/>
              <w:textAlignment w:val="baseline"/>
            </w:pPr>
            <w:r w:rsidRPr="00BD056E">
              <w:rPr>
                <w:rStyle w:val="eop"/>
              </w:rPr>
              <w:t>15 000,00 </w:t>
            </w:r>
          </w:p>
        </w:tc>
      </w:tr>
      <w:tr w:rsidR="004D7460" w:rsidRPr="00BD056E" w14:paraId="728BFF4A" w14:textId="77777777" w:rsidTr="00ED2B4C">
        <w:trPr>
          <w:trHeight w:val="300"/>
        </w:trPr>
        <w:tc>
          <w:tcPr>
            <w:tcW w:w="6195" w:type="dxa"/>
            <w:shd w:val="clear" w:color="auto" w:fill="auto"/>
            <w:hideMark/>
          </w:tcPr>
          <w:p w14:paraId="5E90812F" w14:textId="77777777" w:rsidR="004D7460" w:rsidRPr="00BD056E" w:rsidRDefault="004D7460" w:rsidP="00416349">
            <w:pPr>
              <w:pStyle w:val="paragraph"/>
              <w:spacing w:before="0" w:beforeAutospacing="0" w:after="0" w:afterAutospacing="0"/>
              <w:jc w:val="both"/>
              <w:textAlignment w:val="baseline"/>
            </w:pPr>
          </w:p>
        </w:tc>
        <w:tc>
          <w:tcPr>
            <w:tcW w:w="1020" w:type="dxa"/>
            <w:shd w:val="clear" w:color="auto" w:fill="auto"/>
            <w:hideMark/>
          </w:tcPr>
          <w:p w14:paraId="68B8C79B" w14:textId="77777777" w:rsidR="004D7460" w:rsidRPr="00BD056E" w:rsidRDefault="004D7460" w:rsidP="00416349">
            <w:pPr>
              <w:pStyle w:val="paragraph"/>
              <w:spacing w:before="0" w:beforeAutospacing="0" w:after="0" w:afterAutospacing="0"/>
              <w:jc w:val="both"/>
              <w:textAlignment w:val="baseline"/>
            </w:pPr>
            <w:r w:rsidRPr="00BD056E">
              <w:rPr>
                <w:rStyle w:val="eop"/>
              </w:rPr>
              <w:t> </w:t>
            </w:r>
          </w:p>
        </w:tc>
        <w:tc>
          <w:tcPr>
            <w:tcW w:w="1845" w:type="dxa"/>
            <w:shd w:val="clear" w:color="auto" w:fill="auto"/>
            <w:hideMark/>
          </w:tcPr>
          <w:p w14:paraId="13CE75DB" w14:textId="77777777" w:rsidR="004D7460" w:rsidRPr="00BD056E" w:rsidRDefault="004D7460" w:rsidP="00416349">
            <w:pPr>
              <w:pStyle w:val="paragraph"/>
              <w:spacing w:before="0" w:beforeAutospacing="0" w:after="0" w:afterAutospacing="0"/>
              <w:jc w:val="both"/>
              <w:textAlignment w:val="baseline"/>
            </w:pPr>
            <w:r w:rsidRPr="00BD056E">
              <w:rPr>
                <w:rStyle w:val="eop"/>
              </w:rPr>
              <w:t> </w:t>
            </w:r>
          </w:p>
        </w:tc>
      </w:tr>
      <w:tr w:rsidR="004D7460" w:rsidRPr="00BD056E" w14:paraId="442A03B5" w14:textId="77777777" w:rsidTr="00ED2B4C">
        <w:trPr>
          <w:trHeight w:val="80"/>
        </w:trPr>
        <w:tc>
          <w:tcPr>
            <w:tcW w:w="6195" w:type="dxa"/>
            <w:shd w:val="clear" w:color="auto" w:fill="D9D9D9"/>
            <w:hideMark/>
          </w:tcPr>
          <w:p w14:paraId="7FCDA494" w14:textId="77777777" w:rsidR="004D7460" w:rsidRPr="00BD056E" w:rsidRDefault="004D7460" w:rsidP="00416349">
            <w:pPr>
              <w:pStyle w:val="paragraph"/>
              <w:spacing w:before="0" w:beforeAutospacing="0" w:after="0" w:afterAutospacing="0"/>
              <w:jc w:val="both"/>
              <w:textAlignment w:val="baseline"/>
            </w:pPr>
            <w:r w:rsidRPr="00BD056E">
              <w:rPr>
                <w:rStyle w:val="normaltextrun"/>
              </w:rPr>
              <w:t> SUM                                                                              </w:t>
            </w:r>
            <w:r w:rsidRPr="00BD056E">
              <w:rPr>
                <w:rStyle w:val="eop"/>
              </w:rPr>
              <w:t xml:space="preserve">   </w:t>
            </w:r>
          </w:p>
        </w:tc>
        <w:tc>
          <w:tcPr>
            <w:tcW w:w="1020" w:type="dxa"/>
            <w:shd w:val="clear" w:color="auto" w:fill="D9D9D9"/>
            <w:hideMark/>
          </w:tcPr>
          <w:p w14:paraId="0F2FB4C9" w14:textId="77777777" w:rsidR="004D7460" w:rsidRPr="00BD056E" w:rsidRDefault="004D7460" w:rsidP="00416349">
            <w:pPr>
              <w:pStyle w:val="paragraph"/>
              <w:spacing w:before="0" w:beforeAutospacing="0" w:after="0" w:afterAutospacing="0"/>
              <w:jc w:val="both"/>
              <w:textAlignment w:val="baseline"/>
            </w:pPr>
            <w:r w:rsidRPr="00BD056E">
              <w:rPr>
                <w:rStyle w:val="normaltextrun"/>
              </w:rPr>
              <w:t xml:space="preserve">      kr </w:t>
            </w:r>
            <w:r w:rsidRPr="00BD056E">
              <w:rPr>
                <w:rStyle w:val="eop"/>
              </w:rPr>
              <w:t> </w:t>
            </w:r>
          </w:p>
        </w:tc>
        <w:tc>
          <w:tcPr>
            <w:tcW w:w="1845" w:type="dxa"/>
            <w:shd w:val="clear" w:color="auto" w:fill="D9D9D9"/>
            <w:hideMark/>
          </w:tcPr>
          <w:p w14:paraId="34372F9A" w14:textId="77777777" w:rsidR="004D7460" w:rsidRPr="00BD056E" w:rsidRDefault="004D7460" w:rsidP="00416349">
            <w:pPr>
              <w:pStyle w:val="paragraph"/>
              <w:spacing w:before="0" w:beforeAutospacing="0" w:after="0" w:afterAutospacing="0"/>
              <w:jc w:val="both"/>
              <w:textAlignment w:val="baseline"/>
            </w:pPr>
            <w:r w:rsidRPr="00BD056E">
              <w:rPr>
                <w:rStyle w:val="eop"/>
              </w:rPr>
              <w:t>816 697,95 </w:t>
            </w:r>
          </w:p>
        </w:tc>
      </w:tr>
    </w:tbl>
    <w:p w14:paraId="1ADD0BA6" w14:textId="77777777" w:rsidR="004D7460" w:rsidRPr="00BD056E" w:rsidRDefault="004D7460" w:rsidP="004D7460">
      <w:pPr>
        <w:pStyle w:val="paragraph"/>
        <w:spacing w:before="0" w:beforeAutospacing="0" w:after="0" w:afterAutospacing="0"/>
        <w:textAlignment w:val="baseline"/>
      </w:pPr>
    </w:p>
    <w:p w14:paraId="2D14B16D" w14:textId="77777777" w:rsidR="004D7460" w:rsidRPr="00BD056E" w:rsidRDefault="004D7460" w:rsidP="004D7460">
      <w:pPr>
        <w:pStyle w:val="paragraph"/>
        <w:spacing w:before="0" w:beforeAutospacing="0" w:after="0" w:afterAutospacing="0"/>
        <w:textAlignment w:val="baseline"/>
        <w:rPr>
          <w:rStyle w:val="eop"/>
        </w:rPr>
      </w:pPr>
    </w:p>
    <w:p w14:paraId="0DE77F70" w14:textId="77777777" w:rsidR="004D7460" w:rsidRPr="00BD056E" w:rsidRDefault="004D7460" w:rsidP="004D7460">
      <w:pPr>
        <w:pStyle w:val="paragraph"/>
        <w:spacing w:before="0" w:beforeAutospacing="0" w:after="0" w:afterAutospacing="0"/>
        <w:textAlignment w:val="baseline"/>
      </w:pPr>
    </w:p>
    <w:p w14:paraId="0510A131" w14:textId="77777777" w:rsidR="004D7460" w:rsidRPr="00BD056E" w:rsidRDefault="004D7460" w:rsidP="004D7460">
      <w:pPr>
        <w:pStyle w:val="paragraph"/>
        <w:spacing w:before="0" w:beforeAutospacing="0" w:after="0" w:afterAutospacing="0"/>
        <w:textAlignment w:val="baseline"/>
      </w:pPr>
      <w:r w:rsidRPr="00BD056E">
        <w:rPr>
          <w:rStyle w:val="normaltextrun"/>
          <w:b/>
          <w:bCs/>
        </w:rPr>
        <w:t>Klima og miljø</w:t>
      </w:r>
      <w:r w:rsidRPr="00BD056E">
        <w:rPr>
          <w:rStyle w:val="eop"/>
        </w:rPr>
        <w:t> </w:t>
      </w:r>
    </w:p>
    <w:p w14:paraId="6A047C70" w14:textId="77777777" w:rsidR="004D7460" w:rsidRPr="00BD056E" w:rsidRDefault="004D7460" w:rsidP="004D7460">
      <w:pPr>
        <w:pStyle w:val="paragraph"/>
        <w:spacing w:before="0" w:beforeAutospacing="0" w:after="0" w:afterAutospacing="0"/>
        <w:jc w:val="both"/>
        <w:textAlignment w:val="baseline"/>
      </w:pPr>
      <w:r>
        <w:rPr>
          <w:rStyle w:val="normaltextrun"/>
        </w:rPr>
        <w:t>Klima- og miljø</w:t>
      </w:r>
      <w:r w:rsidRPr="00BD056E">
        <w:rPr>
          <w:rStyle w:val="normaltextrun"/>
        </w:rPr>
        <w:t>arbeidet sorterer inn under kommuneplanens samfunnsdel 2014 – 2024. I samarbeid med Sør-Helgelandskommunene har det vært arbeidet for å fornye energi- og klimaplanene, men dette arbeidet er imidlertid satt på vent. Det er svært usikkert når denne prosessen eventuelt kan gjenopptas.</w:t>
      </w:r>
    </w:p>
    <w:p w14:paraId="4926B1E6" w14:textId="77777777" w:rsidR="004D7460" w:rsidRPr="00BD056E" w:rsidRDefault="004D7460" w:rsidP="004D7460">
      <w:pPr>
        <w:pStyle w:val="paragraph"/>
        <w:spacing w:before="0" w:beforeAutospacing="0" w:after="0" w:afterAutospacing="0"/>
        <w:jc w:val="both"/>
        <w:textAlignment w:val="baseline"/>
      </w:pPr>
      <w:r w:rsidRPr="00BD056E">
        <w:rPr>
          <w:rStyle w:val="eop"/>
        </w:rPr>
        <w:t> </w:t>
      </w:r>
    </w:p>
    <w:p w14:paraId="6C839CE5" w14:textId="77777777" w:rsidR="004D7460" w:rsidRPr="00BD056E" w:rsidRDefault="004D7460" w:rsidP="004D7460">
      <w:pPr>
        <w:pStyle w:val="paragraph"/>
        <w:spacing w:before="0" w:beforeAutospacing="0" w:after="0" w:afterAutospacing="0"/>
        <w:jc w:val="both"/>
        <w:textAlignment w:val="baseline"/>
      </w:pPr>
      <w:r w:rsidRPr="00BD056E">
        <w:rPr>
          <w:rStyle w:val="normaltextrun"/>
        </w:rPr>
        <w:t>Fokus i 2023 på samfunnsområdet klima og miljø, og som er ledd i det mer langsiktige perspektivet har særlig vært:</w:t>
      </w:r>
      <w:r w:rsidRPr="00BD056E">
        <w:rPr>
          <w:rStyle w:val="eop"/>
        </w:rPr>
        <w:t> </w:t>
      </w:r>
    </w:p>
    <w:p w14:paraId="1026DCF4" w14:textId="77777777" w:rsidR="004D7460" w:rsidRPr="00BD056E" w:rsidRDefault="004D7460" w:rsidP="004D7460">
      <w:pPr>
        <w:pStyle w:val="paragraph"/>
        <w:spacing w:before="0" w:beforeAutospacing="0" w:after="0" w:afterAutospacing="0"/>
        <w:jc w:val="both"/>
        <w:textAlignment w:val="baseline"/>
      </w:pPr>
      <w:r w:rsidRPr="00BD056E">
        <w:rPr>
          <w:rStyle w:val="eop"/>
        </w:rPr>
        <w:t> </w:t>
      </w:r>
    </w:p>
    <w:p w14:paraId="3DF73583" w14:textId="77777777" w:rsidR="004D7460" w:rsidRPr="00BD056E" w:rsidRDefault="004D7460" w:rsidP="004D7460">
      <w:pPr>
        <w:pStyle w:val="paragraph"/>
        <w:spacing w:before="0" w:beforeAutospacing="0" w:after="0" w:afterAutospacing="0"/>
        <w:jc w:val="both"/>
        <w:textAlignment w:val="baseline"/>
      </w:pPr>
      <w:r w:rsidRPr="00BD056E">
        <w:rPr>
          <w:rStyle w:val="normaltextrun"/>
          <w:i/>
          <w:iCs/>
        </w:rPr>
        <w:t xml:space="preserve">Stasjonær forbrenning - </w:t>
      </w:r>
      <w:r w:rsidRPr="00BD056E">
        <w:rPr>
          <w:rStyle w:val="normaltextrun"/>
        </w:rPr>
        <w:t>Fossil fyringsolje som varmekilde er under utfasing både i privat og kommunal sektor i samsvar med forbudet som trådte i kraft fra 2020. Bindal kommune har i betydelig grad satt søkelys på energiøkonomisering ved prosjekter for nybygg (skole, idrettshall, bo- og aktivitetssenter og sykehjem). Stasjonær forbrenning vil om få år kunne være fullstendig basert på fornybare, klimanøytrale energikilder.</w:t>
      </w:r>
      <w:r w:rsidRPr="00BD056E">
        <w:rPr>
          <w:rStyle w:val="eop"/>
        </w:rPr>
        <w:t> </w:t>
      </w:r>
    </w:p>
    <w:p w14:paraId="4FCCB742" w14:textId="77777777" w:rsidR="004D7460" w:rsidRPr="00BD056E" w:rsidRDefault="004D7460" w:rsidP="004D7460">
      <w:pPr>
        <w:pStyle w:val="paragraph"/>
        <w:spacing w:before="0" w:beforeAutospacing="0" w:after="0" w:afterAutospacing="0"/>
        <w:jc w:val="both"/>
        <w:textAlignment w:val="baseline"/>
      </w:pPr>
      <w:r w:rsidRPr="00BD056E">
        <w:rPr>
          <w:rStyle w:val="eop"/>
        </w:rPr>
        <w:t> </w:t>
      </w:r>
    </w:p>
    <w:p w14:paraId="7B9F428E" w14:textId="77777777" w:rsidR="004D7460" w:rsidRPr="00BD056E" w:rsidRDefault="004D7460" w:rsidP="004D7460">
      <w:pPr>
        <w:pStyle w:val="paragraph"/>
        <w:spacing w:before="0" w:beforeAutospacing="0" w:after="0" w:afterAutospacing="0"/>
        <w:jc w:val="both"/>
        <w:textAlignment w:val="baseline"/>
      </w:pPr>
      <w:r w:rsidRPr="00BD056E">
        <w:rPr>
          <w:rStyle w:val="normaltextrun"/>
          <w:i/>
          <w:iCs/>
        </w:rPr>
        <w:t>Avfallshåndtering/slambehandling</w:t>
      </w:r>
      <w:r w:rsidRPr="00BD056E">
        <w:rPr>
          <w:rStyle w:val="normaltextrun"/>
          <w:b/>
          <w:bCs/>
        </w:rPr>
        <w:t xml:space="preserve"> - </w:t>
      </w:r>
      <w:r w:rsidRPr="00BD056E">
        <w:rPr>
          <w:rStyle w:val="normaltextrun"/>
          <w:shd w:val="clear" w:color="auto" w:fill="FFFFFF"/>
        </w:rPr>
        <w:t>Midtre Namdal Avfallsselskap IKS (MNA)</w:t>
      </w:r>
      <w:r w:rsidRPr="00BD056E">
        <w:rPr>
          <w:rStyle w:val="normaltextrun"/>
        </w:rPr>
        <w:t xml:space="preserve"> har gode konsepter for avfallshåndtering som er i stadig utvikling. Det vises til selskapets nettside; </w:t>
      </w:r>
      <w:hyperlink r:id="rId22" w:tgtFrame="_blank" w:history="1">
        <w:r w:rsidRPr="00BD056E">
          <w:rPr>
            <w:rStyle w:val="normaltextrun"/>
            <w:u w:val="single"/>
          </w:rPr>
          <w:t>www.mna.no</w:t>
        </w:r>
      </w:hyperlink>
      <w:r w:rsidRPr="00BD056E">
        <w:rPr>
          <w:rStyle w:val="normaltextrun"/>
        </w:rPr>
        <w:t>. </w:t>
      </w:r>
      <w:r w:rsidRPr="00BD056E">
        <w:rPr>
          <w:rStyle w:val="eop"/>
        </w:rPr>
        <w:t> </w:t>
      </w:r>
    </w:p>
    <w:p w14:paraId="27C92AC9" w14:textId="77777777" w:rsidR="004D7460" w:rsidRPr="00BD056E" w:rsidRDefault="004D7460" w:rsidP="004D7460">
      <w:pPr>
        <w:pStyle w:val="paragraph"/>
        <w:spacing w:before="0" w:beforeAutospacing="0" w:after="0" w:afterAutospacing="0"/>
        <w:jc w:val="both"/>
        <w:textAlignment w:val="baseline"/>
      </w:pPr>
      <w:r w:rsidRPr="00BD056E">
        <w:rPr>
          <w:rStyle w:val="normaltextrun"/>
        </w:rPr>
        <w:t>Havneavfallsplan 2020-2023 ble godkjent av Fylkesmannen i mai 2020, og bør revideres for en ny fireårsperiode.</w:t>
      </w:r>
      <w:r w:rsidRPr="00BD056E">
        <w:rPr>
          <w:rStyle w:val="eop"/>
        </w:rPr>
        <w:t> </w:t>
      </w:r>
    </w:p>
    <w:p w14:paraId="6B7B3BC1" w14:textId="77777777" w:rsidR="004D7460" w:rsidRPr="00BD056E" w:rsidRDefault="004D7460" w:rsidP="004D7460">
      <w:pPr>
        <w:pStyle w:val="paragraph"/>
        <w:spacing w:before="0" w:beforeAutospacing="0" w:after="0" w:afterAutospacing="0"/>
        <w:jc w:val="both"/>
        <w:textAlignment w:val="baseline"/>
      </w:pPr>
      <w:r w:rsidRPr="00BD056E">
        <w:rPr>
          <w:rStyle w:val="eop"/>
        </w:rPr>
        <w:t> </w:t>
      </w:r>
    </w:p>
    <w:p w14:paraId="71B05A0A" w14:textId="77777777" w:rsidR="004D7460" w:rsidRPr="00BD056E" w:rsidRDefault="004D7460" w:rsidP="004D7460">
      <w:pPr>
        <w:pStyle w:val="paragraph"/>
        <w:spacing w:before="0" w:beforeAutospacing="0" w:after="0" w:afterAutospacing="0"/>
        <w:jc w:val="both"/>
        <w:textAlignment w:val="baseline"/>
      </w:pPr>
      <w:r w:rsidRPr="00BD056E">
        <w:rPr>
          <w:rStyle w:val="normaltextrun"/>
          <w:i/>
          <w:iCs/>
        </w:rPr>
        <w:t xml:space="preserve">Jordbruk - </w:t>
      </w:r>
      <w:r w:rsidRPr="00BD056E">
        <w:rPr>
          <w:rStyle w:val="normaltextrun"/>
        </w:rPr>
        <w:t>I jordbruk og matproduksjon skjer både klimagassutslipp og klimagassbinding gjennom karbonkretsløpet. Det arbeides derfor kontinuerlig med veiledning for god agronomi.</w:t>
      </w:r>
      <w:r w:rsidRPr="00BD056E">
        <w:rPr>
          <w:rStyle w:val="eop"/>
        </w:rPr>
        <w:t> </w:t>
      </w:r>
    </w:p>
    <w:p w14:paraId="157B2673" w14:textId="77777777" w:rsidR="004D7460" w:rsidRPr="00BD056E" w:rsidRDefault="004D7460" w:rsidP="004D7460">
      <w:pPr>
        <w:pStyle w:val="paragraph"/>
        <w:spacing w:before="0" w:beforeAutospacing="0" w:after="0" w:afterAutospacing="0"/>
        <w:jc w:val="both"/>
        <w:textAlignment w:val="baseline"/>
      </w:pPr>
      <w:r w:rsidRPr="00BD056E">
        <w:rPr>
          <w:rStyle w:val="eop"/>
        </w:rPr>
        <w:t> </w:t>
      </w:r>
    </w:p>
    <w:p w14:paraId="307EC426" w14:textId="77777777" w:rsidR="004D7460" w:rsidRPr="00BD056E" w:rsidRDefault="004D7460" w:rsidP="004D7460">
      <w:pPr>
        <w:pStyle w:val="paragraph"/>
        <w:spacing w:before="0" w:beforeAutospacing="0" w:after="0" w:afterAutospacing="0"/>
        <w:jc w:val="both"/>
        <w:textAlignment w:val="baseline"/>
      </w:pPr>
      <w:r w:rsidRPr="00BD056E">
        <w:rPr>
          <w:rStyle w:val="normaltextrun"/>
          <w:i/>
          <w:iCs/>
        </w:rPr>
        <w:t>Arealplanlegging</w:t>
      </w:r>
      <w:r w:rsidRPr="00BD056E">
        <w:rPr>
          <w:rStyle w:val="normaltextrun"/>
          <w:b/>
          <w:bCs/>
        </w:rPr>
        <w:t> </w:t>
      </w:r>
      <w:r w:rsidRPr="00BD056E">
        <w:rPr>
          <w:rStyle w:val="normaltextrun"/>
        </w:rPr>
        <w:t xml:space="preserve">- God arealplanlegging er av de langsiktig viktigste tiltak som grunnlag for å utvikle klima- og miljøvennlige samfunn. Det arbeides kontinuerlig for å sikre at nye, </w:t>
      </w:r>
      <w:r w:rsidRPr="00BD056E">
        <w:rPr>
          <w:rStyle w:val="normaltextrun"/>
        </w:rPr>
        <w:lastRenderedPageBreak/>
        <w:t>større utbyggingsområder for bolig og næring lokaliseres og utvikles med et godt miljøperspektiv. Ny arealplan skulle vært vedtatt i 2023, men på grunn av krav til konsekvensutredning er arbeidet forsinket. </w:t>
      </w:r>
      <w:r w:rsidRPr="00BD056E">
        <w:rPr>
          <w:rStyle w:val="eop"/>
        </w:rPr>
        <w:t> </w:t>
      </w:r>
    </w:p>
    <w:p w14:paraId="0A37AC64" w14:textId="77777777" w:rsidR="004D7460" w:rsidRPr="00BD056E" w:rsidRDefault="004D7460" w:rsidP="004D7460">
      <w:pPr>
        <w:pStyle w:val="paragraph"/>
        <w:spacing w:before="0" w:beforeAutospacing="0" w:after="0" w:afterAutospacing="0"/>
        <w:jc w:val="both"/>
        <w:textAlignment w:val="baseline"/>
      </w:pPr>
      <w:r w:rsidRPr="00BD056E">
        <w:rPr>
          <w:rStyle w:val="eop"/>
        </w:rPr>
        <w:t> </w:t>
      </w:r>
    </w:p>
    <w:p w14:paraId="14DD2FDA" w14:textId="77777777" w:rsidR="004D7460" w:rsidRPr="00BD056E" w:rsidRDefault="004D7460" w:rsidP="004D7460">
      <w:pPr>
        <w:pStyle w:val="paragraph"/>
        <w:spacing w:before="0" w:beforeAutospacing="0" w:after="0" w:afterAutospacing="0"/>
        <w:jc w:val="both"/>
        <w:textAlignment w:val="baseline"/>
      </w:pPr>
      <w:r w:rsidRPr="00BD056E">
        <w:rPr>
          <w:rStyle w:val="normaltextrun"/>
          <w:i/>
          <w:iCs/>
        </w:rPr>
        <w:t>Fornybar energiproduksjon</w:t>
      </w:r>
      <w:r w:rsidRPr="00BD056E">
        <w:rPr>
          <w:rStyle w:val="normaltextrun"/>
          <w:b/>
          <w:bCs/>
        </w:rPr>
        <w:t> </w:t>
      </w:r>
      <w:r w:rsidRPr="00BD056E">
        <w:rPr>
          <w:rStyle w:val="normaltextrun"/>
        </w:rPr>
        <w:t>– Bindal har relativt liten produksjon av fornybar energi i form av bioenergi på gårdsanlegg og i private hjem (vedfyring i rentbrennende ovner mv), men derimot en betydelig vannkraftproduksjon. To nye mindre vannkraftprosjekter er igangsatt, og vil bidra til energisikkerheten i området. Energiproduksjon fullt ut basert på klima og miljøvennlige og fornybare energikilder er langt frem i tid. Bindal har veldig gode produksjonsforhold for vindkraft, men det er for tiden ingen prosjekter under planlegging.</w:t>
      </w:r>
      <w:r w:rsidRPr="00BD056E">
        <w:rPr>
          <w:rStyle w:val="eop"/>
        </w:rPr>
        <w:t> </w:t>
      </w:r>
    </w:p>
    <w:p w14:paraId="04818887" w14:textId="77777777" w:rsidR="004D7460" w:rsidRPr="00BD056E" w:rsidRDefault="004D7460" w:rsidP="004D7460">
      <w:pPr>
        <w:pStyle w:val="paragraph"/>
        <w:spacing w:before="0" w:beforeAutospacing="0" w:after="0" w:afterAutospacing="0"/>
        <w:jc w:val="both"/>
        <w:textAlignment w:val="baseline"/>
      </w:pPr>
      <w:r w:rsidRPr="00BD056E">
        <w:rPr>
          <w:rStyle w:val="eop"/>
        </w:rPr>
        <w:t> </w:t>
      </w:r>
    </w:p>
    <w:p w14:paraId="785F5DB5" w14:textId="77777777" w:rsidR="004D7460" w:rsidRPr="00BD056E" w:rsidRDefault="004D7460" w:rsidP="004D7460">
      <w:pPr>
        <w:pStyle w:val="paragraph"/>
        <w:spacing w:before="0" w:beforeAutospacing="0" w:after="0" w:afterAutospacing="0"/>
        <w:jc w:val="both"/>
        <w:textAlignment w:val="baseline"/>
      </w:pPr>
      <w:r w:rsidRPr="00BD056E">
        <w:rPr>
          <w:rStyle w:val="normaltextrun"/>
          <w:i/>
          <w:iCs/>
        </w:rPr>
        <w:t xml:space="preserve">Karbonbinding i skog, bygg og trekonstruksjoner - </w:t>
      </w:r>
      <w:r w:rsidRPr="00BD056E">
        <w:rPr>
          <w:rStyle w:val="normaltextrun"/>
        </w:rPr>
        <w:t xml:space="preserve">Skogen spiller en helt avgjørende rolle i karbonforvaltningen, og langsiktig karbonbinding for å hindre klimagassutslipp til atmosfæren er viktig i klimaarbeidet. Markedene modnes etter hvert for bruk av </w:t>
      </w:r>
      <w:r w:rsidRPr="00BD056E">
        <w:rPr>
          <w:rStyle w:val="normaltextrun"/>
          <w:i/>
          <w:iCs/>
        </w:rPr>
        <w:t>massivtre</w:t>
      </w:r>
      <w:r w:rsidRPr="00BD056E">
        <w:rPr>
          <w:rStyle w:val="normaltextrun"/>
        </w:rPr>
        <w:t xml:space="preserve"> som vil kunne være et vesentlig bidrag i klimaarbeidet. Dette påvirker imidlertid ikke primærskogbruket og skogforvaltningen på kort sikt.</w:t>
      </w:r>
      <w:r w:rsidRPr="00BD056E">
        <w:rPr>
          <w:rStyle w:val="eop"/>
        </w:rPr>
        <w:t> </w:t>
      </w:r>
    </w:p>
    <w:p w14:paraId="7D9AF192" w14:textId="77777777" w:rsidR="004D7460" w:rsidRPr="00BD056E" w:rsidRDefault="004D7460" w:rsidP="004D7460">
      <w:pPr>
        <w:pStyle w:val="paragraph"/>
        <w:spacing w:before="0" w:beforeAutospacing="0" w:after="0" w:afterAutospacing="0"/>
        <w:jc w:val="both"/>
        <w:textAlignment w:val="baseline"/>
      </w:pPr>
      <w:r w:rsidRPr="00BD056E">
        <w:rPr>
          <w:rStyle w:val="eop"/>
        </w:rPr>
        <w:t> </w:t>
      </w:r>
    </w:p>
    <w:p w14:paraId="3C3261F4" w14:textId="77777777" w:rsidR="004D7460" w:rsidRDefault="004D7460" w:rsidP="004D7460">
      <w:pPr>
        <w:pStyle w:val="paragraph"/>
        <w:spacing w:before="0" w:beforeAutospacing="0" w:after="0" w:afterAutospacing="0"/>
        <w:jc w:val="both"/>
        <w:textAlignment w:val="baseline"/>
        <w:rPr>
          <w:rStyle w:val="eop"/>
        </w:rPr>
      </w:pPr>
      <w:r w:rsidRPr="00BD056E">
        <w:rPr>
          <w:rStyle w:val="normaltextrun"/>
          <w:i/>
          <w:iCs/>
        </w:rPr>
        <w:t xml:space="preserve">Forsøpling - </w:t>
      </w:r>
      <w:r w:rsidRPr="00BD056E">
        <w:rPr>
          <w:rStyle w:val="normaltextrun"/>
        </w:rPr>
        <w:t xml:space="preserve">Bindal kommune har i 2023 hatt søkelys på forsøpling.  Kommunen har utfordringer med mer omfattende forsøpling og forurensing som det har vist seg vanskelig å få permanente løsninger på, både juridisk, politisk og praktisk. En større forurensningssak som ble politianmeldt sommeren 2020 er ikke blitt løst. </w:t>
      </w:r>
    </w:p>
    <w:p w14:paraId="73E4A77A" w14:textId="77777777" w:rsidR="004D7460" w:rsidRPr="00BD056E" w:rsidRDefault="004D7460" w:rsidP="004D7460">
      <w:pPr>
        <w:pStyle w:val="paragraph"/>
        <w:spacing w:before="0" w:beforeAutospacing="0" w:after="0" w:afterAutospacing="0"/>
        <w:jc w:val="both"/>
        <w:textAlignment w:val="baseline"/>
        <w:rPr>
          <w:rStyle w:val="eop"/>
        </w:rPr>
      </w:pPr>
    </w:p>
    <w:p w14:paraId="25F9EB5B" w14:textId="77777777" w:rsidR="004D7460" w:rsidRPr="00BD056E" w:rsidRDefault="004D7460" w:rsidP="004D7460">
      <w:pPr>
        <w:pStyle w:val="paragraph"/>
        <w:spacing w:before="0" w:beforeAutospacing="0" w:after="0" w:afterAutospacing="0"/>
        <w:jc w:val="both"/>
        <w:textAlignment w:val="baseline"/>
      </w:pPr>
    </w:p>
    <w:p w14:paraId="7FC6DB98" w14:textId="77777777" w:rsidR="004D7460" w:rsidRPr="00BD056E" w:rsidRDefault="004D7460" w:rsidP="004D7460">
      <w:pPr>
        <w:rPr>
          <w:b/>
          <w:bCs/>
        </w:rPr>
      </w:pPr>
      <w:r w:rsidRPr="00BD056E">
        <w:rPr>
          <w:b/>
          <w:bCs/>
        </w:rPr>
        <w:t xml:space="preserve">Landbruk </w:t>
      </w:r>
    </w:p>
    <w:p w14:paraId="0AE358BF" w14:textId="77777777" w:rsidR="004D7460" w:rsidRPr="00BD056E" w:rsidRDefault="004D7460" w:rsidP="004D7460">
      <w:r w:rsidRPr="00BD056E">
        <w:t>Det var 24 søknader om produksjonstilskudd i løpet av 2023. Deriblant er det 1 som ikke har dyr.</w:t>
      </w:r>
    </w:p>
    <w:p w14:paraId="4ED05B0C" w14:textId="77777777" w:rsidR="004D7460" w:rsidRPr="00BD056E" w:rsidRDefault="004D7460" w:rsidP="004D7460">
      <w:pPr>
        <w:spacing w:after="160" w:line="257" w:lineRule="auto"/>
        <w:jc w:val="both"/>
      </w:pPr>
      <w:r w:rsidRPr="00BD056E">
        <w:t>Det har vært stor nedgang i antall søknader sammenlignet med 2022 (</w:t>
      </w:r>
      <w:r>
        <w:t>nedgang på 8</w:t>
      </w:r>
      <w:r w:rsidRPr="00BD056E">
        <w:t>), noe som skyldes nedleggelse av noen sauebruk, og noe kan tilskrives administrative tilpasninger hos gårdbrukerne.</w:t>
      </w:r>
    </w:p>
    <w:p w14:paraId="2A41B606" w14:textId="77777777" w:rsidR="004D7460" w:rsidRPr="00BD056E" w:rsidRDefault="004D7460" w:rsidP="004D7460">
      <w:pPr>
        <w:spacing w:after="160" w:line="257" w:lineRule="auto"/>
        <w:jc w:val="both"/>
      </w:pPr>
      <w:r w:rsidRPr="00BD056E">
        <w:t xml:space="preserve">Det meste av dyrkamarka holdes i hevd, men det begynner å bære preg av at det er få drivere i deler av kommunen, og at enkelte teiger blir stående brakk. Det er behov for å ha søkelys på bo- og driveplikten i de deler av kommunen hvor dette er et utviklingstrekk, hvis vi skal klare å opprettholde produksjonen. </w:t>
      </w:r>
      <w:r>
        <w:t>Det er v</w:t>
      </w:r>
      <w:r w:rsidRPr="00BD056E">
        <w:t xml:space="preserve">iktig å opprettholde volumet på produksjonen hvis vi vil bevare slakteri- og meieristrukturen i vår landsdel. Det er også vesentlig at produksjonen holdes oppe på de areal som er i drift gjennom tilstrekkelig drenering og rydding av kantvegetasjon. Vassjuk eng er dårlig arealutnyttelse og dårlig for klima, lommeboka og distriktet. </w:t>
      </w:r>
    </w:p>
    <w:p w14:paraId="35F0D5C7" w14:textId="77777777" w:rsidR="004D7460" w:rsidRPr="00BD056E" w:rsidRDefault="004D7460" w:rsidP="004D7460">
      <w:pPr>
        <w:spacing w:after="160" w:line="257" w:lineRule="auto"/>
        <w:jc w:val="both"/>
      </w:pPr>
      <w:r w:rsidRPr="00BD056E">
        <w:t>Enkelte grender begynner å bli tynt befolket. Eiendomsprisene er såpass lave at bolighus gjerne benyttes som fritidseiendommer for folk som bor utenfor kommunen. Det bør være gjengs over slik at man hensyntar behovet for befolkning i de fleste konsesjonssaker, der boplikten blir et tema.</w:t>
      </w:r>
    </w:p>
    <w:p w14:paraId="734605B6" w14:textId="77777777" w:rsidR="004D7460" w:rsidRPr="00BD056E" w:rsidRDefault="004D7460" w:rsidP="004D7460">
      <w:pPr>
        <w:spacing w:after="160" w:line="257" w:lineRule="auto"/>
        <w:jc w:val="both"/>
      </w:pPr>
      <w:r w:rsidRPr="00BD056E">
        <w:t>Flere bønder melder om at det er vanskelig å få tak i avløser ved ferie og sykdom. Det har vært dialog mellom Namdal Landbrukstjenester, Bindal bondelag og kommunen om tilgangen på avløser. Det ble forsøkt gjort noen grep, uten at det bar særlig frukter. Tilgang på avløsere er for mange en forutsetning for å kunne ta seg ferie og en trygghet ved sykdom. Utfordringen er at det blir for kostbart å leie inn avløser fra utenom kommunens grenser.</w:t>
      </w:r>
    </w:p>
    <w:p w14:paraId="60560FD3" w14:textId="77777777" w:rsidR="004D7460" w:rsidRDefault="004D7460" w:rsidP="004D7460">
      <w:pPr>
        <w:spacing w:after="160" w:line="257" w:lineRule="auto"/>
        <w:jc w:val="both"/>
      </w:pPr>
      <w:r w:rsidRPr="00BD056E">
        <w:t xml:space="preserve"> </w:t>
      </w:r>
    </w:p>
    <w:p w14:paraId="60AA0377" w14:textId="77777777" w:rsidR="004D7460" w:rsidRPr="00BD056E" w:rsidRDefault="004D7460" w:rsidP="004D7460">
      <w:pPr>
        <w:spacing w:after="160" w:line="257" w:lineRule="auto"/>
        <w:jc w:val="both"/>
      </w:pPr>
    </w:p>
    <w:p w14:paraId="7553E90F" w14:textId="77777777" w:rsidR="004D7460" w:rsidRPr="00BD056E" w:rsidRDefault="004D7460" w:rsidP="004D7460">
      <w:pPr>
        <w:jc w:val="both"/>
        <w:rPr>
          <w:b/>
          <w:bCs/>
        </w:rPr>
      </w:pPr>
      <w:r w:rsidRPr="00BD056E">
        <w:rPr>
          <w:b/>
          <w:bCs/>
        </w:rPr>
        <w:t>Lån/tilskudd fra Innovasjon Norge:</w:t>
      </w:r>
    </w:p>
    <w:p w14:paraId="2F20D5D1" w14:textId="77777777" w:rsidR="004D7460" w:rsidRPr="00BD056E" w:rsidRDefault="004D7460" w:rsidP="004D7460">
      <w:pPr>
        <w:jc w:val="both"/>
      </w:pPr>
      <w:r w:rsidRPr="00BD056E">
        <w:t>Det ble behandlet 1 søknad om investeringstilskudd fra Innovasjon Norge i 2023, det var en generasjonsskiftesak. En annen sak fra kommunen ble behandlet av Sømna kommune, grunnet inhabilitet.</w:t>
      </w:r>
    </w:p>
    <w:p w14:paraId="19B78606" w14:textId="77777777" w:rsidR="004D7460" w:rsidRPr="00BD056E" w:rsidRDefault="004D7460" w:rsidP="004D7460">
      <w:pPr>
        <w:jc w:val="both"/>
      </w:pPr>
    </w:p>
    <w:p w14:paraId="309D5884" w14:textId="77777777" w:rsidR="004D7460" w:rsidRPr="00BD056E" w:rsidRDefault="004D7460" w:rsidP="004D7460">
      <w:pPr>
        <w:jc w:val="both"/>
        <w:rPr>
          <w:b/>
          <w:bCs/>
        </w:rPr>
      </w:pPr>
      <w:r w:rsidRPr="00BD056E">
        <w:rPr>
          <w:b/>
          <w:bCs/>
        </w:rPr>
        <w:t>Drenering av jordbruksjord:</w:t>
      </w:r>
    </w:p>
    <w:p w14:paraId="1F598C9B" w14:textId="04B51CD5" w:rsidR="004D7460" w:rsidRPr="00BD056E" w:rsidRDefault="004D7460" w:rsidP="00CA5D8D">
      <w:pPr>
        <w:jc w:val="both"/>
      </w:pPr>
      <w:r w:rsidRPr="00BD056E">
        <w:t xml:space="preserve">Bindal fikk tildelt en pott på </w:t>
      </w:r>
      <w:r w:rsidR="00E3798E">
        <w:t>kr</w:t>
      </w:r>
      <w:r w:rsidRPr="00BD056E">
        <w:t xml:space="preserve"> 200 000,-. Målet er å øke kvaliteten på tidligere grøfta jord som er dårlig drenert. Godt drenert jord er en forutsetning for å holde produksjonen oppe på våre fulldyrka areal.  Det ble gitt tilsagn på totalt </w:t>
      </w:r>
      <w:r w:rsidR="00E3798E">
        <w:t>kr</w:t>
      </w:r>
      <w:r w:rsidRPr="00BD056E">
        <w:t xml:space="preserve"> 64.904, -. Det må jobbes videre for å øke grøftingsaktiviteten.</w:t>
      </w:r>
    </w:p>
    <w:p w14:paraId="4973E92E" w14:textId="77777777" w:rsidR="004D7460" w:rsidRPr="00BD056E" w:rsidRDefault="004D7460" w:rsidP="00CA5D8D">
      <w:pPr>
        <w:jc w:val="both"/>
      </w:pPr>
      <w:r w:rsidRPr="00BD056E">
        <w:t xml:space="preserve"> </w:t>
      </w:r>
    </w:p>
    <w:p w14:paraId="7EC55F80" w14:textId="77777777" w:rsidR="004D7460" w:rsidRPr="00BD056E" w:rsidRDefault="004D7460" w:rsidP="00CA5D8D">
      <w:pPr>
        <w:jc w:val="both"/>
        <w:rPr>
          <w:b/>
          <w:bCs/>
        </w:rPr>
      </w:pPr>
      <w:r w:rsidRPr="00BD056E">
        <w:rPr>
          <w:b/>
          <w:bCs/>
        </w:rPr>
        <w:t>Spesielle miljøverdier i landbruket (SMIL-midler):</w:t>
      </w:r>
    </w:p>
    <w:p w14:paraId="74EDB0E0" w14:textId="3BBF2305" w:rsidR="004D7460" w:rsidRPr="00BD056E" w:rsidRDefault="004D7460" w:rsidP="00CA5D8D">
      <w:pPr>
        <w:jc w:val="both"/>
      </w:pPr>
      <w:r w:rsidRPr="00BD056E">
        <w:t xml:space="preserve">For 2023 fikk Bindal kommune en ordinær tildeling på </w:t>
      </w:r>
      <w:r w:rsidR="00E3798E">
        <w:t>kr</w:t>
      </w:r>
      <w:r w:rsidRPr="00BD056E">
        <w:t xml:space="preserve"> 150 000,-. Det ble gitt tilsagn for 140</w:t>
      </w:r>
      <w:r w:rsidR="002D6670">
        <w:t xml:space="preserve"> </w:t>
      </w:r>
      <w:r w:rsidRPr="00BD056E">
        <w:t xml:space="preserve">300, - For 2024 har Bindal fått </w:t>
      </w:r>
      <w:r w:rsidR="00E3798E">
        <w:t>kr</w:t>
      </w:r>
      <w:r>
        <w:t xml:space="preserve"> </w:t>
      </w:r>
      <w:r w:rsidRPr="00BD056E">
        <w:t>150</w:t>
      </w:r>
      <w:r>
        <w:t> </w:t>
      </w:r>
      <w:r w:rsidRPr="00BD056E">
        <w:t>000</w:t>
      </w:r>
      <w:r>
        <w:t>,-</w:t>
      </w:r>
      <w:r w:rsidRPr="00BD056E">
        <w:t xml:space="preserve">. Tiltaksstrategien for Bindal kommune gikk ut i 2022, </w:t>
      </w:r>
      <w:r>
        <w:t>ny vedtas i Bindal kommunestyre i</w:t>
      </w:r>
      <w:r w:rsidRPr="00BD056E">
        <w:t xml:space="preserve"> 202</w:t>
      </w:r>
      <w:r>
        <w:t>4</w:t>
      </w:r>
      <w:r w:rsidRPr="00BD056E">
        <w:t>.</w:t>
      </w:r>
    </w:p>
    <w:p w14:paraId="5DA7797C" w14:textId="77777777" w:rsidR="004D7460" w:rsidRPr="00BD056E" w:rsidRDefault="004D7460" w:rsidP="00CA5D8D">
      <w:pPr>
        <w:jc w:val="both"/>
      </w:pPr>
      <w:r w:rsidRPr="00BD056E">
        <w:t xml:space="preserve"> </w:t>
      </w:r>
    </w:p>
    <w:p w14:paraId="7CEC6A7A" w14:textId="77777777" w:rsidR="004D7460" w:rsidRPr="00BD056E" w:rsidRDefault="004D7460" w:rsidP="00CA5D8D">
      <w:pPr>
        <w:jc w:val="both"/>
        <w:rPr>
          <w:b/>
          <w:bCs/>
        </w:rPr>
      </w:pPr>
      <w:r w:rsidRPr="00BD056E">
        <w:rPr>
          <w:b/>
          <w:bCs/>
        </w:rPr>
        <w:t>Veterinærvakt:</w:t>
      </w:r>
    </w:p>
    <w:p w14:paraId="14BDC1C2" w14:textId="77777777" w:rsidR="004D7460" w:rsidRPr="00BD056E" w:rsidRDefault="004D7460" w:rsidP="00CA5D8D">
      <w:pPr>
        <w:jc w:val="both"/>
      </w:pPr>
      <w:r w:rsidRPr="00BD056E">
        <w:t>Det er vaktsamarbeid mellom Bindal og Sømna. Landbrukskontoret i Sømna har ansvaret for administrasjon av vaktområdet Bindal og Sømna slik at gårdbrukerne har tilgang til klinisk veterinærvakt hele døgnet. Bindal og Sømna vaktområde har tilgang på stabile og kvalifiserte veterinærer. Det er 3 personer som har delt vaktene mellom seg. Det er i tillegg en vikar fra smådyrklinikken i Brønnøysund avhjelper veterinærene. Bindal kommune er lovpålagt etter dyrehelsepersonelloven å sørge for tilfredsstillende tilgang på tjenester fra dyrehelsepersonell, samt ansvar for å organisere en klinisk veterinærvakt utenom ordinær arbeidstid.</w:t>
      </w:r>
    </w:p>
    <w:p w14:paraId="4EBEF7A2" w14:textId="77777777" w:rsidR="004D7460" w:rsidRPr="00BD056E" w:rsidRDefault="004D7460" w:rsidP="00CA5D8D">
      <w:pPr>
        <w:jc w:val="both"/>
      </w:pPr>
      <w:r w:rsidRPr="00BD056E">
        <w:t xml:space="preserve"> </w:t>
      </w:r>
    </w:p>
    <w:p w14:paraId="0F2ED89F" w14:textId="77777777" w:rsidR="004D7460" w:rsidRPr="00BD056E" w:rsidRDefault="004D7460" w:rsidP="00CA5D8D">
      <w:pPr>
        <w:jc w:val="both"/>
        <w:rPr>
          <w:b/>
          <w:bCs/>
        </w:rPr>
      </w:pPr>
      <w:r w:rsidRPr="00BD056E">
        <w:rPr>
          <w:b/>
          <w:bCs/>
        </w:rPr>
        <w:t>Avlingsskade:</w:t>
      </w:r>
    </w:p>
    <w:p w14:paraId="13390C47" w14:textId="1825FE27" w:rsidR="004D7460" w:rsidRPr="00BD056E" w:rsidRDefault="004D7460" w:rsidP="00CA5D8D">
      <w:pPr>
        <w:jc w:val="both"/>
      </w:pPr>
      <w:r w:rsidRPr="00BD056E">
        <w:t xml:space="preserve">Det var en ganske normal sommer i 2023, men flere kunne merke at sommeren i 2022 var veldig våt og dårlig, med tynn eng som resultat våren 23. I Bindal ble det levert 2 søknader om avlingsskade, med en total tildelt erstatningssum på </w:t>
      </w:r>
      <w:r w:rsidR="00E3798E">
        <w:t>kr</w:t>
      </w:r>
      <w:r>
        <w:t xml:space="preserve"> </w:t>
      </w:r>
      <w:r w:rsidRPr="00BD056E">
        <w:t>696</w:t>
      </w:r>
      <w:r>
        <w:t> </w:t>
      </w:r>
      <w:r w:rsidRPr="00BD056E">
        <w:t>077</w:t>
      </w:r>
      <w:r>
        <w:t>,-</w:t>
      </w:r>
      <w:r w:rsidRPr="00BD056E">
        <w:t>.</w:t>
      </w:r>
    </w:p>
    <w:p w14:paraId="0E98C255" w14:textId="77777777" w:rsidR="004D7460" w:rsidRPr="00BD056E" w:rsidRDefault="004D7460" w:rsidP="00CA5D8D">
      <w:pPr>
        <w:jc w:val="both"/>
      </w:pPr>
      <w:r w:rsidRPr="00BD056E">
        <w:t xml:space="preserve"> </w:t>
      </w:r>
    </w:p>
    <w:p w14:paraId="1563F5BF" w14:textId="77777777" w:rsidR="004D7460" w:rsidRPr="00BD056E" w:rsidRDefault="004D7460" w:rsidP="00CA5D8D">
      <w:pPr>
        <w:jc w:val="both"/>
        <w:rPr>
          <w:b/>
          <w:bCs/>
        </w:rPr>
      </w:pPr>
      <w:r w:rsidRPr="00BD056E">
        <w:rPr>
          <w:b/>
          <w:bCs/>
        </w:rPr>
        <w:t>Saksbehandling jord- og konsesjonslov:</w:t>
      </w:r>
    </w:p>
    <w:p w14:paraId="36D76313" w14:textId="77777777" w:rsidR="004D7460" w:rsidRPr="00BD056E" w:rsidRDefault="004D7460" w:rsidP="00CA5D8D">
      <w:pPr>
        <w:jc w:val="both"/>
        <w:rPr>
          <w:b/>
          <w:bCs/>
        </w:rPr>
      </w:pPr>
      <w:r w:rsidRPr="00BD056E">
        <w:t>I løpet av 2023 ble det totalt behandlet 8 saker etter konsesjonsloven og 9 delingssaker etter jordloven. Det ble registrert 35 egenerklæringsskjema om konsesjonsfrihet.</w:t>
      </w:r>
    </w:p>
    <w:p w14:paraId="00009CB5" w14:textId="77777777" w:rsidR="004D7460" w:rsidRPr="00BD056E" w:rsidRDefault="004D7460" w:rsidP="004D7460">
      <w:pPr>
        <w:jc w:val="both"/>
        <w:rPr>
          <w:b/>
          <w:bCs/>
        </w:rPr>
      </w:pPr>
    </w:p>
    <w:p w14:paraId="32888633" w14:textId="77777777" w:rsidR="004D7460" w:rsidRDefault="004D7460" w:rsidP="004D7460">
      <w:pPr>
        <w:jc w:val="both"/>
        <w:rPr>
          <w:b/>
          <w:bCs/>
        </w:rPr>
      </w:pPr>
    </w:p>
    <w:p w14:paraId="1A88AEF1" w14:textId="77777777" w:rsidR="00F472D5" w:rsidRPr="00BD056E" w:rsidRDefault="00F472D5" w:rsidP="004D7460">
      <w:pPr>
        <w:jc w:val="both"/>
        <w:rPr>
          <w:b/>
          <w:bCs/>
        </w:rPr>
      </w:pPr>
    </w:p>
    <w:p w14:paraId="3A912015" w14:textId="77777777" w:rsidR="004D7460" w:rsidRPr="00BD056E" w:rsidRDefault="004D7460" w:rsidP="004D7460">
      <w:pPr>
        <w:jc w:val="both"/>
        <w:rPr>
          <w:b/>
          <w:bCs/>
        </w:rPr>
      </w:pPr>
      <w:r w:rsidRPr="00BD056E">
        <w:rPr>
          <w:b/>
          <w:bCs/>
        </w:rPr>
        <w:t>Skogbruk og utmarksforvaltning</w:t>
      </w:r>
    </w:p>
    <w:p w14:paraId="6C8886D0" w14:textId="77777777" w:rsidR="004D7460" w:rsidRPr="00BD056E" w:rsidRDefault="004D7460" w:rsidP="004D7460">
      <w:pPr>
        <w:jc w:val="both"/>
        <w:rPr>
          <w:b/>
        </w:rPr>
      </w:pPr>
    </w:p>
    <w:p w14:paraId="4CA8DAD0" w14:textId="77777777" w:rsidR="004D7460" w:rsidRPr="00BD056E" w:rsidRDefault="004D7460" w:rsidP="004D7460">
      <w:pPr>
        <w:jc w:val="both"/>
        <w:rPr>
          <w:b/>
        </w:rPr>
      </w:pPr>
      <w:r w:rsidRPr="00BD056E">
        <w:rPr>
          <w:b/>
        </w:rPr>
        <w:t>Avvirkning:</w:t>
      </w:r>
    </w:p>
    <w:p w14:paraId="04DF4425" w14:textId="794DE7C8" w:rsidR="004D7460" w:rsidRPr="00BD056E" w:rsidRDefault="004D7460" w:rsidP="004D7460">
      <w:pPr>
        <w:jc w:val="both"/>
      </w:pPr>
      <w:r w:rsidRPr="00BD056E">
        <w:t>Avvirkningen av skog i år 2023 er i den landsomfattende virkesdatabasen registrert til 14</w:t>
      </w:r>
      <w:r w:rsidR="00E3798E">
        <w:t xml:space="preserve"> </w:t>
      </w:r>
      <w:r w:rsidRPr="00BD056E">
        <w:t>732 m3 til en førstehåndsverdi på ca. 8,2 mill.kr. Dette er en økning på ca. 11 500 m</w:t>
      </w:r>
      <w:r w:rsidRPr="00BD056E">
        <w:rPr>
          <w:vertAlign w:val="superscript"/>
        </w:rPr>
        <w:t>3</w:t>
      </w:r>
      <w:r w:rsidRPr="00BD056E">
        <w:t xml:space="preserve"> fra 2022. I tillegg er det skjønnsmessig avvirket ca.1200 m</w:t>
      </w:r>
      <w:r w:rsidRPr="00BD056E">
        <w:rPr>
          <w:vertAlign w:val="superscript"/>
        </w:rPr>
        <w:t>3</w:t>
      </w:r>
      <w:r w:rsidRPr="00BD056E">
        <w:t xml:space="preserve"> lauvskog / tømmer til eget bruk og som «ved» for salg med en førstehåndsverdi på vel 0,50 mill. kroner – Totalt ca. 8,7 mill</w:t>
      </w:r>
      <w:r w:rsidR="00E3798E">
        <w:t>. kroner</w:t>
      </w:r>
      <w:r w:rsidRPr="00BD056E">
        <w:t>.</w:t>
      </w:r>
    </w:p>
    <w:p w14:paraId="0445E61C" w14:textId="77777777" w:rsidR="004D7460" w:rsidRPr="00BD056E" w:rsidRDefault="004D7460" w:rsidP="004D7460">
      <w:pPr>
        <w:jc w:val="both"/>
      </w:pPr>
      <w:r w:rsidRPr="00BD056E">
        <w:t>Vinteren 2023: Ujevn vinter, delvis mild</w:t>
      </w:r>
      <w:r>
        <w:t>t</w:t>
      </w:r>
      <w:r w:rsidRPr="00BD056E">
        <w:t>, mye snø i perioder</w:t>
      </w:r>
      <w:r>
        <w:t>.</w:t>
      </w:r>
      <w:r w:rsidRPr="00BD056E">
        <w:t xml:space="preserve"> </w:t>
      </w:r>
    </w:p>
    <w:p w14:paraId="08996929" w14:textId="77777777" w:rsidR="004D7460" w:rsidRDefault="004D7460" w:rsidP="004D7460"/>
    <w:p w14:paraId="4B797EFF" w14:textId="77777777" w:rsidR="00F472D5" w:rsidRDefault="00F472D5" w:rsidP="004D7460"/>
    <w:p w14:paraId="0A5896C2" w14:textId="77777777" w:rsidR="00F472D5" w:rsidRDefault="00F472D5" w:rsidP="004D7460"/>
    <w:p w14:paraId="1F184019" w14:textId="77777777" w:rsidR="00F472D5" w:rsidRDefault="00F472D5" w:rsidP="004D7460"/>
    <w:p w14:paraId="728E46E7" w14:textId="77777777" w:rsidR="00F472D5" w:rsidRPr="00BD056E" w:rsidRDefault="00F472D5" w:rsidP="004D7460"/>
    <w:p w14:paraId="00640B16" w14:textId="77777777" w:rsidR="004D7460" w:rsidRDefault="004D7460" w:rsidP="004D7460">
      <w:pPr>
        <w:rPr>
          <w:b/>
        </w:rPr>
      </w:pPr>
      <w:r w:rsidRPr="00BD056E">
        <w:rPr>
          <w:b/>
        </w:rPr>
        <w:lastRenderedPageBreak/>
        <w:t>Utvikling i virkespris fra år 2013 og fram til 2023:</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632"/>
        <w:gridCol w:w="632"/>
        <w:gridCol w:w="632"/>
        <w:gridCol w:w="632"/>
        <w:gridCol w:w="632"/>
        <w:gridCol w:w="632"/>
        <w:gridCol w:w="632"/>
        <w:gridCol w:w="632"/>
        <w:gridCol w:w="632"/>
        <w:gridCol w:w="632"/>
        <w:gridCol w:w="632"/>
      </w:tblGrid>
      <w:tr w:rsidR="00C83F3A" w14:paraId="03E6060D" w14:textId="77777777" w:rsidTr="00C83F3A">
        <w:trPr>
          <w:trHeight w:val="364"/>
        </w:trPr>
        <w:tc>
          <w:tcPr>
            <w:tcW w:w="2260" w:type="dxa"/>
            <w:shd w:val="clear" w:color="auto" w:fill="D9E2F3"/>
            <w:noWrap/>
            <w:vAlign w:val="bottom"/>
            <w:hideMark/>
          </w:tcPr>
          <w:p w14:paraId="6B9CD033" w14:textId="77777777" w:rsidR="00C83F3A" w:rsidRDefault="00C83F3A">
            <w:pPr>
              <w:rPr>
                <w:b/>
                <w:bCs/>
                <w:color w:val="000000"/>
                <w:sz w:val="20"/>
                <w:szCs w:val="20"/>
              </w:rPr>
            </w:pPr>
            <w:r>
              <w:rPr>
                <w:b/>
                <w:bCs/>
                <w:color w:val="000000"/>
                <w:sz w:val="20"/>
                <w:szCs w:val="20"/>
              </w:rPr>
              <w:t>År</w:t>
            </w:r>
          </w:p>
        </w:tc>
        <w:tc>
          <w:tcPr>
            <w:tcW w:w="632" w:type="dxa"/>
            <w:shd w:val="clear" w:color="auto" w:fill="D9E2F3"/>
            <w:noWrap/>
            <w:vAlign w:val="bottom"/>
            <w:hideMark/>
          </w:tcPr>
          <w:p w14:paraId="79EC2B23" w14:textId="77777777" w:rsidR="00C83F3A" w:rsidRDefault="00C83F3A">
            <w:pPr>
              <w:jc w:val="center"/>
              <w:rPr>
                <w:b/>
                <w:bCs/>
                <w:color w:val="000000"/>
                <w:sz w:val="20"/>
                <w:szCs w:val="20"/>
              </w:rPr>
            </w:pPr>
            <w:r>
              <w:rPr>
                <w:b/>
                <w:bCs/>
                <w:color w:val="000000"/>
                <w:sz w:val="20"/>
                <w:szCs w:val="20"/>
              </w:rPr>
              <w:t>2013</w:t>
            </w:r>
          </w:p>
        </w:tc>
        <w:tc>
          <w:tcPr>
            <w:tcW w:w="632" w:type="dxa"/>
            <w:shd w:val="clear" w:color="auto" w:fill="D9E2F3"/>
            <w:noWrap/>
            <w:vAlign w:val="bottom"/>
            <w:hideMark/>
          </w:tcPr>
          <w:p w14:paraId="743FCC3B" w14:textId="77777777" w:rsidR="00C83F3A" w:rsidRDefault="00C83F3A">
            <w:pPr>
              <w:jc w:val="center"/>
              <w:rPr>
                <w:b/>
                <w:bCs/>
                <w:color w:val="000000"/>
                <w:sz w:val="20"/>
                <w:szCs w:val="20"/>
              </w:rPr>
            </w:pPr>
            <w:r>
              <w:rPr>
                <w:b/>
                <w:bCs/>
                <w:color w:val="000000"/>
                <w:sz w:val="20"/>
                <w:szCs w:val="20"/>
              </w:rPr>
              <w:t>2014</w:t>
            </w:r>
          </w:p>
        </w:tc>
        <w:tc>
          <w:tcPr>
            <w:tcW w:w="632" w:type="dxa"/>
            <w:shd w:val="clear" w:color="auto" w:fill="D9E2F3"/>
            <w:noWrap/>
            <w:vAlign w:val="bottom"/>
            <w:hideMark/>
          </w:tcPr>
          <w:p w14:paraId="4E8AF0A3" w14:textId="77777777" w:rsidR="00C83F3A" w:rsidRDefault="00C83F3A">
            <w:pPr>
              <w:jc w:val="center"/>
              <w:rPr>
                <w:b/>
                <w:bCs/>
                <w:color w:val="000000"/>
                <w:sz w:val="20"/>
                <w:szCs w:val="20"/>
              </w:rPr>
            </w:pPr>
            <w:r>
              <w:rPr>
                <w:b/>
                <w:bCs/>
                <w:color w:val="000000"/>
                <w:sz w:val="20"/>
                <w:szCs w:val="20"/>
              </w:rPr>
              <w:t>2015</w:t>
            </w:r>
          </w:p>
        </w:tc>
        <w:tc>
          <w:tcPr>
            <w:tcW w:w="632" w:type="dxa"/>
            <w:shd w:val="clear" w:color="auto" w:fill="D9E2F3"/>
            <w:noWrap/>
            <w:vAlign w:val="bottom"/>
            <w:hideMark/>
          </w:tcPr>
          <w:p w14:paraId="433E8B23" w14:textId="77777777" w:rsidR="00C83F3A" w:rsidRDefault="00C83F3A">
            <w:pPr>
              <w:jc w:val="center"/>
              <w:rPr>
                <w:b/>
                <w:bCs/>
                <w:color w:val="000000"/>
                <w:sz w:val="20"/>
                <w:szCs w:val="20"/>
              </w:rPr>
            </w:pPr>
            <w:r>
              <w:rPr>
                <w:b/>
                <w:bCs/>
                <w:color w:val="000000"/>
                <w:sz w:val="20"/>
                <w:szCs w:val="20"/>
              </w:rPr>
              <w:t>2016</w:t>
            </w:r>
          </w:p>
        </w:tc>
        <w:tc>
          <w:tcPr>
            <w:tcW w:w="632" w:type="dxa"/>
            <w:shd w:val="clear" w:color="auto" w:fill="D9E2F3"/>
            <w:noWrap/>
            <w:vAlign w:val="bottom"/>
            <w:hideMark/>
          </w:tcPr>
          <w:p w14:paraId="516C8319" w14:textId="77777777" w:rsidR="00C83F3A" w:rsidRDefault="00C83F3A">
            <w:pPr>
              <w:jc w:val="center"/>
              <w:rPr>
                <w:b/>
                <w:bCs/>
                <w:color w:val="000000"/>
                <w:sz w:val="20"/>
                <w:szCs w:val="20"/>
              </w:rPr>
            </w:pPr>
            <w:r>
              <w:rPr>
                <w:b/>
                <w:bCs/>
                <w:color w:val="000000"/>
                <w:sz w:val="20"/>
                <w:szCs w:val="20"/>
              </w:rPr>
              <w:t>2017</w:t>
            </w:r>
          </w:p>
        </w:tc>
        <w:tc>
          <w:tcPr>
            <w:tcW w:w="632" w:type="dxa"/>
            <w:shd w:val="clear" w:color="auto" w:fill="D9E2F3"/>
            <w:noWrap/>
            <w:vAlign w:val="bottom"/>
            <w:hideMark/>
          </w:tcPr>
          <w:p w14:paraId="4AEE3790" w14:textId="77777777" w:rsidR="00C83F3A" w:rsidRDefault="00C83F3A">
            <w:pPr>
              <w:jc w:val="center"/>
              <w:rPr>
                <w:b/>
                <w:bCs/>
                <w:color w:val="000000"/>
                <w:sz w:val="20"/>
                <w:szCs w:val="20"/>
              </w:rPr>
            </w:pPr>
            <w:r>
              <w:rPr>
                <w:b/>
                <w:bCs/>
                <w:color w:val="000000"/>
                <w:sz w:val="20"/>
                <w:szCs w:val="20"/>
              </w:rPr>
              <w:t>2018</w:t>
            </w:r>
          </w:p>
        </w:tc>
        <w:tc>
          <w:tcPr>
            <w:tcW w:w="632" w:type="dxa"/>
            <w:shd w:val="clear" w:color="auto" w:fill="D9E2F3"/>
            <w:noWrap/>
            <w:vAlign w:val="bottom"/>
            <w:hideMark/>
          </w:tcPr>
          <w:p w14:paraId="2FD67537" w14:textId="77777777" w:rsidR="00C83F3A" w:rsidRDefault="00C83F3A">
            <w:pPr>
              <w:jc w:val="center"/>
              <w:rPr>
                <w:b/>
                <w:bCs/>
                <w:color w:val="000000"/>
                <w:sz w:val="20"/>
                <w:szCs w:val="20"/>
              </w:rPr>
            </w:pPr>
            <w:r>
              <w:rPr>
                <w:b/>
                <w:bCs/>
                <w:color w:val="000000"/>
                <w:sz w:val="20"/>
                <w:szCs w:val="20"/>
              </w:rPr>
              <w:t>2019</w:t>
            </w:r>
          </w:p>
        </w:tc>
        <w:tc>
          <w:tcPr>
            <w:tcW w:w="632" w:type="dxa"/>
            <w:shd w:val="clear" w:color="auto" w:fill="D9E2F3"/>
            <w:noWrap/>
            <w:vAlign w:val="bottom"/>
            <w:hideMark/>
          </w:tcPr>
          <w:p w14:paraId="515B9A05" w14:textId="77777777" w:rsidR="00C83F3A" w:rsidRDefault="00C83F3A">
            <w:pPr>
              <w:jc w:val="center"/>
              <w:rPr>
                <w:b/>
                <w:bCs/>
                <w:color w:val="000000"/>
                <w:sz w:val="20"/>
                <w:szCs w:val="20"/>
              </w:rPr>
            </w:pPr>
            <w:r>
              <w:rPr>
                <w:b/>
                <w:bCs/>
                <w:color w:val="000000"/>
                <w:sz w:val="20"/>
                <w:szCs w:val="20"/>
              </w:rPr>
              <w:t>2020</w:t>
            </w:r>
          </w:p>
        </w:tc>
        <w:tc>
          <w:tcPr>
            <w:tcW w:w="632" w:type="dxa"/>
            <w:shd w:val="clear" w:color="auto" w:fill="D9E2F3"/>
            <w:noWrap/>
            <w:vAlign w:val="bottom"/>
            <w:hideMark/>
          </w:tcPr>
          <w:p w14:paraId="42307FE4" w14:textId="77777777" w:rsidR="00C83F3A" w:rsidRDefault="00C83F3A">
            <w:pPr>
              <w:jc w:val="center"/>
              <w:rPr>
                <w:b/>
                <w:bCs/>
                <w:color w:val="000000"/>
                <w:sz w:val="20"/>
                <w:szCs w:val="20"/>
              </w:rPr>
            </w:pPr>
            <w:r>
              <w:rPr>
                <w:b/>
                <w:bCs/>
                <w:color w:val="000000"/>
                <w:sz w:val="20"/>
                <w:szCs w:val="20"/>
              </w:rPr>
              <w:t>2021</w:t>
            </w:r>
          </w:p>
        </w:tc>
        <w:tc>
          <w:tcPr>
            <w:tcW w:w="632" w:type="dxa"/>
            <w:shd w:val="clear" w:color="auto" w:fill="D9E2F3"/>
            <w:noWrap/>
            <w:vAlign w:val="bottom"/>
            <w:hideMark/>
          </w:tcPr>
          <w:p w14:paraId="59A73202" w14:textId="77777777" w:rsidR="00C83F3A" w:rsidRDefault="00C83F3A">
            <w:pPr>
              <w:jc w:val="center"/>
              <w:rPr>
                <w:b/>
                <w:bCs/>
                <w:color w:val="000000"/>
                <w:sz w:val="20"/>
                <w:szCs w:val="20"/>
              </w:rPr>
            </w:pPr>
            <w:r>
              <w:rPr>
                <w:b/>
                <w:bCs/>
                <w:color w:val="000000"/>
                <w:sz w:val="20"/>
                <w:szCs w:val="20"/>
              </w:rPr>
              <w:t>2022</w:t>
            </w:r>
          </w:p>
        </w:tc>
        <w:tc>
          <w:tcPr>
            <w:tcW w:w="632" w:type="dxa"/>
            <w:shd w:val="clear" w:color="auto" w:fill="D9E2F3"/>
            <w:noWrap/>
            <w:vAlign w:val="bottom"/>
            <w:hideMark/>
          </w:tcPr>
          <w:p w14:paraId="7E364AF1" w14:textId="77777777" w:rsidR="00C83F3A" w:rsidRDefault="00C83F3A">
            <w:pPr>
              <w:jc w:val="center"/>
              <w:rPr>
                <w:b/>
                <w:bCs/>
                <w:color w:val="000000"/>
                <w:sz w:val="20"/>
                <w:szCs w:val="20"/>
              </w:rPr>
            </w:pPr>
            <w:r>
              <w:rPr>
                <w:b/>
                <w:bCs/>
                <w:color w:val="000000"/>
                <w:sz w:val="20"/>
                <w:szCs w:val="20"/>
              </w:rPr>
              <w:t>2023</w:t>
            </w:r>
          </w:p>
        </w:tc>
      </w:tr>
      <w:tr w:rsidR="00C83F3A" w14:paraId="2AFEAA55" w14:textId="77777777" w:rsidTr="00C83F3A">
        <w:trPr>
          <w:trHeight w:val="364"/>
        </w:trPr>
        <w:tc>
          <w:tcPr>
            <w:tcW w:w="2260" w:type="dxa"/>
            <w:shd w:val="clear" w:color="auto" w:fill="auto"/>
            <w:noWrap/>
            <w:vAlign w:val="bottom"/>
            <w:hideMark/>
          </w:tcPr>
          <w:p w14:paraId="2A82D600" w14:textId="02A72BF9" w:rsidR="00C83F3A" w:rsidRDefault="00C83F3A">
            <w:pPr>
              <w:rPr>
                <w:color w:val="000000"/>
                <w:sz w:val="20"/>
                <w:szCs w:val="20"/>
              </w:rPr>
            </w:pPr>
            <w:r>
              <w:rPr>
                <w:color w:val="000000"/>
                <w:sz w:val="20"/>
                <w:szCs w:val="20"/>
              </w:rPr>
              <w:t>Gjennomsn</w:t>
            </w:r>
            <w:r w:rsidR="009131BF">
              <w:rPr>
                <w:color w:val="000000"/>
                <w:sz w:val="20"/>
                <w:szCs w:val="20"/>
              </w:rPr>
              <w:t>itts</w:t>
            </w:r>
            <w:r>
              <w:rPr>
                <w:color w:val="000000"/>
                <w:sz w:val="20"/>
                <w:szCs w:val="20"/>
              </w:rPr>
              <w:t>pris kr/m</w:t>
            </w:r>
            <w:r w:rsidRPr="009F75AF">
              <w:rPr>
                <w:color w:val="000000"/>
                <w:sz w:val="20"/>
                <w:szCs w:val="20"/>
                <w:vertAlign w:val="superscript"/>
              </w:rPr>
              <w:t>3</w:t>
            </w:r>
            <w:r>
              <w:rPr>
                <w:color w:val="000000"/>
                <w:sz w:val="20"/>
                <w:szCs w:val="20"/>
              </w:rPr>
              <w:t xml:space="preserve">: </w:t>
            </w:r>
          </w:p>
        </w:tc>
        <w:tc>
          <w:tcPr>
            <w:tcW w:w="632" w:type="dxa"/>
            <w:shd w:val="clear" w:color="auto" w:fill="auto"/>
            <w:noWrap/>
            <w:vAlign w:val="bottom"/>
            <w:hideMark/>
          </w:tcPr>
          <w:p w14:paraId="78587718" w14:textId="77777777" w:rsidR="00C83F3A" w:rsidRDefault="00C83F3A">
            <w:pPr>
              <w:jc w:val="center"/>
              <w:rPr>
                <w:color w:val="000000"/>
                <w:sz w:val="20"/>
                <w:szCs w:val="20"/>
              </w:rPr>
            </w:pPr>
            <w:r>
              <w:rPr>
                <w:color w:val="000000"/>
                <w:sz w:val="20"/>
                <w:szCs w:val="20"/>
              </w:rPr>
              <w:t>260</w:t>
            </w:r>
          </w:p>
        </w:tc>
        <w:tc>
          <w:tcPr>
            <w:tcW w:w="632" w:type="dxa"/>
            <w:shd w:val="clear" w:color="auto" w:fill="auto"/>
            <w:noWrap/>
            <w:vAlign w:val="bottom"/>
            <w:hideMark/>
          </w:tcPr>
          <w:p w14:paraId="74DDBD4A" w14:textId="77777777" w:rsidR="00C83F3A" w:rsidRDefault="00C83F3A">
            <w:pPr>
              <w:jc w:val="center"/>
              <w:rPr>
                <w:color w:val="000000"/>
                <w:sz w:val="20"/>
                <w:szCs w:val="20"/>
              </w:rPr>
            </w:pPr>
            <w:r>
              <w:rPr>
                <w:color w:val="000000"/>
                <w:sz w:val="20"/>
                <w:szCs w:val="20"/>
              </w:rPr>
              <w:t>285</w:t>
            </w:r>
          </w:p>
        </w:tc>
        <w:tc>
          <w:tcPr>
            <w:tcW w:w="632" w:type="dxa"/>
            <w:shd w:val="clear" w:color="auto" w:fill="auto"/>
            <w:noWrap/>
            <w:vAlign w:val="bottom"/>
            <w:hideMark/>
          </w:tcPr>
          <w:p w14:paraId="79B3BD89" w14:textId="77777777" w:rsidR="00C83F3A" w:rsidRDefault="00C83F3A">
            <w:pPr>
              <w:jc w:val="center"/>
              <w:rPr>
                <w:color w:val="000000"/>
                <w:sz w:val="20"/>
                <w:szCs w:val="20"/>
              </w:rPr>
            </w:pPr>
            <w:r>
              <w:rPr>
                <w:color w:val="000000"/>
                <w:sz w:val="20"/>
                <w:szCs w:val="20"/>
              </w:rPr>
              <w:t>306</w:t>
            </w:r>
          </w:p>
        </w:tc>
        <w:tc>
          <w:tcPr>
            <w:tcW w:w="632" w:type="dxa"/>
            <w:shd w:val="clear" w:color="auto" w:fill="auto"/>
            <w:noWrap/>
            <w:vAlign w:val="bottom"/>
            <w:hideMark/>
          </w:tcPr>
          <w:p w14:paraId="7F7B2222" w14:textId="77777777" w:rsidR="00C83F3A" w:rsidRDefault="00C83F3A">
            <w:pPr>
              <w:jc w:val="center"/>
              <w:rPr>
                <w:color w:val="000000"/>
                <w:sz w:val="20"/>
                <w:szCs w:val="20"/>
              </w:rPr>
            </w:pPr>
            <w:r>
              <w:rPr>
                <w:color w:val="000000"/>
                <w:sz w:val="20"/>
                <w:szCs w:val="20"/>
              </w:rPr>
              <w:t>278</w:t>
            </w:r>
          </w:p>
        </w:tc>
        <w:tc>
          <w:tcPr>
            <w:tcW w:w="632" w:type="dxa"/>
            <w:shd w:val="clear" w:color="auto" w:fill="auto"/>
            <w:noWrap/>
            <w:vAlign w:val="bottom"/>
            <w:hideMark/>
          </w:tcPr>
          <w:p w14:paraId="31D96BD0" w14:textId="77777777" w:rsidR="00C83F3A" w:rsidRDefault="00C83F3A">
            <w:pPr>
              <w:jc w:val="center"/>
              <w:rPr>
                <w:color w:val="000000"/>
                <w:sz w:val="20"/>
                <w:szCs w:val="20"/>
              </w:rPr>
            </w:pPr>
            <w:r>
              <w:rPr>
                <w:color w:val="000000"/>
                <w:sz w:val="20"/>
                <w:szCs w:val="20"/>
              </w:rPr>
              <w:t>303</w:t>
            </w:r>
          </w:p>
        </w:tc>
        <w:tc>
          <w:tcPr>
            <w:tcW w:w="632" w:type="dxa"/>
            <w:shd w:val="clear" w:color="auto" w:fill="auto"/>
            <w:noWrap/>
            <w:vAlign w:val="bottom"/>
            <w:hideMark/>
          </w:tcPr>
          <w:p w14:paraId="7D09CEF8" w14:textId="77777777" w:rsidR="00C83F3A" w:rsidRDefault="00C83F3A">
            <w:pPr>
              <w:jc w:val="center"/>
              <w:rPr>
                <w:color w:val="000000"/>
                <w:sz w:val="20"/>
                <w:szCs w:val="20"/>
              </w:rPr>
            </w:pPr>
            <w:r>
              <w:rPr>
                <w:color w:val="000000"/>
                <w:sz w:val="20"/>
                <w:szCs w:val="20"/>
              </w:rPr>
              <w:t>352</w:t>
            </w:r>
          </w:p>
        </w:tc>
        <w:tc>
          <w:tcPr>
            <w:tcW w:w="632" w:type="dxa"/>
            <w:shd w:val="clear" w:color="auto" w:fill="auto"/>
            <w:noWrap/>
            <w:vAlign w:val="bottom"/>
            <w:hideMark/>
          </w:tcPr>
          <w:p w14:paraId="7C55FA13" w14:textId="77777777" w:rsidR="00C83F3A" w:rsidRDefault="00C83F3A">
            <w:pPr>
              <w:jc w:val="center"/>
              <w:rPr>
                <w:color w:val="000000"/>
                <w:sz w:val="20"/>
                <w:szCs w:val="20"/>
              </w:rPr>
            </w:pPr>
            <w:r>
              <w:rPr>
                <w:color w:val="000000"/>
                <w:sz w:val="20"/>
                <w:szCs w:val="20"/>
              </w:rPr>
              <w:t>388</w:t>
            </w:r>
          </w:p>
        </w:tc>
        <w:tc>
          <w:tcPr>
            <w:tcW w:w="632" w:type="dxa"/>
            <w:shd w:val="clear" w:color="auto" w:fill="auto"/>
            <w:noWrap/>
            <w:vAlign w:val="bottom"/>
            <w:hideMark/>
          </w:tcPr>
          <w:p w14:paraId="0967A005" w14:textId="77777777" w:rsidR="00C83F3A" w:rsidRDefault="00C83F3A">
            <w:pPr>
              <w:jc w:val="center"/>
              <w:rPr>
                <w:color w:val="000000"/>
                <w:sz w:val="20"/>
                <w:szCs w:val="20"/>
              </w:rPr>
            </w:pPr>
            <w:r>
              <w:rPr>
                <w:color w:val="000000"/>
                <w:sz w:val="20"/>
                <w:szCs w:val="20"/>
              </w:rPr>
              <w:t>352</w:t>
            </w:r>
          </w:p>
        </w:tc>
        <w:tc>
          <w:tcPr>
            <w:tcW w:w="632" w:type="dxa"/>
            <w:shd w:val="clear" w:color="auto" w:fill="auto"/>
            <w:noWrap/>
            <w:vAlign w:val="bottom"/>
            <w:hideMark/>
          </w:tcPr>
          <w:p w14:paraId="67728FB2" w14:textId="77777777" w:rsidR="00C83F3A" w:rsidRDefault="00C83F3A">
            <w:pPr>
              <w:jc w:val="center"/>
              <w:rPr>
                <w:color w:val="000000"/>
                <w:sz w:val="20"/>
                <w:szCs w:val="20"/>
              </w:rPr>
            </w:pPr>
            <w:r>
              <w:rPr>
                <w:color w:val="000000"/>
                <w:sz w:val="20"/>
                <w:szCs w:val="20"/>
              </w:rPr>
              <w:t>373</w:t>
            </w:r>
          </w:p>
        </w:tc>
        <w:tc>
          <w:tcPr>
            <w:tcW w:w="632" w:type="dxa"/>
            <w:shd w:val="clear" w:color="auto" w:fill="auto"/>
            <w:noWrap/>
            <w:vAlign w:val="bottom"/>
            <w:hideMark/>
          </w:tcPr>
          <w:p w14:paraId="30FF7C20" w14:textId="77777777" w:rsidR="00C83F3A" w:rsidRDefault="00C83F3A">
            <w:pPr>
              <w:jc w:val="center"/>
              <w:rPr>
                <w:color w:val="000000"/>
                <w:sz w:val="20"/>
                <w:szCs w:val="20"/>
              </w:rPr>
            </w:pPr>
            <w:r>
              <w:rPr>
                <w:color w:val="000000"/>
                <w:sz w:val="20"/>
                <w:szCs w:val="20"/>
              </w:rPr>
              <w:t>546</w:t>
            </w:r>
          </w:p>
        </w:tc>
        <w:tc>
          <w:tcPr>
            <w:tcW w:w="632" w:type="dxa"/>
            <w:shd w:val="clear" w:color="auto" w:fill="auto"/>
            <w:noWrap/>
            <w:vAlign w:val="bottom"/>
            <w:hideMark/>
          </w:tcPr>
          <w:p w14:paraId="5449B702" w14:textId="77777777" w:rsidR="00C83F3A" w:rsidRDefault="00C83F3A">
            <w:pPr>
              <w:jc w:val="center"/>
              <w:rPr>
                <w:color w:val="000000"/>
                <w:sz w:val="20"/>
                <w:szCs w:val="20"/>
              </w:rPr>
            </w:pPr>
            <w:r>
              <w:rPr>
                <w:color w:val="000000"/>
                <w:sz w:val="20"/>
                <w:szCs w:val="20"/>
              </w:rPr>
              <w:t>559</w:t>
            </w:r>
          </w:p>
        </w:tc>
      </w:tr>
    </w:tbl>
    <w:p w14:paraId="608DE979" w14:textId="77777777" w:rsidR="00C5179F" w:rsidRPr="00BD056E" w:rsidRDefault="00C5179F" w:rsidP="004D7460">
      <w:pPr>
        <w:rPr>
          <w:b/>
        </w:rPr>
      </w:pPr>
    </w:p>
    <w:p w14:paraId="1AEDC9EF" w14:textId="77777777" w:rsidR="004D7460" w:rsidRPr="00BD056E" w:rsidRDefault="004D7460" w:rsidP="00C83F3A">
      <w:pPr>
        <w:jc w:val="both"/>
      </w:pPr>
      <w:r w:rsidRPr="00BD056E">
        <w:t>Egenaktiviteten i det lokale skogbruket er stadig synkende. Mesteparten av avvirkningen skjer helmekanisert. Behovet for bygging av skogsveier er fortsatt stort, men veibygging i Bindal er kostbart og til tross for den statlige tilskudd- og skogfondsordningen er interessen for veibygging noe varierende fra år til år, men en bra aktivitet de siste 2 årene med flere prosjekt gjennomført.</w:t>
      </w:r>
    </w:p>
    <w:p w14:paraId="2F688601" w14:textId="77777777" w:rsidR="004D7460" w:rsidRPr="00BD056E" w:rsidRDefault="004D7460" w:rsidP="00C83F3A">
      <w:pPr>
        <w:jc w:val="both"/>
      </w:pPr>
      <w:r w:rsidRPr="00BD056E">
        <w:t>Muligheten for sjølevering er i teorien opprettholdt, men det er i praksis ikke egnet transportutstyr tilgjengelig til dette pr. i dag. Det er ikke registrert levert virke til sjø i 2023. Det er et større sjøtransportprosjekt på gang i Nordland v/Sandnessjøen, og det avventes en nærmere rapport på dette etter hvert. Transporttilskudd til sjølevering i Nordland er nå på samme nivå som for Trøndelag. Fra 2020 ble vei- og driftsmidler/tilskudd overført til kommunene.</w:t>
      </w:r>
    </w:p>
    <w:p w14:paraId="57E9A655" w14:textId="77777777" w:rsidR="004D7460" w:rsidRPr="00BD056E" w:rsidRDefault="004D7460" w:rsidP="00C83F3A">
      <w:pPr>
        <w:jc w:val="both"/>
        <w:rPr>
          <w:u w:val="single"/>
        </w:rPr>
      </w:pPr>
    </w:p>
    <w:p w14:paraId="399F0024" w14:textId="77777777" w:rsidR="004D7460" w:rsidRPr="00BD056E" w:rsidRDefault="004D7460" w:rsidP="00C83F3A">
      <w:pPr>
        <w:jc w:val="both"/>
        <w:rPr>
          <w:b/>
          <w:iCs/>
        </w:rPr>
      </w:pPr>
      <w:r w:rsidRPr="00BD056E">
        <w:rPr>
          <w:b/>
        </w:rPr>
        <w:t>Skogkultur</w:t>
      </w:r>
      <w:r w:rsidRPr="00BD056E">
        <w:rPr>
          <w:b/>
          <w:i/>
        </w:rPr>
        <w:t>:</w:t>
      </w:r>
    </w:p>
    <w:p w14:paraId="23D5492F" w14:textId="77777777" w:rsidR="004D7460" w:rsidRPr="00BD056E" w:rsidRDefault="004D7460" w:rsidP="00C83F3A">
      <w:pPr>
        <w:jc w:val="both"/>
      </w:pPr>
      <w:r w:rsidRPr="00BD056E">
        <w:rPr>
          <w:bCs/>
          <w:iCs/>
        </w:rPr>
        <w:t xml:space="preserve">Det ble satt ut 15300 planter i 2023 på et areal - 95 daa. Dette er en nedgang på ca. 1900 planter fra året før. I 2023 ble det gitt 60 % tilskudd til all type ungskogpleie gjennom NMSK-midlene for Bindal kommune. </w:t>
      </w:r>
      <w:r w:rsidRPr="00BD056E">
        <w:t xml:space="preserve"> </w:t>
      </w:r>
    </w:p>
    <w:p w14:paraId="48655D53" w14:textId="77777777" w:rsidR="004D7460" w:rsidRPr="00BD056E" w:rsidRDefault="004D7460" w:rsidP="00C83F3A">
      <w:pPr>
        <w:jc w:val="both"/>
      </w:pPr>
      <w:r w:rsidRPr="00BD056E">
        <w:t xml:space="preserve">Ungskogpleiearealet fikk en liten nedgang fra 2023. Totalt ca. 125 da (ryddet). Det er stor interesse for denne type aktivitet, men vanskelig å få tak i fagfolk, og dette er en utfordring hva angår planting og ungskogpleie; generelt å få tak i kvalifiserte folk. </w:t>
      </w:r>
    </w:p>
    <w:p w14:paraId="73BA1D67" w14:textId="77777777" w:rsidR="004D7460" w:rsidRPr="00BD056E" w:rsidRDefault="004D7460" w:rsidP="00C83F3A">
      <w:pPr>
        <w:jc w:val="both"/>
        <w:rPr>
          <w:color w:val="00B050"/>
        </w:rPr>
      </w:pPr>
    </w:p>
    <w:p w14:paraId="4606F9F8" w14:textId="77777777" w:rsidR="004D7460" w:rsidRPr="00BD056E" w:rsidRDefault="004D7460" w:rsidP="00C83F3A">
      <w:pPr>
        <w:jc w:val="both"/>
      </w:pPr>
      <w:r w:rsidRPr="00BD056E">
        <w:rPr>
          <w:b/>
        </w:rPr>
        <w:t>Veibygging:</w:t>
      </w:r>
    </w:p>
    <w:p w14:paraId="14B07B2F" w14:textId="77777777" w:rsidR="004D7460" w:rsidRPr="00BD056E" w:rsidRDefault="004D7460" w:rsidP="00C83F3A">
      <w:pPr>
        <w:jc w:val="both"/>
      </w:pPr>
      <w:r w:rsidRPr="00BD056E">
        <w:t>Aktiviteten med hensyn til bygging av skogsveier/ traktorveier har i 2023 økt noe, og 2 veianlegg er realisert og godkjent, men det er fortsatt et betydelig behov for opprustning av gamle veianlegg, samt noen nye prosjekter. Urvoldveien er under planlegging – dvs. deler av oppdraget er gjennomført og midler er tildelt, men kostnadene for veien har økt i forhold til bevilget midler.</w:t>
      </w:r>
    </w:p>
    <w:p w14:paraId="5172769E" w14:textId="77777777" w:rsidR="004D7460" w:rsidRPr="00BD056E" w:rsidRDefault="004D7460" w:rsidP="00C83F3A">
      <w:pPr>
        <w:jc w:val="both"/>
      </w:pPr>
    </w:p>
    <w:p w14:paraId="2F3D5C3F" w14:textId="77777777" w:rsidR="004D7460" w:rsidRPr="00BD056E" w:rsidRDefault="004D7460" w:rsidP="00C83F3A">
      <w:pPr>
        <w:jc w:val="both"/>
      </w:pPr>
      <w:r w:rsidRPr="00BD056E">
        <w:rPr>
          <w:b/>
        </w:rPr>
        <w:t>Vekstforhold, frøsetting og skader på skogen:</w:t>
      </w:r>
    </w:p>
    <w:p w14:paraId="6008B659" w14:textId="77777777" w:rsidR="004D7460" w:rsidRPr="00BD056E" w:rsidRDefault="004D7460" w:rsidP="00C83F3A">
      <w:pPr>
        <w:jc w:val="both"/>
      </w:pPr>
      <w:r w:rsidRPr="00BD056E">
        <w:t>Som et ledd i et landsomfattende overvåkingsprogram ble det satt ut barkbillefeller i Bindal i både 2022 og 2023. Den årlige rapporteringen til skogfrøverket på Hamar gjøres nå av skogbrukets kursinstitutt, hvor kommunen rapporterer via en app. Bindal har hittil vært forskånet fra økt billeangrep.</w:t>
      </w:r>
    </w:p>
    <w:p w14:paraId="49486FE3" w14:textId="77777777" w:rsidR="004D7460" w:rsidRPr="00BD056E" w:rsidRDefault="004D7460" w:rsidP="00C83F3A">
      <w:pPr>
        <w:jc w:val="both"/>
        <w:rPr>
          <w:iCs/>
        </w:rPr>
      </w:pPr>
    </w:p>
    <w:p w14:paraId="7AF94575" w14:textId="77777777" w:rsidR="004D7460" w:rsidRPr="00BD056E" w:rsidRDefault="004D7460" w:rsidP="00C83F3A">
      <w:pPr>
        <w:jc w:val="both"/>
      </w:pPr>
      <w:r w:rsidRPr="00BD056E">
        <w:rPr>
          <w:b/>
        </w:rPr>
        <w:t>Utmarksforvaltning og biologisk mangfold:</w:t>
      </w:r>
    </w:p>
    <w:p w14:paraId="47EA8C38" w14:textId="77777777" w:rsidR="004D7460" w:rsidRPr="00BD056E" w:rsidRDefault="004D7460" w:rsidP="00C83F3A">
      <w:pPr>
        <w:jc w:val="both"/>
      </w:pPr>
      <w:r w:rsidRPr="00BD056E">
        <w:t>Bindal har store utmarksressurser og en variert natur. Dette er av stor betydning for befolkningens fritid og trivsel. Det får også stadig større betydning i næringsmessig sammenheng. Elgen er den ressursen som hittil har hatt størst næringsmessig betydning. Fra 2022 er alle jaktarealene nå organisert som storviltområder og med driftsplanbasert forvaltning.</w:t>
      </w:r>
      <w:r>
        <w:t xml:space="preserve"> Det vises til </w:t>
      </w:r>
      <w:r w:rsidRPr="00BD056E">
        <w:t>statistikk.</w:t>
      </w:r>
    </w:p>
    <w:p w14:paraId="0C121DC8" w14:textId="77777777" w:rsidR="004D7460" w:rsidRPr="00BD056E" w:rsidRDefault="004D7460" w:rsidP="00C83F3A">
      <w:pPr>
        <w:jc w:val="both"/>
      </w:pPr>
    </w:p>
    <w:p w14:paraId="2E0D488A" w14:textId="77777777" w:rsidR="004D7460" w:rsidRPr="00BD056E" w:rsidRDefault="004D7460" w:rsidP="00C83F3A">
      <w:pPr>
        <w:jc w:val="both"/>
        <w:rPr>
          <w:b/>
          <w:i/>
        </w:rPr>
      </w:pPr>
      <w:r w:rsidRPr="00BD056E">
        <w:rPr>
          <w:b/>
        </w:rPr>
        <w:t xml:space="preserve">Kommunen har ansvar for at det finnes et tilbud for dem som ønsker å avlegge jegereksamen. </w:t>
      </w:r>
    </w:p>
    <w:p w14:paraId="4EA4A987" w14:textId="77777777" w:rsidR="004D7460" w:rsidRPr="00BD056E" w:rsidRDefault="004D7460" w:rsidP="00C83F3A">
      <w:pPr>
        <w:jc w:val="both"/>
      </w:pPr>
      <w:r w:rsidRPr="00BD056E">
        <w:t>I 2023 ble det uteksaminert 7 jegere i Bindal kommune, mot 22 stk. året før.</w:t>
      </w:r>
    </w:p>
    <w:p w14:paraId="1E088041" w14:textId="77777777" w:rsidR="004D7460" w:rsidRDefault="004D7460" w:rsidP="00C83F3A">
      <w:pPr>
        <w:jc w:val="both"/>
      </w:pPr>
    </w:p>
    <w:p w14:paraId="40AB130A" w14:textId="77777777" w:rsidR="00F472D5" w:rsidRDefault="00F472D5" w:rsidP="00C83F3A">
      <w:pPr>
        <w:jc w:val="both"/>
      </w:pPr>
    </w:p>
    <w:p w14:paraId="4E7A2F6F" w14:textId="77777777" w:rsidR="00F472D5" w:rsidRPr="00BD056E" w:rsidRDefault="00F472D5" w:rsidP="00C83F3A">
      <w:pPr>
        <w:jc w:val="both"/>
      </w:pPr>
    </w:p>
    <w:p w14:paraId="472CF9C8" w14:textId="77777777" w:rsidR="004D7460" w:rsidRPr="00BD056E" w:rsidRDefault="004D7460" w:rsidP="00C83F3A">
      <w:pPr>
        <w:jc w:val="both"/>
      </w:pPr>
      <w:r w:rsidRPr="00BD056E">
        <w:rPr>
          <w:b/>
        </w:rPr>
        <w:lastRenderedPageBreak/>
        <w:t>Rådgiving og informasjon:</w:t>
      </w:r>
    </w:p>
    <w:p w14:paraId="23774207" w14:textId="77777777" w:rsidR="004D7460" w:rsidRPr="00AE46BE" w:rsidRDefault="004D7460" w:rsidP="00C83F3A">
      <w:pPr>
        <w:pStyle w:val="Brdtekstinnrykk"/>
        <w:ind w:left="0"/>
        <w:jc w:val="both"/>
        <w:rPr>
          <w:i w:val="0"/>
        </w:rPr>
      </w:pPr>
      <w:r w:rsidRPr="00AE46BE">
        <w:rPr>
          <w:i w:val="0"/>
        </w:rPr>
        <w:t>Bindal skogeierlag ble innlemmet med Foldereid skogeierlag fra 2023. Nytt navn – Ytre Namdal skogeierlag.</w:t>
      </w:r>
    </w:p>
    <w:p w14:paraId="312CCE40" w14:textId="77777777" w:rsidR="004D7460" w:rsidRPr="00BD056E" w:rsidRDefault="004D7460" w:rsidP="00C83F3A">
      <w:pPr>
        <w:pStyle w:val="Brdtekstinnrykk"/>
        <w:ind w:left="0"/>
        <w:jc w:val="both"/>
        <w:rPr>
          <w:b/>
          <w:u w:val="single"/>
        </w:rPr>
      </w:pPr>
    </w:p>
    <w:p w14:paraId="1EF14093" w14:textId="77777777" w:rsidR="004D7460" w:rsidRPr="00BD056E" w:rsidRDefault="004D7460" w:rsidP="00C83F3A">
      <w:pPr>
        <w:pStyle w:val="Brdtekstinnrykk"/>
        <w:ind w:left="0"/>
        <w:jc w:val="both"/>
        <w:rPr>
          <w:i w:val="0"/>
          <w:iCs w:val="0"/>
        </w:rPr>
      </w:pPr>
      <w:r w:rsidRPr="00BD056E">
        <w:rPr>
          <w:b/>
          <w:i w:val="0"/>
          <w:iCs w:val="0"/>
        </w:rPr>
        <w:t>Utfordringer framover:</w:t>
      </w:r>
    </w:p>
    <w:p w14:paraId="2846FA48" w14:textId="77777777" w:rsidR="004D7460" w:rsidRPr="00BD056E" w:rsidRDefault="004D7460" w:rsidP="00C83F3A">
      <w:pPr>
        <w:jc w:val="both"/>
      </w:pPr>
      <w:r w:rsidRPr="00BD056E">
        <w:t xml:space="preserve">Et 3-årig skogpådriverprosjekt hadde sin oppstart i 2014, og avsluttet i 2016. Det ble aksept for en ny prosjektperiode 2017 – 2019 hvorpå Bindal deltok, samt at </w:t>
      </w:r>
      <w:r>
        <w:t>f</w:t>
      </w:r>
      <w:r w:rsidRPr="00BD056E">
        <w:t>ylkeskommunen bidro med midler.  For perioden 2020 – 2022 var det positive signaler om en videreføring av skogprosjektet, der Bindal kommune var delaktiv i 2022. For 2023 har det vært en sporadisk deltakelse.</w:t>
      </w:r>
    </w:p>
    <w:p w14:paraId="45FC5C72" w14:textId="77777777" w:rsidR="004D7460" w:rsidRPr="00BD056E" w:rsidRDefault="004D7460" w:rsidP="004D7460">
      <w:pPr>
        <w:rPr>
          <w:b/>
          <w:bCs/>
          <w:u w:val="single"/>
        </w:rPr>
      </w:pPr>
    </w:p>
    <w:p w14:paraId="7D735568" w14:textId="77777777" w:rsidR="004D7460" w:rsidRPr="00BD056E" w:rsidRDefault="004D7460" w:rsidP="004D7460">
      <w:pPr>
        <w:rPr>
          <w:b/>
          <w:bCs/>
        </w:rPr>
      </w:pPr>
      <w:r w:rsidRPr="00BD056E">
        <w:rPr>
          <w:b/>
          <w:bCs/>
        </w:rPr>
        <w:t>Lokal videreforedling og verdiskaping:</w:t>
      </w:r>
    </w:p>
    <w:p w14:paraId="1BFAE1C1" w14:textId="77777777" w:rsidR="00C83F3A" w:rsidRDefault="004D7460" w:rsidP="00C83F3A">
      <w:pPr>
        <w:jc w:val="both"/>
      </w:pPr>
      <w:r w:rsidRPr="00BD056E">
        <w:t xml:space="preserve">Det ble utarbeidet nye tiltaksstrategier for skog- og klima 2019 – 2022. </w:t>
      </w:r>
    </w:p>
    <w:p w14:paraId="4CA0685F" w14:textId="337B4B0C" w:rsidR="004D7460" w:rsidRPr="00BD056E" w:rsidRDefault="004D7460" w:rsidP="00C83F3A">
      <w:pPr>
        <w:jc w:val="both"/>
      </w:pPr>
      <w:r w:rsidRPr="00BD056E">
        <w:t>Ny skogbruksplanlegging m/MIS registrering med oppstart i 2017 ble ferdigstilt høsten 2019. Oppslutningen i Bindal var med sine 97 skogeiendommer og et taksert produktivt skogareal på 91259 dekar. For 2023 ble det enkelt-taksert 29 eiendommer med ca. 20 000 dekar produktivt skogareal, slik at vi har et totalt taksert areal på ca. 110 000 dekar og totalt 126 eiendommer. Dette tilsier at vi mangler ca. 25 000 dekar som ikke er taksert siden 1990 og som vi ikke har digitalt planverk på.</w:t>
      </w:r>
    </w:p>
    <w:p w14:paraId="40D0EC70" w14:textId="77777777" w:rsidR="004D7460" w:rsidRPr="00BD056E" w:rsidRDefault="004D7460" w:rsidP="004D7460">
      <w:pPr>
        <w:rPr>
          <w:b/>
          <w:u w:val="single"/>
        </w:rPr>
      </w:pPr>
    </w:p>
    <w:p w14:paraId="2A0B5C0E" w14:textId="71CB8938" w:rsidR="004D7460" w:rsidRPr="00BD056E" w:rsidRDefault="004D7460" w:rsidP="004D7460">
      <w:pPr>
        <w:rPr>
          <w:b/>
        </w:rPr>
      </w:pPr>
      <w:r w:rsidRPr="00BD056E">
        <w:rPr>
          <w:b/>
        </w:rPr>
        <w:t>Statistikk 2023 - skogbruk:</w:t>
      </w:r>
    </w:p>
    <w:p w14:paraId="6D2D9340" w14:textId="155DB5AB" w:rsidR="00B6177E" w:rsidRDefault="004D7460" w:rsidP="004D7460">
      <w:pPr>
        <w:jc w:val="both"/>
        <w:rPr>
          <w:b/>
          <w:color w:val="000000"/>
        </w:rPr>
      </w:pPr>
      <w:r w:rsidRPr="00BD056E">
        <w:rPr>
          <w:noProof/>
        </w:rPr>
        <mc:AlternateContent>
          <mc:Choice Requires="wps">
            <w:drawing>
              <wp:anchor distT="0" distB="0" distL="114300" distR="114300" simplePos="0" relativeHeight="251660288" behindDoc="0" locked="0" layoutInCell="0" allowOverlap="1" wp14:anchorId="495DD11A" wp14:editId="34F020EC">
                <wp:simplePos x="0" y="0"/>
                <wp:positionH relativeFrom="column">
                  <wp:posOffset>5593080</wp:posOffset>
                </wp:positionH>
                <wp:positionV relativeFrom="paragraph">
                  <wp:posOffset>122555</wp:posOffset>
                </wp:positionV>
                <wp:extent cx="92075" cy="635"/>
                <wp:effectExtent l="6350" t="5080" r="6350" b="13335"/>
                <wp:wrapNone/>
                <wp:docPr id="1607335459" name="Rett linj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D3855E" id="Rett linj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4pt,9.65pt" to="447.6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" o:allowincell="f" strokeweight=".5pt">
                <v:stroke dashstyle="1 1" startarrowwidth="narrow" startarrowlength="short" endarrowwidth="narrow" endarrowlength="short"/>
              </v:line>
            </w:pict>
          </mc:Fallback>
        </mc:AlternateContent>
      </w:r>
    </w:p>
    <w:tbl>
      <w:tblPr>
        <w:tblW w:w="913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1417"/>
        <w:gridCol w:w="1276"/>
        <w:gridCol w:w="992"/>
        <w:gridCol w:w="851"/>
        <w:gridCol w:w="992"/>
        <w:gridCol w:w="913"/>
      </w:tblGrid>
      <w:tr w:rsidR="00B6177E" w:rsidRPr="003E6752" w14:paraId="1C506D10" w14:textId="77777777" w:rsidTr="0048263B">
        <w:trPr>
          <w:tblHeader/>
        </w:trPr>
        <w:tc>
          <w:tcPr>
            <w:tcW w:w="2694" w:type="dxa"/>
            <w:shd w:val="clear" w:color="auto" w:fill="D9E2F3"/>
          </w:tcPr>
          <w:p w14:paraId="19CA79CA" w14:textId="77777777" w:rsidR="00B6177E" w:rsidRDefault="00B6177E" w:rsidP="0048263B">
            <w:pPr>
              <w:jc w:val="both"/>
              <w:rPr>
                <w:b/>
                <w:sz w:val="20"/>
                <w:szCs w:val="20"/>
              </w:rPr>
            </w:pPr>
            <w:r>
              <w:rPr>
                <w:b/>
                <w:sz w:val="20"/>
                <w:szCs w:val="20"/>
              </w:rPr>
              <w:t>Skogkulturarbeider</w:t>
            </w:r>
          </w:p>
        </w:tc>
        <w:tc>
          <w:tcPr>
            <w:tcW w:w="1417" w:type="dxa"/>
            <w:shd w:val="clear" w:color="auto" w:fill="D9E2F3"/>
          </w:tcPr>
          <w:p w14:paraId="07AF0996" w14:textId="77777777" w:rsidR="00B6177E" w:rsidRPr="003E6752" w:rsidRDefault="00B6177E" w:rsidP="0048263B">
            <w:pPr>
              <w:jc w:val="center"/>
              <w:rPr>
                <w:b/>
                <w:sz w:val="20"/>
                <w:szCs w:val="20"/>
              </w:rPr>
            </w:pPr>
            <w:r>
              <w:rPr>
                <w:b/>
                <w:sz w:val="20"/>
                <w:szCs w:val="20"/>
              </w:rPr>
              <w:t>Rydding/ungskogplant.</w:t>
            </w:r>
          </w:p>
        </w:tc>
        <w:tc>
          <w:tcPr>
            <w:tcW w:w="1276" w:type="dxa"/>
            <w:shd w:val="clear" w:color="auto" w:fill="D9E2F3"/>
          </w:tcPr>
          <w:p w14:paraId="610F72BE" w14:textId="77777777" w:rsidR="00B6177E" w:rsidRPr="003E6752" w:rsidRDefault="00B6177E" w:rsidP="0048263B">
            <w:pPr>
              <w:jc w:val="center"/>
              <w:rPr>
                <w:b/>
                <w:sz w:val="20"/>
                <w:szCs w:val="20"/>
              </w:rPr>
            </w:pPr>
            <w:r>
              <w:rPr>
                <w:b/>
                <w:sz w:val="20"/>
                <w:szCs w:val="20"/>
              </w:rPr>
              <w:t>Mark-beredning</w:t>
            </w:r>
          </w:p>
        </w:tc>
        <w:tc>
          <w:tcPr>
            <w:tcW w:w="1843" w:type="dxa"/>
            <w:gridSpan w:val="2"/>
            <w:shd w:val="clear" w:color="auto" w:fill="D9E2F3"/>
          </w:tcPr>
          <w:p w14:paraId="28B1C628" w14:textId="77777777" w:rsidR="00B6177E" w:rsidRDefault="00B6177E" w:rsidP="0048263B">
            <w:pPr>
              <w:jc w:val="center"/>
              <w:rPr>
                <w:b/>
                <w:sz w:val="20"/>
                <w:szCs w:val="20"/>
              </w:rPr>
            </w:pPr>
            <w:r>
              <w:rPr>
                <w:b/>
                <w:sz w:val="20"/>
                <w:szCs w:val="20"/>
              </w:rPr>
              <w:t>Grøfting</w:t>
            </w:r>
          </w:p>
          <w:p w14:paraId="470BABEC" w14:textId="77777777" w:rsidR="00B6177E" w:rsidRPr="003E6752" w:rsidRDefault="00B6177E" w:rsidP="0048263B">
            <w:pPr>
              <w:jc w:val="center"/>
              <w:rPr>
                <w:b/>
                <w:sz w:val="20"/>
                <w:szCs w:val="20"/>
              </w:rPr>
            </w:pPr>
            <w:r>
              <w:rPr>
                <w:b/>
                <w:sz w:val="20"/>
                <w:szCs w:val="20"/>
              </w:rPr>
              <w:t>Gjødsling</w:t>
            </w:r>
          </w:p>
        </w:tc>
        <w:tc>
          <w:tcPr>
            <w:tcW w:w="1905" w:type="dxa"/>
            <w:gridSpan w:val="2"/>
            <w:shd w:val="clear" w:color="auto" w:fill="D9E2F3"/>
          </w:tcPr>
          <w:p w14:paraId="25CF49D6" w14:textId="77777777" w:rsidR="00B6177E" w:rsidRPr="003E6752" w:rsidRDefault="00B6177E" w:rsidP="0048263B">
            <w:pPr>
              <w:jc w:val="center"/>
              <w:rPr>
                <w:b/>
                <w:sz w:val="20"/>
                <w:szCs w:val="20"/>
              </w:rPr>
            </w:pPr>
            <w:r>
              <w:rPr>
                <w:b/>
                <w:sz w:val="20"/>
                <w:szCs w:val="20"/>
              </w:rPr>
              <w:t>Planting/ suppleringsplant.</w:t>
            </w:r>
          </w:p>
        </w:tc>
      </w:tr>
      <w:tr w:rsidR="00B6177E" w:rsidRPr="003E6752" w14:paraId="515E19B5" w14:textId="77777777" w:rsidTr="0048263B">
        <w:trPr>
          <w:tblHeader/>
        </w:trPr>
        <w:tc>
          <w:tcPr>
            <w:tcW w:w="2694" w:type="dxa"/>
          </w:tcPr>
          <w:p w14:paraId="5474BBE1" w14:textId="77777777" w:rsidR="00B6177E" w:rsidRPr="003E6752" w:rsidRDefault="00B6177E" w:rsidP="0048263B">
            <w:pPr>
              <w:jc w:val="both"/>
              <w:rPr>
                <w:b/>
                <w:sz w:val="20"/>
                <w:szCs w:val="20"/>
              </w:rPr>
            </w:pPr>
          </w:p>
        </w:tc>
        <w:tc>
          <w:tcPr>
            <w:tcW w:w="1417" w:type="dxa"/>
          </w:tcPr>
          <w:p w14:paraId="1D588201" w14:textId="77777777" w:rsidR="00B6177E" w:rsidRPr="003E6752" w:rsidRDefault="00B6177E" w:rsidP="0048263B">
            <w:pPr>
              <w:jc w:val="center"/>
              <w:rPr>
                <w:b/>
                <w:sz w:val="20"/>
                <w:szCs w:val="20"/>
              </w:rPr>
            </w:pPr>
            <w:r w:rsidRPr="003E6752">
              <w:rPr>
                <w:b/>
                <w:sz w:val="20"/>
                <w:szCs w:val="20"/>
              </w:rPr>
              <w:t>da</w:t>
            </w:r>
          </w:p>
        </w:tc>
        <w:tc>
          <w:tcPr>
            <w:tcW w:w="1276" w:type="dxa"/>
          </w:tcPr>
          <w:p w14:paraId="67801CFA" w14:textId="77777777" w:rsidR="00B6177E" w:rsidRPr="003E6752" w:rsidRDefault="00B6177E" w:rsidP="0048263B">
            <w:pPr>
              <w:jc w:val="center"/>
              <w:rPr>
                <w:b/>
                <w:sz w:val="20"/>
                <w:szCs w:val="20"/>
              </w:rPr>
            </w:pPr>
            <w:r w:rsidRPr="003E6752">
              <w:rPr>
                <w:b/>
                <w:sz w:val="20"/>
                <w:szCs w:val="20"/>
              </w:rPr>
              <w:t>da</w:t>
            </w:r>
          </w:p>
        </w:tc>
        <w:tc>
          <w:tcPr>
            <w:tcW w:w="992" w:type="dxa"/>
          </w:tcPr>
          <w:p w14:paraId="38E4A100" w14:textId="77777777" w:rsidR="00B6177E" w:rsidRPr="003E6752" w:rsidRDefault="00B6177E" w:rsidP="0048263B">
            <w:pPr>
              <w:jc w:val="center"/>
              <w:rPr>
                <w:b/>
                <w:sz w:val="20"/>
                <w:szCs w:val="20"/>
              </w:rPr>
            </w:pPr>
            <w:r w:rsidRPr="003E6752">
              <w:rPr>
                <w:b/>
                <w:sz w:val="20"/>
                <w:szCs w:val="20"/>
              </w:rPr>
              <w:t>meter</w:t>
            </w:r>
          </w:p>
        </w:tc>
        <w:tc>
          <w:tcPr>
            <w:tcW w:w="851" w:type="dxa"/>
          </w:tcPr>
          <w:p w14:paraId="36015258" w14:textId="77777777" w:rsidR="00B6177E" w:rsidRPr="003E6752" w:rsidRDefault="00B6177E" w:rsidP="0048263B">
            <w:pPr>
              <w:jc w:val="center"/>
              <w:rPr>
                <w:b/>
                <w:sz w:val="20"/>
                <w:szCs w:val="20"/>
              </w:rPr>
            </w:pPr>
            <w:r w:rsidRPr="003E6752">
              <w:rPr>
                <w:b/>
                <w:sz w:val="20"/>
                <w:szCs w:val="20"/>
              </w:rPr>
              <w:t>da</w:t>
            </w:r>
          </w:p>
        </w:tc>
        <w:tc>
          <w:tcPr>
            <w:tcW w:w="992" w:type="dxa"/>
          </w:tcPr>
          <w:p w14:paraId="6BC0CF89" w14:textId="77777777" w:rsidR="00B6177E" w:rsidRPr="003E6752" w:rsidRDefault="00B6177E" w:rsidP="0048263B">
            <w:pPr>
              <w:jc w:val="center"/>
              <w:rPr>
                <w:b/>
                <w:sz w:val="20"/>
                <w:szCs w:val="20"/>
              </w:rPr>
            </w:pPr>
            <w:r w:rsidRPr="003E6752">
              <w:rPr>
                <w:b/>
                <w:sz w:val="20"/>
                <w:szCs w:val="20"/>
              </w:rPr>
              <w:t>antall</w:t>
            </w:r>
          </w:p>
        </w:tc>
        <w:tc>
          <w:tcPr>
            <w:tcW w:w="913" w:type="dxa"/>
          </w:tcPr>
          <w:p w14:paraId="5EE6A53E" w14:textId="77777777" w:rsidR="00B6177E" w:rsidRPr="003E6752" w:rsidRDefault="00B6177E" w:rsidP="0048263B">
            <w:pPr>
              <w:jc w:val="center"/>
              <w:rPr>
                <w:b/>
                <w:sz w:val="20"/>
                <w:szCs w:val="20"/>
              </w:rPr>
            </w:pPr>
            <w:r w:rsidRPr="003E6752">
              <w:rPr>
                <w:b/>
                <w:sz w:val="20"/>
                <w:szCs w:val="20"/>
              </w:rPr>
              <w:t>Da.</w:t>
            </w:r>
          </w:p>
        </w:tc>
      </w:tr>
      <w:tr w:rsidR="00B6177E" w:rsidRPr="000915B1" w14:paraId="1B6C3EB5" w14:textId="77777777" w:rsidTr="0048263B">
        <w:tc>
          <w:tcPr>
            <w:tcW w:w="2694" w:type="dxa"/>
          </w:tcPr>
          <w:p w14:paraId="220D1AF5" w14:textId="77777777" w:rsidR="00B6177E" w:rsidRPr="000915B1" w:rsidRDefault="00B6177E" w:rsidP="0048263B">
            <w:pPr>
              <w:jc w:val="both"/>
              <w:rPr>
                <w:sz w:val="20"/>
                <w:szCs w:val="20"/>
              </w:rPr>
            </w:pPr>
            <w:r w:rsidRPr="000915B1">
              <w:rPr>
                <w:sz w:val="20"/>
                <w:szCs w:val="20"/>
              </w:rPr>
              <w:t>Planting</w:t>
            </w:r>
          </w:p>
        </w:tc>
        <w:tc>
          <w:tcPr>
            <w:tcW w:w="1417" w:type="dxa"/>
          </w:tcPr>
          <w:p w14:paraId="6BCFF98D" w14:textId="77777777" w:rsidR="00B6177E" w:rsidRPr="000915B1" w:rsidRDefault="00B6177E" w:rsidP="0048263B">
            <w:pPr>
              <w:jc w:val="center"/>
              <w:rPr>
                <w:sz w:val="20"/>
                <w:szCs w:val="20"/>
              </w:rPr>
            </w:pPr>
          </w:p>
        </w:tc>
        <w:tc>
          <w:tcPr>
            <w:tcW w:w="1276" w:type="dxa"/>
          </w:tcPr>
          <w:p w14:paraId="24A57A2E" w14:textId="77777777" w:rsidR="00B6177E" w:rsidRPr="000915B1" w:rsidRDefault="00B6177E" w:rsidP="0048263B">
            <w:pPr>
              <w:jc w:val="center"/>
              <w:rPr>
                <w:sz w:val="20"/>
                <w:szCs w:val="20"/>
              </w:rPr>
            </w:pPr>
          </w:p>
        </w:tc>
        <w:tc>
          <w:tcPr>
            <w:tcW w:w="992" w:type="dxa"/>
          </w:tcPr>
          <w:p w14:paraId="7B4CF62C" w14:textId="77777777" w:rsidR="00B6177E" w:rsidRPr="000915B1" w:rsidRDefault="00B6177E" w:rsidP="0048263B">
            <w:pPr>
              <w:jc w:val="center"/>
              <w:rPr>
                <w:sz w:val="20"/>
                <w:szCs w:val="20"/>
              </w:rPr>
            </w:pPr>
          </w:p>
        </w:tc>
        <w:tc>
          <w:tcPr>
            <w:tcW w:w="851" w:type="dxa"/>
          </w:tcPr>
          <w:p w14:paraId="528CF06B" w14:textId="77777777" w:rsidR="00B6177E" w:rsidRPr="000915B1" w:rsidRDefault="00B6177E" w:rsidP="0048263B">
            <w:pPr>
              <w:jc w:val="center"/>
              <w:rPr>
                <w:sz w:val="20"/>
                <w:szCs w:val="20"/>
              </w:rPr>
            </w:pPr>
          </w:p>
        </w:tc>
        <w:tc>
          <w:tcPr>
            <w:tcW w:w="992" w:type="dxa"/>
          </w:tcPr>
          <w:p w14:paraId="03F00B39" w14:textId="77777777" w:rsidR="00B6177E" w:rsidRPr="000915B1" w:rsidRDefault="00B6177E" w:rsidP="0048263B">
            <w:pPr>
              <w:jc w:val="center"/>
              <w:rPr>
                <w:sz w:val="20"/>
                <w:szCs w:val="20"/>
              </w:rPr>
            </w:pPr>
            <w:r w:rsidRPr="000915B1">
              <w:rPr>
                <w:sz w:val="20"/>
                <w:szCs w:val="20"/>
              </w:rPr>
              <w:t>15 300</w:t>
            </w:r>
          </w:p>
        </w:tc>
        <w:tc>
          <w:tcPr>
            <w:tcW w:w="913" w:type="dxa"/>
          </w:tcPr>
          <w:p w14:paraId="2AEB2EB9" w14:textId="77777777" w:rsidR="00B6177E" w:rsidRPr="000915B1" w:rsidRDefault="00B6177E" w:rsidP="0048263B">
            <w:pPr>
              <w:jc w:val="center"/>
              <w:rPr>
                <w:sz w:val="20"/>
                <w:szCs w:val="20"/>
              </w:rPr>
            </w:pPr>
            <w:r w:rsidRPr="000915B1">
              <w:rPr>
                <w:sz w:val="20"/>
                <w:szCs w:val="20"/>
              </w:rPr>
              <w:t>95</w:t>
            </w:r>
          </w:p>
        </w:tc>
      </w:tr>
      <w:tr w:rsidR="00B6177E" w:rsidRPr="000915B1" w14:paraId="452B4526" w14:textId="77777777" w:rsidTr="0048263B">
        <w:tc>
          <w:tcPr>
            <w:tcW w:w="2694" w:type="dxa"/>
            <w:tcBorders>
              <w:bottom w:val="single" w:sz="4" w:space="0" w:color="auto"/>
            </w:tcBorders>
          </w:tcPr>
          <w:p w14:paraId="22AE74E1" w14:textId="77777777" w:rsidR="00B6177E" w:rsidRPr="000915B1" w:rsidRDefault="00B6177E" w:rsidP="0048263B">
            <w:pPr>
              <w:jc w:val="both"/>
              <w:rPr>
                <w:sz w:val="20"/>
                <w:szCs w:val="20"/>
              </w:rPr>
            </w:pPr>
            <w:r w:rsidRPr="000915B1">
              <w:rPr>
                <w:sz w:val="20"/>
                <w:szCs w:val="20"/>
              </w:rPr>
              <w:t>Etterarbeid</w:t>
            </w:r>
          </w:p>
        </w:tc>
        <w:tc>
          <w:tcPr>
            <w:tcW w:w="1417" w:type="dxa"/>
            <w:tcBorders>
              <w:bottom w:val="single" w:sz="4" w:space="0" w:color="auto"/>
            </w:tcBorders>
          </w:tcPr>
          <w:p w14:paraId="19C6AE63" w14:textId="77777777" w:rsidR="00B6177E" w:rsidRPr="000915B1" w:rsidRDefault="00B6177E" w:rsidP="0048263B">
            <w:pPr>
              <w:jc w:val="center"/>
              <w:rPr>
                <w:sz w:val="20"/>
                <w:szCs w:val="20"/>
              </w:rPr>
            </w:pPr>
            <w:r w:rsidRPr="000915B1">
              <w:rPr>
                <w:sz w:val="20"/>
                <w:szCs w:val="20"/>
              </w:rPr>
              <w:t>125</w:t>
            </w:r>
          </w:p>
        </w:tc>
        <w:tc>
          <w:tcPr>
            <w:tcW w:w="1276" w:type="dxa"/>
            <w:tcBorders>
              <w:bottom w:val="single" w:sz="4" w:space="0" w:color="auto"/>
            </w:tcBorders>
          </w:tcPr>
          <w:p w14:paraId="761CCCDA" w14:textId="77777777" w:rsidR="00B6177E" w:rsidRPr="000915B1" w:rsidRDefault="00B6177E" w:rsidP="0048263B">
            <w:pPr>
              <w:jc w:val="center"/>
              <w:rPr>
                <w:sz w:val="20"/>
                <w:szCs w:val="20"/>
              </w:rPr>
            </w:pPr>
            <w:r w:rsidRPr="000915B1">
              <w:rPr>
                <w:sz w:val="20"/>
                <w:szCs w:val="20"/>
              </w:rPr>
              <w:t>17</w:t>
            </w:r>
          </w:p>
        </w:tc>
        <w:tc>
          <w:tcPr>
            <w:tcW w:w="992" w:type="dxa"/>
            <w:tcBorders>
              <w:bottom w:val="single" w:sz="4" w:space="0" w:color="auto"/>
            </w:tcBorders>
          </w:tcPr>
          <w:p w14:paraId="49EBAC93" w14:textId="77777777" w:rsidR="00B6177E" w:rsidRPr="000915B1" w:rsidRDefault="00B6177E" w:rsidP="0048263B">
            <w:pPr>
              <w:jc w:val="both"/>
              <w:rPr>
                <w:sz w:val="20"/>
                <w:szCs w:val="20"/>
              </w:rPr>
            </w:pPr>
            <w:r w:rsidRPr="000915B1">
              <w:rPr>
                <w:sz w:val="20"/>
                <w:szCs w:val="20"/>
              </w:rPr>
              <w:t xml:space="preserve"> </w:t>
            </w:r>
          </w:p>
        </w:tc>
        <w:tc>
          <w:tcPr>
            <w:tcW w:w="851" w:type="dxa"/>
            <w:tcBorders>
              <w:bottom w:val="single" w:sz="4" w:space="0" w:color="auto"/>
            </w:tcBorders>
          </w:tcPr>
          <w:p w14:paraId="71485419" w14:textId="77777777" w:rsidR="00B6177E" w:rsidRPr="000915B1" w:rsidRDefault="00B6177E" w:rsidP="0048263B">
            <w:pPr>
              <w:jc w:val="center"/>
              <w:rPr>
                <w:sz w:val="20"/>
                <w:szCs w:val="20"/>
              </w:rPr>
            </w:pPr>
            <w:r w:rsidRPr="000915B1">
              <w:rPr>
                <w:sz w:val="20"/>
                <w:szCs w:val="20"/>
              </w:rPr>
              <w:t>493</w:t>
            </w:r>
          </w:p>
        </w:tc>
        <w:tc>
          <w:tcPr>
            <w:tcW w:w="992" w:type="dxa"/>
            <w:tcBorders>
              <w:bottom w:val="single" w:sz="4" w:space="0" w:color="auto"/>
            </w:tcBorders>
          </w:tcPr>
          <w:p w14:paraId="7ECF34F8" w14:textId="77777777" w:rsidR="00B6177E" w:rsidRPr="000915B1" w:rsidRDefault="00B6177E" w:rsidP="0048263B">
            <w:pPr>
              <w:jc w:val="both"/>
              <w:rPr>
                <w:sz w:val="20"/>
                <w:szCs w:val="20"/>
              </w:rPr>
            </w:pPr>
            <w:r w:rsidRPr="000915B1">
              <w:rPr>
                <w:sz w:val="20"/>
                <w:szCs w:val="20"/>
              </w:rPr>
              <w:t xml:space="preserve">     </w:t>
            </w:r>
          </w:p>
        </w:tc>
        <w:tc>
          <w:tcPr>
            <w:tcW w:w="913" w:type="dxa"/>
            <w:tcBorders>
              <w:bottom w:val="single" w:sz="4" w:space="0" w:color="auto"/>
            </w:tcBorders>
          </w:tcPr>
          <w:p w14:paraId="6E3011E4" w14:textId="77777777" w:rsidR="00B6177E" w:rsidRPr="000915B1" w:rsidRDefault="00B6177E" w:rsidP="0048263B">
            <w:pPr>
              <w:jc w:val="center"/>
              <w:rPr>
                <w:sz w:val="20"/>
                <w:szCs w:val="20"/>
              </w:rPr>
            </w:pPr>
          </w:p>
        </w:tc>
      </w:tr>
      <w:tr w:rsidR="00B6177E" w:rsidRPr="000915B1" w14:paraId="699A30B1" w14:textId="77777777" w:rsidTr="0048263B">
        <w:tc>
          <w:tcPr>
            <w:tcW w:w="2694" w:type="dxa"/>
            <w:tcBorders>
              <w:bottom w:val="single" w:sz="4" w:space="0" w:color="auto"/>
            </w:tcBorders>
            <w:shd w:val="clear" w:color="auto" w:fill="D9D9D9" w:themeFill="background1" w:themeFillShade="D9"/>
          </w:tcPr>
          <w:p w14:paraId="28089D3F" w14:textId="77777777" w:rsidR="00B6177E" w:rsidRPr="000915B1" w:rsidRDefault="00B6177E" w:rsidP="0048263B">
            <w:pPr>
              <w:jc w:val="both"/>
              <w:rPr>
                <w:sz w:val="20"/>
                <w:szCs w:val="20"/>
              </w:rPr>
            </w:pPr>
            <w:r>
              <w:rPr>
                <w:sz w:val="20"/>
                <w:szCs w:val="20"/>
              </w:rPr>
              <w:t>Sum skogkulturarbeider</w:t>
            </w:r>
          </w:p>
        </w:tc>
        <w:tc>
          <w:tcPr>
            <w:tcW w:w="1417" w:type="dxa"/>
            <w:tcBorders>
              <w:bottom w:val="single" w:sz="4" w:space="0" w:color="auto"/>
            </w:tcBorders>
            <w:shd w:val="clear" w:color="auto" w:fill="D9D9D9" w:themeFill="background1" w:themeFillShade="D9"/>
          </w:tcPr>
          <w:p w14:paraId="6D853694" w14:textId="77777777" w:rsidR="00B6177E" w:rsidRPr="000915B1" w:rsidRDefault="00B6177E" w:rsidP="0048263B">
            <w:pPr>
              <w:jc w:val="center"/>
              <w:rPr>
                <w:sz w:val="20"/>
                <w:szCs w:val="20"/>
              </w:rPr>
            </w:pPr>
            <w:r>
              <w:rPr>
                <w:sz w:val="20"/>
                <w:szCs w:val="20"/>
              </w:rPr>
              <w:t>125</w:t>
            </w:r>
          </w:p>
        </w:tc>
        <w:tc>
          <w:tcPr>
            <w:tcW w:w="1276" w:type="dxa"/>
            <w:tcBorders>
              <w:bottom w:val="single" w:sz="4" w:space="0" w:color="auto"/>
            </w:tcBorders>
            <w:shd w:val="clear" w:color="auto" w:fill="D9D9D9" w:themeFill="background1" w:themeFillShade="D9"/>
          </w:tcPr>
          <w:p w14:paraId="2A8BAA8D" w14:textId="77777777" w:rsidR="00B6177E" w:rsidRPr="000915B1" w:rsidRDefault="00B6177E" w:rsidP="0048263B">
            <w:pPr>
              <w:jc w:val="center"/>
              <w:rPr>
                <w:sz w:val="20"/>
                <w:szCs w:val="20"/>
              </w:rPr>
            </w:pPr>
            <w:r>
              <w:rPr>
                <w:sz w:val="20"/>
                <w:szCs w:val="20"/>
              </w:rPr>
              <w:t>17</w:t>
            </w:r>
          </w:p>
        </w:tc>
        <w:tc>
          <w:tcPr>
            <w:tcW w:w="992" w:type="dxa"/>
            <w:tcBorders>
              <w:bottom w:val="single" w:sz="4" w:space="0" w:color="auto"/>
            </w:tcBorders>
            <w:shd w:val="clear" w:color="auto" w:fill="D9D9D9" w:themeFill="background1" w:themeFillShade="D9"/>
          </w:tcPr>
          <w:p w14:paraId="4B1AB485" w14:textId="77777777" w:rsidR="00B6177E" w:rsidRPr="000915B1" w:rsidRDefault="00B6177E" w:rsidP="0048263B">
            <w:pPr>
              <w:jc w:val="center"/>
              <w:rPr>
                <w:sz w:val="20"/>
                <w:szCs w:val="20"/>
              </w:rPr>
            </w:pPr>
          </w:p>
        </w:tc>
        <w:tc>
          <w:tcPr>
            <w:tcW w:w="851" w:type="dxa"/>
            <w:tcBorders>
              <w:bottom w:val="single" w:sz="4" w:space="0" w:color="auto"/>
            </w:tcBorders>
            <w:shd w:val="clear" w:color="auto" w:fill="D9D9D9" w:themeFill="background1" w:themeFillShade="D9"/>
          </w:tcPr>
          <w:p w14:paraId="5A8C2F3A" w14:textId="77777777" w:rsidR="00B6177E" w:rsidRPr="000915B1" w:rsidRDefault="00B6177E" w:rsidP="0048263B">
            <w:pPr>
              <w:jc w:val="center"/>
              <w:rPr>
                <w:sz w:val="20"/>
                <w:szCs w:val="20"/>
              </w:rPr>
            </w:pPr>
            <w:r>
              <w:rPr>
                <w:sz w:val="20"/>
                <w:szCs w:val="20"/>
              </w:rPr>
              <w:t>493</w:t>
            </w:r>
          </w:p>
        </w:tc>
        <w:tc>
          <w:tcPr>
            <w:tcW w:w="992" w:type="dxa"/>
            <w:tcBorders>
              <w:bottom w:val="single" w:sz="4" w:space="0" w:color="auto"/>
            </w:tcBorders>
            <w:shd w:val="clear" w:color="auto" w:fill="D9D9D9" w:themeFill="background1" w:themeFillShade="D9"/>
          </w:tcPr>
          <w:p w14:paraId="4EFCA6E6" w14:textId="77777777" w:rsidR="00B6177E" w:rsidRPr="000915B1" w:rsidRDefault="00B6177E" w:rsidP="0048263B">
            <w:pPr>
              <w:jc w:val="center"/>
              <w:rPr>
                <w:sz w:val="20"/>
                <w:szCs w:val="20"/>
              </w:rPr>
            </w:pPr>
            <w:r>
              <w:rPr>
                <w:sz w:val="20"/>
                <w:szCs w:val="20"/>
              </w:rPr>
              <w:t>15 300</w:t>
            </w:r>
          </w:p>
        </w:tc>
        <w:tc>
          <w:tcPr>
            <w:tcW w:w="913" w:type="dxa"/>
            <w:tcBorders>
              <w:bottom w:val="single" w:sz="4" w:space="0" w:color="auto"/>
            </w:tcBorders>
            <w:shd w:val="clear" w:color="auto" w:fill="D9D9D9" w:themeFill="background1" w:themeFillShade="D9"/>
          </w:tcPr>
          <w:p w14:paraId="4D9BB5CC" w14:textId="77777777" w:rsidR="00B6177E" w:rsidRPr="000915B1" w:rsidRDefault="00B6177E" w:rsidP="0048263B">
            <w:pPr>
              <w:jc w:val="center"/>
              <w:rPr>
                <w:sz w:val="20"/>
                <w:szCs w:val="20"/>
              </w:rPr>
            </w:pPr>
            <w:r>
              <w:rPr>
                <w:sz w:val="20"/>
                <w:szCs w:val="20"/>
              </w:rPr>
              <w:t>95</w:t>
            </w:r>
          </w:p>
        </w:tc>
      </w:tr>
    </w:tbl>
    <w:p w14:paraId="53B9CBC0" w14:textId="77777777" w:rsidR="00B6177E" w:rsidRDefault="00B6177E" w:rsidP="004D7460">
      <w:pPr>
        <w:jc w:val="both"/>
        <w:rPr>
          <w:b/>
          <w:color w:val="000000"/>
        </w:rPr>
      </w:pPr>
    </w:p>
    <w:p w14:paraId="7746FEC3" w14:textId="0876E19C" w:rsidR="004D7460" w:rsidRPr="00BD056E" w:rsidRDefault="004D7460" w:rsidP="004D7460">
      <w:pPr>
        <w:jc w:val="both"/>
        <w:rPr>
          <w:b/>
          <w:color w:val="000000"/>
        </w:rPr>
      </w:pPr>
      <w:r w:rsidRPr="00BD056E">
        <w:rPr>
          <w:b/>
          <w:color w:val="000000"/>
        </w:rPr>
        <w:t>Ve</w:t>
      </w:r>
      <w:r>
        <w:rPr>
          <w:b/>
          <w:color w:val="000000"/>
        </w:rPr>
        <w:t>i</w:t>
      </w:r>
      <w:r w:rsidRPr="00BD056E">
        <w:rPr>
          <w:b/>
          <w:color w:val="000000"/>
        </w:rPr>
        <w:t>bygging / Statstilskudd 2022/23.</w:t>
      </w:r>
    </w:p>
    <w:p w14:paraId="79A86796" w14:textId="77777777" w:rsidR="004D7460" w:rsidRPr="00BD056E" w:rsidRDefault="004D7460" w:rsidP="004D7460">
      <w:pPr>
        <w:jc w:val="both"/>
        <w:rPr>
          <w:b/>
          <w:color w:val="000000"/>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3"/>
        <w:gridCol w:w="2047"/>
        <w:gridCol w:w="2116"/>
        <w:gridCol w:w="1845"/>
      </w:tblGrid>
      <w:tr w:rsidR="00D3588A" w:rsidRPr="00BD056E" w14:paraId="07192BA2" w14:textId="7AD2F7A0" w:rsidTr="007E7973">
        <w:trPr>
          <w:trHeight w:val="299"/>
        </w:trPr>
        <w:tc>
          <w:tcPr>
            <w:tcW w:w="3203" w:type="dxa"/>
            <w:shd w:val="clear" w:color="auto" w:fill="D9E2F3"/>
          </w:tcPr>
          <w:p w14:paraId="4C9AE34C" w14:textId="77777777" w:rsidR="00D3588A" w:rsidRPr="009E1223" w:rsidRDefault="00D3588A" w:rsidP="00416349">
            <w:pPr>
              <w:jc w:val="both"/>
              <w:rPr>
                <w:b/>
                <w:color w:val="000000"/>
                <w:sz w:val="20"/>
                <w:szCs w:val="20"/>
              </w:rPr>
            </w:pPr>
            <w:r w:rsidRPr="009E1223">
              <w:rPr>
                <w:b/>
                <w:color w:val="000000"/>
                <w:sz w:val="20"/>
                <w:szCs w:val="20"/>
              </w:rPr>
              <w:t>Veianlegg godkjent</w:t>
            </w:r>
          </w:p>
        </w:tc>
        <w:tc>
          <w:tcPr>
            <w:tcW w:w="2047" w:type="dxa"/>
            <w:shd w:val="clear" w:color="auto" w:fill="D9E2F3"/>
          </w:tcPr>
          <w:p w14:paraId="6D0EB38C" w14:textId="17DBDC8A" w:rsidR="00D3588A" w:rsidRPr="009E1223" w:rsidRDefault="00D3588A" w:rsidP="00416349">
            <w:pPr>
              <w:jc w:val="both"/>
              <w:rPr>
                <w:b/>
                <w:color w:val="000000"/>
                <w:sz w:val="20"/>
                <w:szCs w:val="20"/>
              </w:rPr>
            </w:pPr>
            <w:r w:rsidRPr="009E1223">
              <w:rPr>
                <w:b/>
                <w:color w:val="000000"/>
                <w:sz w:val="20"/>
                <w:szCs w:val="20"/>
              </w:rPr>
              <w:t>Kostnad</w:t>
            </w:r>
          </w:p>
        </w:tc>
        <w:tc>
          <w:tcPr>
            <w:tcW w:w="2116" w:type="dxa"/>
            <w:shd w:val="clear" w:color="auto" w:fill="D9E2F3"/>
          </w:tcPr>
          <w:p w14:paraId="680AF300" w14:textId="4187C24D" w:rsidR="00D3588A" w:rsidRPr="009E1223" w:rsidRDefault="00D3588A" w:rsidP="00416349">
            <w:pPr>
              <w:jc w:val="both"/>
              <w:rPr>
                <w:b/>
                <w:color w:val="000000"/>
                <w:sz w:val="20"/>
                <w:szCs w:val="20"/>
              </w:rPr>
            </w:pPr>
            <w:r w:rsidRPr="009E1223">
              <w:rPr>
                <w:b/>
                <w:color w:val="000000"/>
                <w:sz w:val="20"/>
                <w:szCs w:val="20"/>
              </w:rPr>
              <w:t>Tilskudd</w:t>
            </w:r>
          </w:p>
        </w:tc>
        <w:tc>
          <w:tcPr>
            <w:tcW w:w="1845" w:type="dxa"/>
            <w:shd w:val="clear" w:color="auto" w:fill="D9E2F3"/>
          </w:tcPr>
          <w:p w14:paraId="0A72A393" w14:textId="6EF65859" w:rsidR="00D3588A" w:rsidRPr="009E1223" w:rsidRDefault="00E3798E" w:rsidP="00416349">
            <w:pPr>
              <w:jc w:val="both"/>
              <w:rPr>
                <w:b/>
                <w:color w:val="000000"/>
                <w:sz w:val="20"/>
                <w:szCs w:val="20"/>
              </w:rPr>
            </w:pPr>
            <w:r>
              <w:rPr>
                <w:b/>
                <w:color w:val="000000"/>
                <w:sz w:val="20"/>
                <w:szCs w:val="20"/>
              </w:rPr>
              <w:t>Status</w:t>
            </w:r>
          </w:p>
        </w:tc>
      </w:tr>
      <w:tr w:rsidR="00D3588A" w:rsidRPr="00BD056E" w14:paraId="70EAA43B" w14:textId="5B36FA1D" w:rsidTr="00F8019C">
        <w:trPr>
          <w:trHeight w:val="299"/>
        </w:trPr>
        <w:tc>
          <w:tcPr>
            <w:tcW w:w="3203" w:type="dxa"/>
            <w:shd w:val="clear" w:color="auto" w:fill="auto"/>
          </w:tcPr>
          <w:p w14:paraId="6BAB9727" w14:textId="77777777" w:rsidR="00D3588A" w:rsidRPr="007C7F98" w:rsidRDefault="00D3588A" w:rsidP="00416349">
            <w:pPr>
              <w:jc w:val="both"/>
              <w:rPr>
                <w:bCs/>
                <w:color w:val="000000"/>
                <w:sz w:val="20"/>
                <w:szCs w:val="20"/>
              </w:rPr>
            </w:pPr>
            <w:r w:rsidRPr="007C7F98">
              <w:rPr>
                <w:bCs/>
                <w:color w:val="000000"/>
                <w:sz w:val="20"/>
                <w:szCs w:val="20"/>
              </w:rPr>
              <w:t>Sørengveien – 1300 m-kl.7</w:t>
            </w:r>
          </w:p>
        </w:tc>
        <w:tc>
          <w:tcPr>
            <w:tcW w:w="2047" w:type="dxa"/>
            <w:shd w:val="clear" w:color="auto" w:fill="auto"/>
          </w:tcPr>
          <w:p w14:paraId="30D2A0F0" w14:textId="77777777" w:rsidR="00D3588A" w:rsidRPr="007C7F98" w:rsidRDefault="00D3588A" w:rsidP="00416349">
            <w:pPr>
              <w:jc w:val="both"/>
              <w:rPr>
                <w:bCs/>
                <w:color w:val="000000"/>
                <w:sz w:val="20"/>
                <w:szCs w:val="20"/>
              </w:rPr>
            </w:pPr>
            <w:r w:rsidRPr="007C7F98">
              <w:rPr>
                <w:bCs/>
                <w:color w:val="000000"/>
                <w:sz w:val="20"/>
                <w:szCs w:val="20"/>
              </w:rPr>
              <w:t>Kr    118 500</w:t>
            </w:r>
          </w:p>
        </w:tc>
        <w:tc>
          <w:tcPr>
            <w:tcW w:w="2116" w:type="dxa"/>
            <w:shd w:val="clear" w:color="auto" w:fill="auto"/>
          </w:tcPr>
          <w:p w14:paraId="1B74F513" w14:textId="2774E078" w:rsidR="00D3588A" w:rsidRPr="007C7F98" w:rsidRDefault="00D3588A" w:rsidP="00416349">
            <w:pPr>
              <w:jc w:val="both"/>
              <w:rPr>
                <w:bCs/>
                <w:color w:val="000000"/>
                <w:sz w:val="20"/>
                <w:szCs w:val="20"/>
              </w:rPr>
            </w:pPr>
            <w:r w:rsidRPr="007C7F98">
              <w:rPr>
                <w:bCs/>
                <w:color w:val="000000"/>
                <w:sz w:val="20"/>
                <w:szCs w:val="20"/>
              </w:rPr>
              <w:t xml:space="preserve">Kr     59 250 </w:t>
            </w:r>
          </w:p>
        </w:tc>
        <w:tc>
          <w:tcPr>
            <w:tcW w:w="1845" w:type="dxa"/>
          </w:tcPr>
          <w:p w14:paraId="672621F8" w14:textId="49D42241" w:rsidR="00D3588A" w:rsidRPr="007C7F98" w:rsidRDefault="00D3588A" w:rsidP="00416349">
            <w:pPr>
              <w:jc w:val="both"/>
              <w:rPr>
                <w:bCs/>
                <w:color w:val="000000"/>
                <w:sz w:val="20"/>
                <w:szCs w:val="20"/>
              </w:rPr>
            </w:pPr>
            <w:r w:rsidRPr="007C7F98">
              <w:rPr>
                <w:bCs/>
                <w:color w:val="000000"/>
                <w:sz w:val="20"/>
                <w:szCs w:val="20"/>
              </w:rPr>
              <w:t>Ferdig godkjent</w:t>
            </w:r>
          </w:p>
        </w:tc>
      </w:tr>
      <w:tr w:rsidR="00D3588A" w:rsidRPr="00BD056E" w14:paraId="773DA331" w14:textId="3F361191" w:rsidTr="00F8019C">
        <w:trPr>
          <w:trHeight w:val="299"/>
        </w:trPr>
        <w:tc>
          <w:tcPr>
            <w:tcW w:w="3203" w:type="dxa"/>
            <w:shd w:val="clear" w:color="auto" w:fill="auto"/>
          </w:tcPr>
          <w:p w14:paraId="74AB4C76" w14:textId="77777777" w:rsidR="00D3588A" w:rsidRPr="007C7F98" w:rsidRDefault="00D3588A" w:rsidP="00416349">
            <w:pPr>
              <w:jc w:val="both"/>
              <w:rPr>
                <w:bCs/>
                <w:color w:val="000000"/>
                <w:sz w:val="20"/>
                <w:szCs w:val="20"/>
              </w:rPr>
            </w:pPr>
            <w:r w:rsidRPr="007C7F98">
              <w:rPr>
                <w:bCs/>
                <w:color w:val="000000"/>
                <w:sz w:val="20"/>
                <w:szCs w:val="20"/>
              </w:rPr>
              <w:t>Hestmarksveien – 300m-kl.7</w:t>
            </w:r>
          </w:p>
        </w:tc>
        <w:tc>
          <w:tcPr>
            <w:tcW w:w="2047" w:type="dxa"/>
            <w:shd w:val="clear" w:color="auto" w:fill="auto"/>
          </w:tcPr>
          <w:p w14:paraId="6AA153C2" w14:textId="77777777" w:rsidR="00D3588A" w:rsidRPr="007C7F98" w:rsidRDefault="00D3588A" w:rsidP="00416349">
            <w:pPr>
              <w:jc w:val="both"/>
              <w:rPr>
                <w:bCs/>
                <w:color w:val="000000"/>
                <w:sz w:val="20"/>
                <w:szCs w:val="20"/>
              </w:rPr>
            </w:pPr>
            <w:r w:rsidRPr="007C7F98">
              <w:rPr>
                <w:bCs/>
                <w:color w:val="000000"/>
                <w:sz w:val="20"/>
                <w:szCs w:val="20"/>
              </w:rPr>
              <w:t>Kr    280 000</w:t>
            </w:r>
          </w:p>
        </w:tc>
        <w:tc>
          <w:tcPr>
            <w:tcW w:w="2116" w:type="dxa"/>
            <w:shd w:val="clear" w:color="auto" w:fill="auto"/>
          </w:tcPr>
          <w:p w14:paraId="4A173449" w14:textId="5A685BE1" w:rsidR="00D3588A" w:rsidRPr="007C7F98" w:rsidRDefault="00D3588A" w:rsidP="00416349">
            <w:pPr>
              <w:jc w:val="both"/>
              <w:rPr>
                <w:bCs/>
                <w:color w:val="000000"/>
                <w:sz w:val="20"/>
                <w:szCs w:val="20"/>
              </w:rPr>
            </w:pPr>
            <w:r w:rsidRPr="007C7F98">
              <w:rPr>
                <w:bCs/>
                <w:color w:val="000000"/>
                <w:sz w:val="20"/>
                <w:szCs w:val="20"/>
              </w:rPr>
              <w:t xml:space="preserve">Kr   140 000 </w:t>
            </w:r>
          </w:p>
        </w:tc>
        <w:tc>
          <w:tcPr>
            <w:tcW w:w="1845" w:type="dxa"/>
          </w:tcPr>
          <w:p w14:paraId="184CCFD4" w14:textId="7099A2F9" w:rsidR="00D3588A" w:rsidRPr="007C7F98" w:rsidRDefault="00D3588A" w:rsidP="00416349">
            <w:pPr>
              <w:jc w:val="both"/>
              <w:rPr>
                <w:bCs/>
                <w:color w:val="000000"/>
                <w:sz w:val="20"/>
                <w:szCs w:val="20"/>
              </w:rPr>
            </w:pPr>
            <w:r w:rsidRPr="007C7F98">
              <w:rPr>
                <w:bCs/>
                <w:color w:val="000000"/>
                <w:sz w:val="20"/>
                <w:szCs w:val="20"/>
              </w:rPr>
              <w:t>Ferdig godkjent</w:t>
            </w:r>
          </w:p>
        </w:tc>
      </w:tr>
      <w:tr w:rsidR="00D3588A" w:rsidRPr="00BD056E" w14:paraId="76FFBBB7" w14:textId="6C97F9E7" w:rsidTr="00F8019C">
        <w:trPr>
          <w:trHeight w:val="299"/>
        </w:trPr>
        <w:tc>
          <w:tcPr>
            <w:tcW w:w="3203" w:type="dxa"/>
            <w:shd w:val="clear" w:color="auto" w:fill="auto"/>
          </w:tcPr>
          <w:p w14:paraId="12AA845E" w14:textId="77777777" w:rsidR="00D3588A" w:rsidRPr="007C7F98" w:rsidRDefault="00D3588A" w:rsidP="00416349">
            <w:pPr>
              <w:jc w:val="both"/>
              <w:rPr>
                <w:bCs/>
                <w:color w:val="000000"/>
                <w:sz w:val="20"/>
                <w:szCs w:val="20"/>
              </w:rPr>
            </w:pPr>
            <w:r w:rsidRPr="007C7F98">
              <w:rPr>
                <w:bCs/>
                <w:color w:val="000000"/>
                <w:sz w:val="20"/>
                <w:szCs w:val="20"/>
              </w:rPr>
              <w:t>Urvoldveien – 10 000 m-kl.3</w:t>
            </w:r>
          </w:p>
        </w:tc>
        <w:tc>
          <w:tcPr>
            <w:tcW w:w="2047" w:type="dxa"/>
            <w:shd w:val="clear" w:color="auto" w:fill="auto"/>
          </w:tcPr>
          <w:p w14:paraId="32A4BD7A" w14:textId="370DECB2" w:rsidR="00D3588A" w:rsidRPr="007C7F98" w:rsidRDefault="00D3588A" w:rsidP="00416349">
            <w:pPr>
              <w:jc w:val="both"/>
              <w:rPr>
                <w:bCs/>
                <w:color w:val="000000"/>
                <w:sz w:val="20"/>
                <w:szCs w:val="20"/>
              </w:rPr>
            </w:pPr>
            <w:r w:rsidRPr="007C7F98">
              <w:rPr>
                <w:bCs/>
                <w:color w:val="000000"/>
                <w:sz w:val="20"/>
                <w:szCs w:val="20"/>
              </w:rPr>
              <w:t>Kr 3</w:t>
            </w:r>
            <w:r w:rsidR="000915B1">
              <w:rPr>
                <w:bCs/>
                <w:color w:val="000000"/>
                <w:sz w:val="20"/>
                <w:szCs w:val="20"/>
              </w:rPr>
              <w:t xml:space="preserve"> </w:t>
            </w:r>
            <w:r w:rsidRPr="007C7F98">
              <w:rPr>
                <w:bCs/>
                <w:color w:val="000000"/>
                <w:sz w:val="20"/>
                <w:szCs w:val="20"/>
              </w:rPr>
              <w:t xml:space="preserve">000 000 </w:t>
            </w:r>
          </w:p>
        </w:tc>
        <w:tc>
          <w:tcPr>
            <w:tcW w:w="2116" w:type="dxa"/>
            <w:shd w:val="clear" w:color="auto" w:fill="auto"/>
          </w:tcPr>
          <w:p w14:paraId="7505B50D" w14:textId="67798F59" w:rsidR="00D3588A" w:rsidRPr="007C7F98" w:rsidRDefault="00D3588A" w:rsidP="00416349">
            <w:pPr>
              <w:jc w:val="both"/>
              <w:rPr>
                <w:bCs/>
                <w:color w:val="000000"/>
                <w:sz w:val="20"/>
                <w:szCs w:val="20"/>
              </w:rPr>
            </w:pPr>
            <w:r w:rsidRPr="007C7F98">
              <w:rPr>
                <w:bCs/>
                <w:color w:val="000000"/>
                <w:sz w:val="20"/>
                <w:szCs w:val="20"/>
              </w:rPr>
              <w:t>Kr 1</w:t>
            </w:r>
            <w:r w:rsidR="000915B1">
              <w:rPr>
                <w:bCs/>
                <w:color w:val="000000"/>
                <w:sz w:val="20"/>
                <w:szCs w:val="20"/>
              </w:rPr>
              <w:t xml:space="preserve"> </w:t>
            </w:r>
            <w:r w:rsidRPr="007C7F98">
              <w:rPr>
                <w:bCs/>
                <w:color w:val="000000"/>
                <w:sz w:val="20"/>
                <w:szCs w:val="20"/>
              </w:rPr>
              <w:t xml:space="preserve">800 000 </w:t>
            </w:r>
          </w:p>
        </w:tc>
        <w:tc>
          <w:tcPr>
            <w:tcW w:w="1845" w:type="dxa"/>
          </w:tcPr>
          <w:p w14:paraId="1D5B16F2" w14:textId="0F3E510E" w:rsidR="00D3588A" w:rsidRPr="007C7F98" w:rsidRDefault="00D3588A" w:rsidP="00416349">
            <w:pPr>
              <w:jc w:val="both"/>
              <w:rPr>
                <w:bCs/>
                <w:color w:val="000000"/>
                <w:sz w:val="20"/>
                <w:szCs w:val="20"/>
              </w:rPr>
            </w:pPr>
            <w:r>
              <w:rPr>
                <w:bCs/>
                <w:color w:val="000000"/>
                <w:sz w:val="20"/>
                <w:szCs w:val="20"/>
              </w:rPr>
              <w:t>P</w:t>
            </w:r>
            <w:r w:rsidRPr="007C7F98">
              <w:rPr>
                <w:bCs/>
                <w:color w:val="000000"/>
                <w:sz w:val="20"/>
                <w:szCs w:val="20"/>
              </w:rPr>
              <w:t>åbegynt</w:t>
            </w:r>
          </w:p>
        </w:tc>
      </w:tr>
    </w:tbl>
    <w:p w14:paraId="269CCF76" w14:textId="77777777" w:rsidR="004D7460" w:rsidRPr="00BD056E" w:rsidRDefault="004D7460" w:rsidP="004D7460">
      <w:pPr>
        <w:jc w:val="both"/>
        <w:rPr>
          <w:i/>
          <w:color w:val="00B0F0"/>
        </w:rPr>
      </w:pPr>
    </w:p>
    <w:tbl>
      <w:tblPr>
        <w:tblW w:w="9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2049"/>
        <w:gridCol w:w="3986"/>
      </w:tblGrid>
      <w:tr w:rsidR="009E1223" w:rsidRPr="009E1223" w14:paraId="0E9240D8" w14:textId="77777777" w:rsidTr="007E7973">
        <w:trPr>
          <w:trHeight w:val="253"/>
        </w:trPr>
        <w:tc>
          <w:tcPr>
            <w:tcW w:w="3191" w:type="dxa"/>
            <w:shd w:val="clear" w:color="auto" w:fill="D9E2F3"/>
          </w:tcPr>
          <w:p w14:paraId="304782B1" w14:textId="77777777" w:rsidR="009E1223" w:rsidRPr="009E1223" w:rsidRDefault="009E1223" w:rsidP="00416349">
            <w:pPr>
              <w:jc w:val="both"/>
              <w:rPr>
                <w:color w:val="000000"/>
                <w:sz w:val="20"/>
                <w:szCs w:val="20"/>
              </w:rPr>
            </w:pPr>
            <w:r w:rsidRPr="009E1223">
              <w:rPr>
                <w:b/>
                <w:color w:val="000000"/>
                <w:sz w:val="20"/>
                <w:szCs w:val="20"/>
              </w:rPr>
              <w:t>Ungskogpleie mm.</w:t>
            </w:r>
          </w:p>
        </w:tc>
        <w:tc>
          <w:tcPr>
            <w:tcW w:w="2049" w:type="dxa"/>
            <w:shd w:val="clear" w:color="auto" w:fill="D9E2F3"/>
          </w:tcPr>
          <w:p w14:paraId="426D7AD2" w14:textId="77777777" w:rsidR="009E1223" w:rsidRPr="009E1223" w:rsidRDefault="009E1223" w:rsidP="00416349">
            <w:pPr>
              <w:jc w:val="both"/>
              <w:rPr>
                <w:color w:val="000000"/>
                <w:sz w:val="20"/>
                <w:szCs w:val="20"/>
              </w:rPr>
            </w:pPr>
            <w:r w:rsidRPr="009E1223">
              <w:rPr>
                <w:b/>
                <w:color w:val="000000"/>
                <w:sz w:val="20"/>
                <w:szCs w:val="20"/>
              </w:rPr>
              <w:t>Kostnad</w:t>
            </w:r>
          </w:p>
        </w:tc>
        <w:tc>
          <w:tcPr>
            <w:tcW w:w="3986" w:type="dxa"/>
            <w:shd w:val="clear" w:color="auto" w:fill="D9E2F3"/>
          </w:tcPr>
          <w:p w14:paraId="7D0D9ECE" w14:textId="77777777" w:rsidR="009E1223" w:rsidRPr="009E1223" w:rsidRDefault="009E1223" w:rsidP="00416349">
            <w:pPr>
              <w:jc w:val="both"/>
              <w:rPr>
                <w:color w:val="000000"/>
                <w:sz w:val="20"/>
                <w:szCs w:val="20"/>
              </w:rPr>
            </w:pPr>
            <w:r w:rsidRPr="009E1223">
              <w:rPr>
                <w:b/>
                <w:color w:val="000000"/>
                <w:sz w:val="20"/>
                <w:szCs w:val="20"/>
              </w:rPr>
              <w:t>Tilskudd</w:t>
            </w:r>
          </w:p>
        </w:tc>
      </w:tr>
      <w:tr w:rsidR="009E1223" w:rsidRPr="009E1223" w14:paraId="05E2E568" w14:textId="77777777" w:rsidTr="000C07F2">
        <w:trPr>
          <w:trHeight w:val="253"/>
        </w:trPr>
        <w:tc>
          <w:tcPr>
            <w:tcW w:w="3191" w:type="dxa"/>
            <w:shd w:val="clear" w:color="auto" w:fill="auto"/>
          </w:tcPr>
          <w:p w14:paraId="1BCE69A0" w14:textId="77777777" w:rsidR="009E1223" w:rsidRPr="009E1223" w:rsidRDefault="009E1223" w:rsidP="00416349">
            <w:pPr>
              <w:jc w:val="both"/>
              <w:rPr>
                <w:color w:val="000000"/>
                <w:sz w:val="20"/>
                <w:szCs w:val="20"/>
              </w:rPr>
            </w:pPr>
            <w:r w:rsidRPr="009E1223">
              <w:rPr>
                <w:color w:val="000000"/>
                <w:sz w:val="20"/>
                <w:szCs w:val="20"/>
              </w:rPr>
              <w:t>Planting</w:t>
            </w:r>
          </w:p>
        </w:tc>
        <w:tc>
          <w:tcPr>
            <w:tcW w:w="2049" w:type="dxa"/>
            <w:shd w:val="clear" w:color="auto" w:fill="auto"/>
          </w:tcPr>
          <w:p w14:paraId="58B6D9B8" w14:textId="77777777" w:rsidR="009E1223" w:rsidRPr="009E1223" w:rsidRDefault="009E1223" w:rsidP="00416349">
            <w:pPr>
              <w:jc w:val="both"/>
              <w:rPr>
                <w:color w:val="000000"/>
                <w:sz w:val="20"/>
                <w:szCs w:val="20"/>
              </w:rPr>
            </w:pPr>
            <w:r w:rsidRPr="009E1223">
              <w:rPr>
                <w:color w:val="000000"/>
                <w:sz w:val="20"/>
                <w:szCs w:val="20"/>
              </w:rPr>
              <w:t>Kr     122 128</w:t>
            </w:r>
          </w:p>
        </w:tc>
        <w:tc>
          <w:tcPr>
            <w:tcW w:w="3986" w:type="dxa"/>
            <w:shd w:val="clear" w:color="auto" w:fill="auto"/>
          </w:tcPr>
          <w:p w14:paraId="79CB4354" w14:textId="77777777" w:rsidR="009E1223" w:rsidRPr="009E1223" w:rsidRDefault="009E1223" w:rsidP="00416349">
            <w:pPr>
              <w:jc w:val="both"/>
              <w:rPr>
                <w:color w:val="000000"/>
                <w:sz w:val="20"/>
                <w:szCs w:val="20"/>
              </w:rPr>
            </w:pPr>
            <w:r w:rsidRPr="009E1223">
              <w:rPr>
                <w:color w:val="000000"/>
                <w:sz w:val="20"/>
                <w:szCs w:val="20"/>
              </w:rPr>
              <w:t>Kr       73 277</w:t>
            </w:r>
          </w:p>
        </w:tc>
      </w:tr>
      <w:tr w:rsidR="009E1223" w:rsidRPr="009E1223" w14:paraId="2F85C7B3" w14:textId="77777777" w:rsidTr="000C07F2">
        <w:trPr>
          <w:trHeight w:val="253"/>
        </w:trPr>
        <w:tc>
          <w:tcPr>
            <w:tcW w:w="3191" w:type="dxa"/>
            <w:shd w:val="clear" w:color="auto" w:fill="auto"/>
          </w:tcPr>
          <w:p w14:paraId="6C876BDE" w14:textId="77777777" w:rsidR="009E1223" w:rsidRPr="009E1223" w:rsidRDefault="009E1223" w:rsidP="00416349">
            <w:pPr>
              <w:jc w:val="both"/>
              <w:rPr>
                <w:color w:val="000000"/>
                <w:sz w:val="20"/>
                <w:szCs w:val="20"/>
              </w:rPr>
            </w:pPr>
            <w:r w:rsidRPr="009E1223">
              <w:rPr>
                <w:color w:val="000000"/>
                <w:sz w:val="20"/>
                <w:szCs w:val="20"/>
              </w:rPr>
              <w:t>Markberedning/Gjødsling</w:t>
            </w:r>
          </w:p>
        </w:tc>
        <w:tc>
          <w:tcPr>
            <w:tcW w:w="2049" w:type="dxa"/>
            <w:shd w:val="clear" w:color="auto" w:fill="auto"/>
          </w:tcPr>
          <w:p w14:paraId="2242207B" w14:textId="77777777" w:rsidR="009E1223" w:rsidRPr="009E1223" w:rsidRDefault="009E1223" w:rsidP="00416349">
            <w:pPr>
              <w:jc w:val="both"/>
              <w:rPr>
                <w:color w:val="000000"/>
                <w:sz w:val="20"/>
                <w:szCs w:val="20"/>
              </w:rPr>
            </w:pPr>
            <w:r w:rsidRPr="009E1223">
              <w:rPr>
                <w:color w:val="000000"/>
                <w:sz w:val="20"/>
                <w:szCs w:val="20"/>
              </w:rPr>
              <w:t>Kr         9 600</w:t>
            </w:r>
          </w:p>
        </w:tc>
        <w:tc>
          <w:tcPr>
            <w:tcW w:w="3986" w:type="dxa"/>
            <w:shd w:val="clear" w:color="auto" w:fill="auto"/>
          </w:tcPr>
          <w:p w14:paraId="5DE4D9D6" w14:textId="77777777" w:rsidR="009E1223" w:rsidRPr="009E1223" w:rsidRDefault="009E1223" w:rsidP="00416349">
            <w:pPr>
              <w:jc w:val="both"/>
              <w:rPr>
                <w:color w:val="000000"/>
                <w:sz w:val="20"/>
                <w:szCs w:val="20"/>
              </w:rPr>
            </w:pPr>
            <w:r w:rsidRPr="009E1223">
              <w:rPr>
                <w:color w:val="000000"/>
                <w:sz w:val="20"/>
                <w:szCs w:val="20"/>
              </w:rPr>
              <w:t>Kr       30 760</w:t>
            </w:r>
          </w:p>
        </w:tc>
      </w:tr>
      <w:tr w:rsidR="009E1223" w:rsidRPr="009E1223" w14:paraId="07D26767" w14:textId="77777777" w:rsidTr="000C07F2">
        <w:trPr>
          <w:trHeight w:val="253"/>
        </w:trPr>
        <w:tc>
          <w:tcPr>
            <w:tcW w:w="3191" w:type="dxa"/>
            <w:shd w:val="clear" w:color="auto" w:fill="auto"/>
          </w:tcPr>
          <w:p w14:paraId="3A4AF984" w14:textId="77777777" w:rsidR="009E1223" w:rsidRPr="009E1223" w:rsidRDefault="009E1223" w:rsidP="00416349">
            <w:pPr>
              <w:jc w:val="both"/>
              <w:rPr>
                <w:color w:val="000000"/>
                <w:sz w:val="20"/>
                <w:szCs w:val="20"/>
              </w:rPr>
            </w:pPr>
            <w:r w:rsidRPr="009E1223">
              <w:rPr>
                <w:color w:val="000000"/>
                <w:sz w:val="20"/>
                <w:szCs w:val="20"/>
              </w:rPr>
              <w:t>Regulering/rydding</w:t>
            </w:r>
          </w:p>
        </w:tc>
        <w:tc>
          <w:tcPr>
            <w:tcW w:w="2049" w:type="dxa"/>
            <w:shd w:val="clear" w:color="auto" w:fill="auto"/>
          </w:tcPr>
          <w:p w14:paraId="69530E79" w14:textId="77777777" w:rsidR="009E1223" w:rsidRPr="009E1223" w:rsidRDefault="009E1223" w:rsidP="00416349">
            <w:pPr>
              <w:jc w:val="both"/>
              <w:rPr>
                <w:color w:val="000000"/>
                <w:sz w:val="20"/>
                <w:szCs w:val="20"/>
              </w:rPr>
            </w:pPr>
            <w:r w:rsidRPr="009E1223">
              <w:rPr>
                <w:color w:val="000000"/>
                <w:sz w:val="20"/>
                <w:szCs w:val="20"/>
              </w:rPr>
              <w:t xml:space="preserve">Kr       64 150 </w:t>
            </w:r>
          </w:p>
        </w:tc>
        <w:tc>
          <w:tcPr>
            <w:tcW w:w="3986" w:type="dxa"/>
            <w:shd w:val="clear" w:color="auto" w:fill="auto"/>
          </w:tcPr>
          <w:p w14:paraId="325F29C6" w14:textId="77777777" w:rsidR="009E1223" w:rsidRPr="009E1223" w:rsidRDefault="009E1223" w:rsidP="00416349">
            <w:pPr>
              <w:jc w:val="both"/>
              <w:rPr>
                <w:color w:val="000000"/>
                <w:sz w:val="20"/>
                <w:szCs w:val="20"/>
              </w:rPr>
            </w:pPr>
            <w:r w:rsidRPr="009E1223">
              <w:rPr>
                <w:color w:val="000000"/>
                <w:sz w:val="20"/>
                <w:szCs w:val="20"/>
              </w:rPr>
              <w:t>Kr       38 490</w:t>
            </w:r>
          </w:p>
        </w:tc>
      </w:tr>
      <w:tr w:rsidR="009E1223" w:rsidRPr="009E1223" w14:paraId="34ECE100" w14:textId="77777777" w:rsidTr="000C07F2">
        <w:trPr>
          <w:trHeight w:val="253"/>
        </w:trPr>
        <w:tc>
          <w:tcPr>
            <w:tcW w:w="3191" w:type="dxa"/>
            <w:tcBorders>
              <w:bottom w:val="single" w:sz="4" w:space="0" w:color="auto"/>
            </w:tcBorders>
            <w:shd w:val="clear" w:color="auto" w:fill="auto"/>
          </w:tcPr>
          <w:p w14:paraId="2DD57F0F" w14:textId="77777777" w:rsidR="009E1223" w:rsidRPr="009E1223" w:rsidRDefault="009E1223" w:rsidP="00416349">
            <w:pPr>
              <w:jc w:val="both"/>
              <w:rPr>
                <w:b/>
                <w:color w:val="000000"/>
                <w:sz w:val="20"/>
                <w:szCs w:val="20"/>
              </w:rPr>
            </w:pPr>
            <w:r w:rsidRPr="009E1223">
              <w:rPr>
                <w:b/>
                <w:color w:val="000000"/>
                <w:sz w:val="20"/>
                <w:szCs w:val="20"/>
              </w:rPr>
              <w:t>Vanskelig terreng</w:t>
            </w:r>
          </w:p>
        </w:tc>
        <w:tc>
          <w:tcPr>
            <w:tcW w:w="2049" w:type="dxa"/>
            <w:tcBorders>
              <w:bottom w:val="single" w:sz="4" w:space="0" w:color="auto"/>
            </w:tcBorders>
            <w:shd w:val="clear" w:color="auto" w:fill="auto"/>
          </w:tcPr>
          <w:p w14:paraId="72783578" w14:textId="77777777" w:rsidR="009E1223" w:rsidRPr="009E1223" w:rsidRDefault="009E1223" w:rsidP="00416349">
            <w:pPr>
              <w:jc w:val="both"/>
              <w:rPr>
                <w:b/>
                <w:color w:val="000000"/>
                <w:sz w:val="20"/>
                <w:szCs w:val="20"/>
              </w:rPr>
            </w:pPr>
            <w:r w:rsidRPr="009E1223">
              <w:rPr>
                <w:color w:val="000000"/>
                <w:sz w:val="20"/>
                <w:szCs w:val="20"/>
              </w:rPr>
              <w:t xml:space="preserve">     </w:t>
            </w:r>
          </w:p>
        </w:tc>
        <w:tc>
          <w:tcPr>
            <w:tcW w:w="3986" w:type="dxa"/>
            <w:tcBorders>
              <w:bottom w:val="single" w:sz="4" w:space="0" w:color="auto"/>
            </w:tcBorders>
            <w:shd w:val="clear" w:color="auto" w:fill="auto"/>
          </w:tcPr>
          <w:p w14:paraId="08A82054" w14:textId="77777777" w:rsidR="009E1223" w:rsidRPr="009E1223" w:rsidRDefault="009E1223" w:rsidP="00416349">
            <w:pPr>
              <w:jc w:val="both"/>
              <w:rPr>
                <w:b/>
                <w:color w:val="000000"/>
                <w:sz w:val="20"/>
                <w:szCs w:val="20"/>
              </w:rPr>
            </w:pPr>
            <w:r w:rsidRPr="009E1223">
              <w:rPr>
                <w:color w:val="000000"/>
                <w:sz w:val="20"/>
                <w:szCs w:val="20"/>
              </w:rPr>
              <w:t xml:space="preserve">    </w:t>
            </w:r>
          </w:p>
        </w:tc>
      </w:tr>
      <w:tr w:rsidR="009E1223" w:rsidRPr="009E1223" w14:paraId="1B4274A9" w14:textId="77777777" w:rsidTr="000C07F2">
        <w:trPr>
          <w:trHeight w:val="253"/>
        </w:trPr>
        <w:tc>
          <w:tcPr>
            <w:tcW w:w="3191" w:type="dxa"/>
            <w:shd w:val="clear" w:color="auto" w:fill="D9D9D9" w:themeFill="background1" w:themeFillShade="D9"/>
          </w:tcPr>
          <w:p w14:paraId="7E809676" w14:textId="77777777" w:rsidR="009E1223" w:rsidRPr="009E1223" w:rsidRDefault="009E1223" w:rsidP="00416349">
            <w:pPr>
              <w:jc w:val="both"/>
              <w:rPr>
                <w:color w:val="000000"/>
                <w:sz w:val="20"/>
                <w:szCs w:val="20"/>
              </w:rPr>
            </w:pPr>
            <w:r w:rsidRPr="009E1223">
              <w:rPr>
                <w:b/>
                <w:color w:val="000000"/>
                <w:sz w:val="20"/>
                <w:szCs w:val="20"/>
              </w:rPr>
              <w:t>Sum totalt</w:t>
            </w:r>
          </w:p>
        </w:tc>
        <w:tc>
          <w:tcPr>
            <w:tcW w:w="2049" w:type="dxa"/>
            <w:shd w:val="clear" w:color="auto" w:fill="D9D9D9" w:themeFill="background1" w:themeFillShade="D9"/>
          </w:tcPr>
          <w:p w14:paraId="2619286D" w14:textId="76E6EAD2" w:rsidR="009E1223" w:rsidRPr="009E1223" w:rsidRDefault="009E1223" w:rsidP="00416349">
            <w:pPr>
              <w:jc w:val="both"/>
              <w:rPr>
                <w:color w:val="000000"/>
                <w:sz w:val="20"/>
                <w:szCs w:val="20"/>
              </w:rPr>
            </w:pPr>
            <w:r w:rsidRPr="009E1223">
              <w:rPr>
                <w:b/>
                <w:color w:val="000000"/>
                <w:sz w:val="20"/>
                <w:szCs w:val="20"/>
              </w:rPr>
              <w:t>Kr 3</w:t>
            </w:r>
            <w:r w:rsidR="000915B1">
              <w:rPr>
                <w:b/>
                <w:color w:val="000000"/>
                <w:sz w:val="20"/>
                <w:szCs w:val="20"/>
              </w:rPr>
              <w:t xml:space="preserve"> </w:t>
            </w:r>
            <w:r w:rsidRPr="009E1223">
              <w:rPr>
                <w:b/>
                <w:color w:val="000000"/>
                <w:sz w:val="20"/>
                <w:szCs w:val="20"/>
              </w:rPr>
              <w:t>594 378</w:t>
            </w:r>
          </w:p>
        </w:tc>
        <w:tc>
          <w:tcPr>
            <w:tcW w:w="3986" w:type="dxa"/>
            <w:shd w:val="clear" w:color="auto" w:fill="D9D9D9" w:themeFill="background1" w:themeFillShade="D9"/>
          </w:tcPr>
          <w:p w14:paraId="2E30A54E" w14:textId="1FE9A64D" w:rsidR="009E1223" w:rsidRPr="009E1223" w:rsidRDefault="009E1223" w:rsidP="00416349">
            <w:pPr>
              <w:jc w:val="both"/>
              <w:rPr>
                <w:color w:val="000000"/>
                <w:sz w:val="20"/>
                <w:szCs w:val="20"/>
              </w:rPr>
            </w:pPr>
            <w:r w:rsidRPr="009E1223">
              <w:rPr>
                <w:b/>
                <w:color w:val="000000"/>
                <w:sz w:val="20"/>
                <w:szCs w:val="20"/>
              </w:rPr>
              <w:t>Kr   2</w:t>
            </w:r>
            <w:r w:rsidR="000915B1">
              <w:rPr>
                <w:b/>
                <w:color w:val="000000"/>
                <w:sz w:val="20"/>
                <w:szCs w:val="20"/>
              </w:rPr>
              <w:t xml:space="preserve"> </w:t>
            </w:r>
            <w:r w:rsidRPr="009E1223">
              <w:rPr>
                <w:b/>
                <w:color w:val="000000"/>
                <w:sz w:val="20"/>
                <w:szCs w:val="20"/>
              </w:rPr>
              <w:t>141 777</w:t>
            </w:r>
          </w:p>
        </w:tc>
      </w:tr>
    </w:tbl>
    <w:p w14:paraId="68CFB3C3" w14:textId="77777777" w:rsidR="004D7460" w:rsidRPr="00BD056E" w:rsidRDefault="004D7460" w:rsidP="004D7460">
      <w:pPr>
        <w:rPr>
          <w:b/>
          <w:u w:val="single"/>
        </w:rPr>
      </w:pPr>
    </w:p>
    <w:p w14:paraId="03302E23" w14:textId="77777777" w:rsidR="004D7460" w:rsidRPr="00BD056E" w:rsidRDefault="004D7460" w:rsidP="004D7460">
      <w:pPr>
        <w:rPr>
          <w:b/>
          <w:u w:val="single"/>
        </w:rPr>
      </w:pPr>
    </w:p>
    <w:p w14:paraId="6A66B693" w14:textId="77777777" w:rsidR="004D7460" w:rsidRPr="00BD056E" w:rsidRDefault="004D7460" w:rsidP="004D7460">
      <w:pPr>
        <w:rPr>
          <w:b/>
          <w:u w:val="single"/>
        </w:rPr>
      </w:pPr>
    </w:p>
    <w:p w14:paraId="017718A6" w14:textId="13A23680" w:rsidR="004D7460" w:rsidRDefault="004D7460" w:rsidP="004D7460">
      <w:pPr>
        <w:rPr>
          <w:b/>
        </w:rPr>
      </w:pPr>
      <w:r w:rsidRPr="00BD056E">
        <w:rPr>
          <w:b/>
        </w:rPr>
        <w:t>AVVIRKET FOR SALG I BINDAL 1/1 - 31/12 -2023</w:t>
      </w:r>
    </w:p>
    <w:p w14:paraId="27FA04E6" w14:textId="77777777" w:rsidR="00E1347A" w:rsidRDefault="00E1347A" w:rsidP="004D7460">
      <w:pPr>
        <w:rPr>
          <w:b/>
        </w:rPr>
      </w:pPr>
    </w:p>
    <w:tbl>
      <w:tblPr>
        <w:tblStyle w:val="Tabellrutenett"/>
        <w:tblW w:w="9240" w:type="dxa"/>
        <w:tblLook w:val="04A0" w:firstRow="1" w:lastRow="0" w:firstColumn="1" w:lastColumn="0" w:noHBand="0" w:noVBand="1"/>
      </w:tblPr>
      <w:tblGrid>
        <w:gridCol w:w="3609"/>
        <w:gridCol w:w="2024"/>
        <w:gridCol w:w="1875"/>
        <w:gridCol w:w="1732"/>
      </w:tblGrid>
      <w:tr w:rsidR="00E1347A" w14:paraId="39CD4A25" w14:textId="77777777" w:rsidTr="00940620">
        <w:trPr>
          <w:trHeight w:val="252"/>
        </w:trPr>
        <w:tc>
          <w:tcPr>
            <w:tcW w:w="3609" w:type="dxa"/>
            <w:shd w:val="clear" w:color="auto" w:fill="D9E2F3"/>
          </w:tcPr>
          <w:p w14:paraId="2B786ED2" w14:textId="7EEFACBA" w:rsidR="00E1347A" w:rsidRPr="00E81D07" w:rsidRDefault="00E1347A" w:rsidP="004D7460">
            <w:pPr>
              <w:rPr>
                <w:b/>
                <w:bCs/>
                <w:sz w:val="20"/>
                <w:szCs w:val="20"/>
              </w:rPr>
            </w:pPr>
            <w:r w:rsidRPr="00E81D07">
              <w:rPr>
                <w:b/>
                <w:bCs/>
                <w:sz w:val="20"/>
                <w:szCs w:val="20"/>
              </w:rPr>
              <w:t>Avvirket</w:t>
            </w:r>
          </w:p>
        </w:tc>
        <w:tc>
          <w:tcPr>
            <w:tcW w:w="2024" w:type="dxa"/>
            <w:shd w:val="clear" w:color="auto" w:fill="D9E2F3"/>
          </w:tcPr>
          <w:p w14:paraId="46402FB4" w14:textId="356CAED7" w:rsidR="00E1347A" w:rsidRPr="00E81D07" w:rsidRDefault="00E1347A" w:rsidP="008706DD">
            <w:pPr>
              <w:jc w:val="center"/>
              <w:rPr>
                <w:b/>
                <w:bCs/>
                <w:sz w:val="20"/>
                <w:szCs w:val="20"/>
              </w:rPr>
            </w:pPr>
            <w:r w:rsidRPr="00E81D07">
              <w:rPr>
                <w:b/>
                <w:bCs/>
                <w:sz w:val="20"/>
                <w:szCs w:val="20"/>
              </w:rPr>
              <w:t>M</w:t>
            </w:r>
            <w:r w:rsidRPr="00E81D07">
              <w:rPr>
                <w:b/>
                <w:bCs/>
                <w:sz w:val="20"/>
                <w:szCs w:val="20"/>
                <w:vertAlign w:val="superscript"/>
              </w:rPr>
              <w:t>3</w:t>
            </w:r>
          </w:p>
        </w:tc>
        <w:tc>
          <w:tcPr>
            <w:tcW w:w="1875" w:type="dxa"/>
            <w:shd w:val="clear" w:color="auto" w:fill="D9E2F3"/>
          </w:tcPr>
          <w:p w14:paraId="2772D5D2" w14:textId="77777777" w:rsidR="00E1347A" w:rsidRPr="00E81D07" w:rsidRDefault="00E1347A" w:rsidP="008706DD">
            <w:pPr>
              <w:jc w:val="center"/>
              <w:rPr>
                <w:b/>
                <w:bCs/>
                <w:sz w:val="20"/>
                <w:szCs w:val="20"/>
              </w:rPr>
            </w:pPr>
          </w:p>
        </w:tc>
        <w:tc>
          <w:tcPr>
            <w:tcW w:w="1732" w:type="dxa"/>
            <w:shd w:val="clear" w:color="auto" w:fill="D9E2F3"/>
          </w:tcPr>
          <w:p w14:paraId="7B81B36D" w14:textId="1FB0EDCE" w:rsidR="00E1347A" w:rsidRPr="00E81D07" w:rsidRDefault="008706DD" w:rsidP="008706DD">
            <w:pPr>
              <w:jc w:val="center"/>
              <w:rPr>
                <w:b/>
                <w:bCs/>
                <w:sz w:val="20"/>
                <w:szCs w:val="20"/>
              </w:rPr>
            </w:pPr>
            <w:r w:rsidRPr="00E81D07">
              <w:rPr>
                <w:b/>
                <w:bCs/>
                <w:sz w:val="20"/>
                <w:szCs w:val="20"/>
              </w:rPr>
              <w:t>Kr</w:t>
            </w:r>
          </w:p>
        </w:tc>
      </w:tr>
      <w:tr w:rsidR="00AE56A1" w14:paraId="272325F7" w14:textId="77777777" w:rsidTr="00940620">
        <w:trPr>
          <w:trHeight w:val="252"/>
        </w:trPr>
        <w:tc>
          <w:tcPr>
            <w:tcW w:w="3609" w:type="dxa"/>
          </w:tcPr>
          <w:p w14:paraId="2E4A5725" w14:textId="1D38BD2D" w:rsidR="00AE56A1" w:rsidRDefault="00146252" w:rsidP="004D7460">
            <w:pPr>
              <w:rPr>
                <w:bCs/>
              </w:rPr>
            </w:pPr>
            <w:r w:rsidRPr="00146252">
              <w:rPr>
                <w:sz w:val="20"/>
                <w:szCs w:val="20"/>
              </w:rPr>
              <w:t>Barskog industrivirke</w:t>
            </w:r>
            <w:r>
              <w:rPr>
                <w:sz w:val="20"/>
                <w:szCs w:val="20"/>
              </w:rPr>
              <w:t xml:space="preserve"> </w:t>
            </w:r>
            <w:r w:rsidRPr="00146252">
              <w:rPr>
                <w:sz w:val="20"/>
                <w:szCs w:val="20"/>
              </w:rPr>
              <w:t>(Innmålt)</w:t>
            </w:r>
          </w:p>
        </w:tc>
        <w:tc>
          <w:tcPr>
            <w:tcW w:w="2024" w:type="dxa"/>
          </w:tcPr>
          <w:p w14:paraId="74FDE035" w14:textId="44809170" w:rsidR="00AE56A1" w:rsidRPr="008F5B04" w:rsidRDefault="008706DD" w:rsidP="008706DD">
            <w:pPr>
              <w:jc w:val="center"/>
              <w:rPr>
                <w:bCs/>
                <w:sz w:val="20"/>
                <w:szCs w:val="20"/>
              </w:rPr>
            </w:pPr>
            <w:r w:rsidRPr="008F5B04">
              <w:rPr>
                <w:bCs/>
                <w:sz w:val="20"/>
                <w:szCs w:val="20"/>
              </w:rPr>
              <w:t>14 732</w:t>
            </w:r>
          </w:p>
        </w:tc>
        <w:tc>
          <w:tcPr>
            <w:tcW w:w="1875" w:type="dxa"/>
          </w:tcPr>
          <w:p w14:paraId="4A8F532E" w14:textId="742917FD" w:rsidR="00AE56A1" w:rsidRPr="008F5B04" w:rsidRDefault="00940620" w:rsidP="00940620">
            <w:pPr>
              <w:jc w:val="right"/>
              <w:rPr>
                <w:bCs/>
                <w:sz w:val="20"/>
                <w:szCs w:val="20"/>
              </w:rPr>
            </w:pPr>
            <w:r>
              <w:rPr>
                <w:bCs/>
                <w:sz w:val="20"/>
                <w:szCs w:val="20"/>
              </w:rPr>
              <w:t>Bruttoverdi:</w:t>
            </w:r>
          </w:p>
        </w:tc>
        <w:tc>
          <w:tcPr>
            <w:tcW w:w="1732" w:type="dxa"/>
          </w:tcPr>
          <w:p w14:paraId="7776E459" w14:textId="1D073970" w:rsidR="00AE56A1" w:rsidRPr="008F5B04" w:rsidRDefault="00E81D07" w:rsidP="008706DD">
            <w:pPr>
              <w:jc w:val="center"/>
              <w:rPr>
                <w:bCs/>
                <w:sz w:val="20"/>
                <w:szCs w:val="20"/>
              </w:rPr>
            </w:pPr>
            <w:r>
              <w:rPr>
                <w:bCs/>
                <w:sz w:val="20"/>
                <w:szCs w:val="20"/>
              </w:rPr>
              <w:t>8 228 804</w:t>
            </w:r>
          </w:p>
        </w:tc>
      </w:tr>
      <w:tr w:rsidR="00AE56A1" w14:paraId="6B28AF48" w14:textId="77777777" w:rsidTr="00940620">
        <w:trPr>
          <w:trHeight w:val="252"/>
        </w:trPr>
        <w:tc>
          <w:tcPr>
            <w:tcW w:w="3609" w:type="dxa"/>
            <w:tcBorders>
              <w:bottom w:val="single" w:sz="4" w:space="0" w:color="auto"/>
            </w:tcBorders>
          </w:tcPr>
          <w:p w14:paraId="0A74437C" w14:textId="1E1D6172" w:rsidR="00AE56A1" w:rsidRDefault="00146252" w:rsidP="004D7460">
            <w:pPr>
              <w:rPr>
                <w:bCs/>
              </w:rPr>
            </w:pPr>
            <w:r w:rsidRPr="00146252">
              <w:rPr>
                <w:sz w:val="20"/>
                <w:szCs w:val="20"/>
              </w:rPr>
              <w:t>Lauv/Bar til ved, og skur: skjønn</w:t>
            </w:r>
          </w:p>
        </w:tc>
        <w:tc>
          <w:tcPr>
            <w:tcW w:w="2024" w:type="dxa"/>
            <w:tcBorders>
              <w:bottom w:val="single" w:sz="4" w:space="0" w:color="auto"/>
            </w:tcBorders>
          </w:tcPr>
          <w:p w14:paraId="294D9BDA" w14:textId="4B287DA8" w:rsidR="00AE56A1" w:rsidRPr="008F5B04" w:rsidRDefault="008F5B04" w:rsidP="008706DD">
            <w:pPr>
              <w:jc w:val="center"/>
              <w:rPr>
                <w:bCs/>
                <w:sz w:val="20"/>
                <w:szCs w:val="20"/>
              </w:rPr>
            </w:pPr>
            <w:r>
              <w:rPr>
                <w:bCs/>
                <w:sz w:val="20"/>
                <w:szCs w:val="20"/>
              </w:rPr>
              <w:t>1 200</w:t>
            </w:r>
          </w:p>
        </w:tc>
        <w:tc>
          <w:tcPr>
            <w:tcW w:w="1875" w:type="dxa"/>
            <w:tcBorders>
              <w:bottom w:val="single" w:sz="4" w:space="0" w:color="auto"/>
            </w:tcBorders>
          </w:tcPr>
          <w:p w14:paraId="2160CFB1" w14:textId="24BFFBBC" w:rsidR="00AE56A1" w:rsidRPr="008F5B04" w:rsidRDefault="00940620" w:rsidP="00940620">
            <w:pPr>
              <w:jc w:val="right"/>
              <w:rPr>
                <w:bCs/>
                <w:sz w:val="20"/>
                <w:szCs w:val="20"/>
              </w:rPr>
            </w:pPr>
            <w:r>
              <w:rPr>
                <w:bCs/>
                <w:sz w:val="20"/>
                <w:szCs w:val="20"/>
              </w:rPr>
              <w:t>Bruttoverdi:</w:t>
            </w:r>
          </w:p>
        </w:tc>
        <w:tc>
          <w:tcPr>
            <w:tcW w:w="1732" w:type="dxa"/>
            <w:tcBorders>
              <w:bottom w:val="single" w:sz="4" w:space="0" w:color="auto"/>
            </w:tcBorders>
          </w:tcPr>
          <w:p w14:paraId="1A0C7672" w14:textId="7E9570CB" w:rsidR="00AE56A1" w:rsidRPr="008F5B04" w:rsidRDefault="00E81D07" w:rsidP="008706DD">
            <w:pPr>
              <w:jc w:val="center"/>
              <w:rPr>
                <w:bCs/>
                <w:sz w:val="20"/>
                <w:szCs w:val="20"/>
              </w:rPr>
            </w:pPr>
            <w:r>
              <w:rPr>
                <w:bCs/>
                <w:sz w:val="20"/>
                <w:szCs w:val="20"/>
              </w:rPr>
              <w:t>500 000</w:t>
            </w:r>
          </w:p>
        </w:tc>
      </w:tr>
      <w:tr w:rsidR="00AE56A1" w14:paraId="72DBCC02" w14:textId="77777777" w:rsidTr="00940620">
        <w:trPr>
          <w:trHeight w:val="252"/>
        </w:trPr>
        <w:tc>
          <w:tcPr>
            <w:tcW w:w="3609" w:type="dxa"/>
            <w:shd w:val="clear" w:color="auto" w:fill="D9D9D9" w:themeFill="background1" w:themeFillShade="D9"/>
          </w:tcPr>
          <w:p w14:paraId="12D93C05" w14:textId="51975703" w:rsidR="00AE56A1" w:rsidRPr="00146252" w:rsidRDefault="00146252" w:rsidP="004D7460">
            <w:pPr>
              <w:rPr>
                <w:bCs/>
              </w:rPr>
            </w:pPr>
            <w:r w:rsidRPr="00146252">
              <w:rPr>
                <w:b/>
                <w:sz w:val="20"/>
                <w:szCs w:val="20"/>
              </w:rPr>
              <w:t>Sum avvirkning og bruttoverdi</w:t>
            </w:r>
          </w:p>
        </w:tc>
        <w:tc>
          <w:tcPr>
            <w:tcW w:w="2024" w:type="dxa"/>
            <w:shd w:val="clear" w:color="auto" w:fill="D9D9D9" w:themeFill="background1" w:themeFillShade="D9"/>
          </w:tcPr>
          <w:p w14:paraId="32E03DCB" w14:textId="5779D72B" w:rsidR="00AE56A1" w:rsidRPr="00E81D07" w:rsidRDefault="008F5B04" w:rsidP="008706DD">
            <w:pPr>
              <w:jc w:val="center"/>
              <w:rPr>
                <w:b/>
                <w:sz w:val="20"/>
                <w:szCs w:val="20"/>
              </w:rPr>
            </w:pPr>
            <w:r w:rsidRPr="00E81D07">
              <w:rPr>
                <w:b/>
                <w:sz w:val="20"/>
                <w:szCs w:val="20"/>
              </w:rPr>
              <w:t>15 932</w:t>
            </w:r>
          </w:p>
        </w:tc>
        <w:tc>
          <w:tcPr>
            <w:tcW w:w="1875" w:type="dxa"/>
            <w:shd w:val="clear" w:color="auto" w:fill="D9D9D9" w:themeFill="background1" w:themeFillShade="D9"/>
          </w:tcPr>
          <w:p w14:paraId="5FAF7481" w14:textId="00179BC8" w:rsidR="00AE56A1" w:rsidRPr="00D931AE" w:rsidRDefault="00940620" w:rsidP="00940620">
            <w:pPr>
              <w:jc w:val="right"/>
              <w:rPr>
                <w:bCs/>
                <w:sz w:val="20"/>
                <w:szCs w:val="20"/>
              </w:rPr>
            </w:pPr>
            <w:r w:rsidRPr="00D931AE">
              <w:rPr>
                <w:bCs/>
                <w:sz w:val="20"/>
                <w:szCs w:val="20"/>
              </w:rPr>
              <w:t>Bruttoverdi:</w:t>
            </w:r>
          </w:p>
        </w:tc>
        <w:tc>
          <w:tcPr>
            <w:tcW w:w="1732" w:type="dxa"/>
            <w:shd w:val="clear" w:color="auto" w:fill="D9D9D9" w:themeFill="background1" w:themeFillShade="D9"/>
          </w:tcPr>
          <w:p w14:paraId="691557F2" w14:textId="04AB4127" w:rsidR="00AE56A1" w:rsidRPr="00E81D07" w:rsidRDefault="00E81D07" w:rsidP="008706DD">
            <w:pPr>
              <w:jc w:val="center"/>
              <w:rPr>
                <w:b/>
                <w:sz w:val="20"/>
                <w:szCs w:val="20"/>
              </w:rPr>
            </w:pPr>
            <w:r w:rsidRPr="00E81D07">
              <w:rPr>
                <w:b/>
                <w:sz w:val="20"/>
                <w:szCs w:val="20"/>
              </w:rPr>
              <w:t>8 728 804</w:t>
            </w:r>
          </w:p>
        </w:tc>
      </w:tr>
    </w:tbl>
    <w:p w14:paraId="107DF23E" w14:textId="59599153" w:rsidR="004D7460" w:rsidRPr="00BD056E" w:rsidRDefault="004D7460" w:rsidP="004D7460">
      <w:pPr>
        <w:rPr>
          <w:b/>
          <w:u w:val="single"/>
        </w:rPr>
      </w:pPr>
      <w:r w:rsidRPr="00BD056E">
        <w:rPr>
          <w:noProof/>
          <w:u w:val="single"/>
        </w:rPr>
        <w:lastRenderedPageBreak/>
        <mc:AlternateContent>
          <mc:Choice Requires="wps">
            <w:drawing>
              <wp:anchor distT="0" distB="0" distL="114300" distR="114300" simplePos="0" relativeHeight="251659264" behindDoc="0" locked="0" layoutInCell="0" allowOverlap="1" wp14:anchorId="2F2BA099" wp14:editId="47A4522B">
                <wp:simplePos x="0" y="0"/>
                <wp:positionH relativeFrom="column">
                  <wp:posOffset>1568450</wp:posOffset>
                </wp:positionH>
                <wp:positionV relativeFrom="paragraph">
                  <wp:posOffset>130175</wp:posOffset>
                </wp:positionV>
                <wp:extent cx="1905" cy="1905"/>
                <wp:effectExtent l="10795" t="10160" r="6350" b="6985"/>
                <wp:wrapNone/>
                <wp:docPr id="425844771" name="Rett linj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190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1A4201" id="Rett linje 2"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10.25pt" to="123.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" o:allowincell="f">
                <v:stroke startarrowwidth="narrow" startarrowlength="short" endarrowwidth="narrow" endarrowlength="short"/>
              </v:line>
            </w:pict>
          </mc:Fallback>
        </mc:AlternateContent>
      </w:r>
      <w:r w:rsidRPr="00BD056E">
        <w:rPr>
          <w:b/>
          <w:u w:val="single"/>
        </w:rPr>
        <w:t>Statistikk – år 2023 – Hjortevilt: Bindal/Austra, samt Bindal</w:t>
      </w:r>
      <w:r w:rsidR="00794573">
        <w:rPr>
          <w:b/>
          <w:u w:val="single"/>
        </w:rPr>
        <w:t>s</w:t>
      </w:r>
      <w:r w:rsidRPr="00BD056E">
        <w:rPr>
          <w:b/>
          <w:u w:val="single"/>
        </w:rPr>
        <w:t xml:space="preserve"> andel i Brønnøy.</w:t>
      </w:r>
    </w:p>
    <w:p w14:paraId="4AC2F4F6" w14:textId="77777777" w:rsidR="004D7460" w:rsidRPr="00BD056E" w:rsidRDefault="004D7460" w:rsidP="004D7460">
      <w:pPr>
        <w:rPr>
          <w:b/>
          <w:u w:val="single"/>
        </w:rPr>
      </w:pPr>
      <w:r w:rsidRPr="00BD056E">
        <w:tab/>
        <w:t xml:space="preserve"> </w:t>
      </w:r>
      <w:r w:rsidRPr="00BD056E">
        <w:tab/>
      </w:r>
      <w:r w:rsidRPr="00BD056E">
        <w:tab/>
        <w:t xml:space="preserve">                                    </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3"/>
        <w:gridCol w:w="913"/>
        <w:gridCol w:w="858"/>
        <w:gridCol w:w="1003"/>
        <w:gridCol w:w="1005"/>
        <w:gridCol w:w="1146"/>
        <w:gridCol w:w="1146"/>
        <w:gridCol w:w="860"/>
        <w:gridCol w:w="1149"/>
      </w:tblGrid>
      <w:tr w:rsidR="004D7460" w:rsidRPr="00BD056E" w14:paraId="0F7D418A" w14:textId="77777777" w:rsidTr="007E7973">
        <w:trPr>
          <w:cantSplit/>
          <w:trHeight w:val="329"/>
        </w:trPr>
        <w:tc>
          <w:tcPr>
            <w:tcW w:w="1163" w:type="dxa"/>
            <w:shd w:val="clear" w:color="auto" w:fill="D9E2F3"/>
          </w:tcPr>
          <w:p w14:paraId="343C634D" w14:textId="77777777" w:rsidR="004D7460" w:rsidRPr="001C303B" w:rsidRDefault="004D7460" w:rsidP="001C303B">
            <w:pPr>
              <w:pStyle w:val="Ingenmellomrom"/>
              <w:rPr>
                <w:b/>
                <w:bCs/>
                <w:sz w:val="20"/>
                <w:szCs w:val="20"/>
              </w:rPr>
            </w:pPr>
            <w:r w:rsidRPr="001C303B">
              <w:rPr>
                <w:b/>
                <w:bCs/>
                <w:sz w:val="20"/>
                <w:szCs w:val="20"/>
              </w:rPr>
              <w:t>Jakt</w:t>
            </w:r>
          </w:p>
        </w:tc>
        <w:tc>
          <w:tcPr>
            <w:tcW w:w="913" w:type="dxa"/>
            <w:shd w:val="clear" w:color="auto" w:fill="D9E2F3"/>
          </w:tcPr>
          <w:p w14:paraId="0BBA43F6" w14:textId="77777777" w:rsidR="004D7460" w:rsidRPr="001C303B" w:rsidRDefault="004D7460" w:rsidP="00C56CF7">
            <w:pPr>
              <w:pStyle w:val="Ingenmellomrom"/>
              <w:jc w:val="center"/>
              <w:rPr>
                <w:b/>
                <w:bCs/>
                <w:sz w:val="20"/>
                <w:szCs w:val="20"/>
              </w:rPr>
            </w:pPr>
            <w:r w:rsidRPr="001C303B">
              <w:rPr>
                <w:b/>
                <w:bCs/>
                <w:sz w:val="20"/>
                <w:szCs w:val="20"/>
              </w:rPr>
              <w:t>Tildelt</w:t>
            </w:r>
          </w:p>
        </w:tc>
        <w:tc>
          <w:tcPr>
            <w:tcW w:w="7167" w:type="dxa"/>
            <w:gridSpan w:val="7"/>
            <w:shd w:val="clear" w:color="auto" w:fill="D9E2F3"/>
          </w:tcPr>
          <w:p w14:paraId="03CDF6AF" w14:textId="77777777" w:rsidR="004D7460" w:rsidRPr="001C303B" w:rsidRDefault="004D7460" w:rsidP="00C56CF7">
            <w:pPr>
              <w:pStyle w:val="Ingenmellomrom"/>
              <w:jc w:val="center"/>
              <w:rPr>
                <w:b/>
                <w:bCs/>
                <w:sz w:val="20"/>
                <w:szCs w:val="20"/>
              </w:rPr>
            </w:pPr>
            <w:r w:rsidRPr="001C303B">
              <w:rPr>
                <w:b/>
                <w:bCs/>
                <w:sz w:val="20"/>
                <w:szCs w:val="20"/>
              </w:rPr>
              <w:t>Felt</w:t>
            </w:r>
          </w:p>
        </w:tc>
      </w:tr>
      <w:tr w:rsidR="007E7973" w:rsidRPr="00BD056E" w14:paraId="467F98E6" w14:textId="77777777" w:rsidTr="007E7973">
        <w:trPr>
          <w:cantSplit/>
          <w:trHeight w:val="290"/>
        </w:trPr>
        <w:tc>
          <w:tcPr>
            <w:tcW w:w="1163" w:type="dxa"/>
            <w:tcBorders>
              <w:bottom w:val="single" w:sz="4" w:space="0" w:color="auto"/>
            </w:tcBorders>
            <w:shd w:val="clear" w:color="auto" w:fill="D9E2F3"/>
          </w:tcPr>
          <w:p w14:paraId="5347F3D1" w14:textId="77777777" w:rsidR="004D7460" w:rsidRPr="001C303B" w:rsidRDefault="004D7460" w:rsidP="001C303B">
            <w:pPr>
              <w:pStyle w:val="Ingenmellomrom"/>
              <w:rPr>
                <w:b/>
                <w:bCs/>
                <w:sz w:val="20"/>
                <w:szCs w:val="20"/>
              </w:rPr>
            </w:pPr>
          </w:p>
        </w:tc>
        <w:tc>
          <w:tcPr>
            <w:tcW w:w="913" w:type="dxa"/>
            <w:tcBorders>
              <w:bottom w:val="single" w:sz="4" w:space="0" w:color="auto"/>
            </w:tcBorders>
            <w:shd w:val="clear" w:color="auto" w:fill="D9E2F3"/>
          </w:tcPr>
          <w:p w14:paraId="0A618AF8" w14:textId="77777777" w:rsidR="004D7460" w:rsidRPr="001C303B" w:rsidRDefault="004D7460" w:rsidP="00C56CF7">
            <w:pPr>
              <w:pStyle w:val="Ingenmellomrom"/>
              <w:jc w:val="center"/>
              <w:rPr>
                <w:b/>
                <w:bCs/>
                <w:sz w:val="20"/>
                <w:szCs w:val="20"/>
              </w:rPr>
            </w:pPr>
          </w:p>
        </w:tc>
        <w:tc>
          <w:tcPr>
            <w:tcW w:w="2866" w:type="dxa"/>
            <w:gridSpan w:val="3"/>
            <w:tcBorders>
              <w:bottom w:val="single" w:sz="4" w:space="0" w:color="auto"/>
            </w:tcBorders>
            <w:shd w:val="clear" w:color="auto" w:fill="D9E2F3"/>
          </w:tcPr>
          <w:p w14:paraId="5B1D111A" w14:textId="77777777" w:rsidR="004D7460" w:rsidRPr="001C303B" w:rsidRDefault="004D7460" w:rsidP="00C56CF7">
            <w:pPr>
              <w:pStyle w:val="Ingenmellomrom"/>
              <w:jc w:val="center"/>
              <w:rPr>
                <w:b/>
                <w:bCs/>
                <w:sz w:val="20"/>
                <w:szCs w:val="20"/>
              </w:rPr>
            </w:pPr>
            <w:r w:rsidRPr="001C303B">
              <w:rPr>
                <w:b/>
                <w:bCs/>
                <w:sz w:val="20"/>
                <w:szCs w:val="20"/>
              </w:rPr>
              <w:t>Hanndyr</w:t>
            </w:r>
          </w:p>
        </w:tc>
        <w:tc>
          <w:tcPr>
            <w:tcW w:w="3152" w:type="dxa"/>
            <w:gridSpan w:val="3"/>
            <w:tcBorders>
              <w:bottom w:val="single" w:sz="4" w:space="0" w:color="auto"/>
            </w:tcBorders>
            <w:shd w:val="clear" w:color="auto" w:fill="D9E2F3"/>
          </w:tcPr>
          <w:p w14:paraId="0525F774" w14:textId="77777777" w:rsidR="004D7460" w:rsidRPr="001C303B" w:rsidRDefault="004D7460" w:rsidP="00C56CF7">
            <w:pPr>
              <w:pStyle w:val="Ingenmellomrom"/>
              <w:jc w:val="center"/>
              <w:rPr>
                <w:b/>
                <w:bCs/>
                <w:sz w:val="20"/>
                <w:szCs w:val="20"/>
              </w:rPr>
            </w:pPr>
            <w:r w:rsidRPr="001C303B">
              <w:rPr>
                <w:b/>
                <w:bCs/>
                <w:sz w:val="20"/>
                <w:szCs w:val="20"/>
              </w:rPr>
              <w:t>Hunndyr</w:t>
            </w:r>
          </w:p>
        </w:tc>
        <w:tc>
          <w:tcPr>
            <w:tcW w:w="1148" w:type="dxa"/>
            <w:tcBorders>
              <w:bottom w:val="single" w:sz="4" w:space="0" w:color="auto"/>
            </w:tcBorders>
            <w:shd w:val="clear" w:color="auto" w:fill="D9E2F3"/>
          </w:tcPr>
          <w:p w14:paraId="1C92CAED" w14:textId="77777777" w:rsidR="004D7460" w:rsidRPr="001C303B" w:rsidRDefault="004D7460" w:rsidP="00C56CF7">
            <w:pPr>
              <w:pStyle w:val="Ingenmellomrom"/>
              <w:jc w:val="center"/>
              <w:rPr>
                <w:b/>
                <w:bCs/>
                <w:sz w:val="20"/>
                <w:szCs w:val="20"/>
              </w:rPr>
            </w:pPr>
            <w:r w:rsidRPr="001C303B">
              <w:rPr>
                <w:b/>
                <w:bCs/>
                <w:sz w:val="20"/>
                <w:szCs w:val="20"/>
              </w:rPr>
              <w:t>Sum</w:t>
            </w:r>
          </w:p>
        </w:tc>
      </w:tr>
      <w:tr w:rsidR="001C303B" w:rsidRPr="00BD056E" w14:paraId="479AC06E" w14:textId="77777777" w:rsidTr="00C56CF7">
        <w:trPr>
          <w:trHeight w:val="290"/>
        </w:trPr>
        <w:tc>
          <w:tcPr>
            <w:tcW w:w="1163" w:type="dxa"/>
            <w:shd w:val="clear" w:color="auto" w:fill="D9D9D9" w:themeFill="background1" w:themeFillShade="D9"/>
          </w:tcPr>
          <w:p w14:paraId="28198F3D" w14:textId="77777777" w:rsidR="004D7460" w:rsidRPr="00940620" w:rsidRDefault="004D7460" w:rsidP="00416349">
            <w:pPr>
              <w:rPr>
                <w:b/>
                <w:sz w:val="20"/>
                <w:szCs w:val="20"/>
              </w:rPr>
            </w:pPr>
          </w:p>
        </w:tc>
        <w:tc>
          <w:tcPr>
            <w:tcW w:w="913" w:type="dxa"/>
            <w:shd w:val="clear" w:color="auto" w:fill="D9D9D9" w:themeFill="background1" w:themeFillShade="D9"/>
          </w:tcPr>
          <w:p w14:paraId="7798EF46" w14:textId="77777777" w:rsidR="004D7460" w:rsidRPr="00940620" w:rsidRDefault="004D7460" w:rsidP="00416349">
            <w:pPr>
              <w:rPr>
                <w:b/>
                <w:sz w:val="20"/>
                <w:szCs w:val="20"/>
              </w:rPr>
            </w:pPr>
          </w:p>
        </w:tc>
        <w:tc>
          <w:tcPr>
            <w:tcW w:w="858" w:type="dxa"/>
            <w:shd w:val="clear" w:color="auto" w:fill="D9D9D9" w:themeFill="background1" w:themeFillShade="D9"/>
          </w:tcPr>
          <w:p w14:paraId="412041A6" w14:textId="77777777" w:rsidR="004D7460" w:rsidRPr="00940620" w:rsidRDefault="004D7460" w:rsidP="001C303B">
            <w:pPr>
              <w:jc w:val="center"/>
              <w:rPr>
                <w:b/>
                <w:sz w:val="20"/>
                <w:szCs w:val="20"/>
              </w:rPr>
            </w:pPr>
            <w:r w:rsidRPr="00940620">
              <w:rPr>
                <w:b/>
                <w:sz w:val="20"/>
                <w:szCs w:val="20"/>
              </w:rPr>
              <w:t>Kalv</w:t>
            </w:r>
          </w:p>
        </w:tc>
        <w:tc>
          <w:tcPr>
            <w:tcW w:w="1003" w:type="dxa"/>
            <w:shd w:val="clear" w:color="auto" w:fill="D9D9D9" w:themeFill="background1" w:themeFillShade="D9"/>
          </w:tcPr>
          <w:p w14:paraId="0D834278" w14:textId="77777777" w:rsidR="004D7460" w:rsidRPr="00940620" w:rsidRDefault="004D7460" w:rsidP="001C303B">
            <w:pPr>
              <w:jc w:val="center"/>
              <w:rPr>
                <w:b/>
                <w:sz w:val="20"/>
                <w:szCs w:val="20"/>
              </w:rPr>
            </w:pPr>
            <w:r w:rsidRPr="00940620">
              <w:rPr>
                <w:b/>
                <w:sz w:val="20"/>
                <w:szCs w:val="20"/>
              </w:rPr>
              <w:t>1 ½ år</w:t>
            </w:r>
          </w:p>
        </w:tc>
        <w:tc>
          <w:tcPr>
            <w:tcW w:w="1004" w:type="dxa"/>
            <w:shd w:val="clear" w:color="auto" w:fill="D9D9D9" w:themeFill="background1" w:themeFillShade="D9"/>
          </w:tcPr>
          <w:p w14:paraId="7F999BCE" w14:textId="77777777" w:rsidR="004D7460" w:rsidRPr="00940620" w:rsidRDefault="004D7460" w:rsidP="001C303B">
            <w:pPr>
              <w:jc w:val="center"/>
              <w:rPr>
                <w:b/>
                <w:sz w:val="20"/>
                <w:szCs w:val="20"/>
              </w:rPr>
            </w:pPr>
            <w:r w:rsidRPr="00940620">
              <w:rPr>
                <w:b/>
                <w:sz w:val="20"/>
                <w:szCs w:val="20"/>
              </w:rPr>
              <w:t>Eldre</w:t>
            </w:r>
          </w:p>
        </w:tc>
        <w:tc>
          <w:tcPr>
            <w:tcW w:w="1146" w:type="dxa"/>
            <w:shd w:val="clear" w:color="auto" w:fill="D9D9D9" w:themeFill="background1" w:themeFillShade="D9"/>
          </w:tcPr>
          <w:p w14:paraId="42FB201A" w14:textId="77777777" w:rsidR="004D7460" w:rsidRPr="00940620" w:rsidRDefault="004D7460" w:rsidP="001C303B">
            <w:pPr>
              <w:jc w:val="center"/>
              <w:rPr>
                <w:b/>
                <w:sz w:val="20"/>
                <w:szCs w:val="20"/>
              </w:rPr>
            </w:pPr>
            <w:r w:rsidRPr="00940620">
              <w:rPr>
                <w:b/>
                <w:sz w:val="20"/>
                <w:szCs w:val="20"/>
              </w:rPr>
              <w:t>Kalv</w:t>
            </w:r>
          </w:p>
        </w:tc>
        <w:tc>
          <w:tcPr>
            <w:tcW w:w="1146" w:type="dxa"/>
            <w:shd w:val="clear" w:color="auto" w:fill="D9D9D9" w:themeFill="background1" w:themeFillShade="D9"/>
          </w:tcPr>
          <w:p w14:paraId="370B5F6F" w14:textId="77777777" w:rsidR="004D7460" w:rsidRPr="00940620" w:rsidRDefault="004D7460" w:rsidP="001C303B">
            <w:pPr>
              <w:jc w:val="center"/>
              <w:rPr>
                <w:b/>
                <w:sz w:val="20"/>
                <w:szCs w:val="20"/>
              </w:rPr>
            </w:pPr>
            <w:r w:rsidRPr="00940620">
              <w:rPr>
                <w:b/>
                <w:sz w:val="20"/>
                <w:szCs w:val="20"/>
              </w:rPr>
              <w:t>1 ½ år</w:t>
            </w:r>
          </w:p>
        </w:tc>
        <w:tc>
          <w:tcPr>
            <w:tcW w:w="860" w:type="dxa"/>
            <w:shd w:val="clear" w:color="auto" w:fill="D9D9D9" w:themeFill="background1" w:themeFillShade="D9"/>
          </w:tcPr>
          <w:p w14:paraId="4A5904EF" w14:textId="77777777" w:rsidR="004D7460" w:rsidRPr="00940620" w:rsidRDefault="004D7460" w:rsidP="001C303B">
            <w:pPr>
              <w:jc w:val="center"/>
              <w:rPr>
                <w:b/>
                <w:sz w:val="20"/>
                <w:szCs w:val="20"/>
              </w:rPr>
            </w:pPr>
            <w:r w:rsidRPr="00940620">
              <w:rPr>
                <w:b/>
                <w:sz w:val="20"/>
                <w:szCs w:val="20"/>
              </w:rPr>
              <w:t>Eldre</w:t>
            </w:r>
          </w:p>
        </w:tc>
        <w:tc>
          <w:tcPr>
            <w:tcW w:w="1148" w:type="dxa"/>
            <w:shd w:val="clear" w:color="auto" w:fill="D9D9D9" w:themeFill="background1" w:themeFillShade="D9"/>
          </w:tcPr>
          <w:p w14:paraId="541F15F8" w14:textId="77777777" w:rsidR="004D7460" w:rsidRPr="00940620" w:rsidRDefault="004D7460" w:rsidP="001C303B">
            <w:pPr>
              <w:jc w:val="center"/>
              <w:rPr>
                <w:b/>
                <w:sz w:val="20"/>
                <w:szCs w:val="20"/>
              </w:rPr>
            </w:pPr>
          </w:p>
        </w:tc>
      </w:tr>
      <w:tr w:rsidR="001C303B" w:rsidRPr="00BD056E" w14:paraId="0FF0ECEF" w14:textId="77777777" w:rsidTr="001C303B">
        <w:trPr>
          <w:trHeight w:val="290"/>
        </w:trPr>
        <w:tc>
          <w:tcPr>
            <w:tcW w:w="1163" w:type="dxa"/>
          </w:tcPr>
          <w:p w14:paraId="16D52709" w14:textId="77777777" w:rsidR="004D7460" w:rsidRPr="00940620" w:rsidRDefault="004D7460" w:rsidP="00416349">
            <w:pPr>
              <w:rPr>
                <w:sz w:val="20"/>
                <w:szCs w:val="20"/>
              </w:rPr>
            </w:pPr>
            <w:r w:rsidRPr="00940620">
              <w:rPr>
                <w:sz w:val="20"/>
                <w:szCs w:val="20"/>
              </w:rPr>
              <w:t>Elg</w:t>
            </w:r>
          </w:p>
        </w:tc>
        <w:tc>
          <w:tcPr>
            <w:tcW w:w="913" w:type="dxa"/>
          </w:tcPr>
          <w:p w14:paraId="0A474D67" w14:textId="77777777" w:rsidR="004D7460" w:rsidRPr="00940620" w:rsidRDefault="004D7460" w:rsidP="00416349">
            <w:pPr>
              <w:jc w:val="center"/>
              <w:rPr>
                <w:sz w:val="20"/>
                <w:szCs w:val="20"/>
              </w:rPr>
            </w:pPr>
            <w:r w:rsidRPr="00940620">
              <w:rPr>
                <w:sz w:val="20"/>
                <w:szCs w:val="20"/>
              </w:rPr>
              <w:t>387</w:t>
            </w:r>
          </w:p>
        </w:tc>
        <w:tc>
          <w:tcPr>
            <w:tcW w:w="858" w:type="dxa"/>
          </w:tcPr>
          <w:p w14:paraId="6C7126AE" w14:textId="77777777" w:rsidR="004D7460" w:rsidRPr="00940620" w:rsidRDefault="004D7460" w:rsidP="001C303B">
            <w:pPr>
              <w:jc w:val="center"/>
              <w:rPr>
                <w:sz w:val="20"/>
                <w:szCs w:val="20"/>
              </w:rPr>
            </w:pPr>
            <w:r w:rsidRPr="00940620">
              <w:rPr>
                <w:sz w:val="20"/>
                <w:szCs w:val="20"/>
              </w:rPr>
              <w:t>38</w:t>
            </w:r>
          </w:p>
        </w:tc>
        <w:tc>
          <w:tcPr>
            <w:tcW w:w="1003" w:type="dxa"/>
          </w:tcPr>
          <w:p w14:paraId="4BE5DF3D" w14:textId="77777777" w:rsidR="004D7460" w:rsidRPr="00940620" w:rsidRDefault="004D7460" w:rsidP="001C303B">
            <w:pPr>
              <w:jc w:val="center"/>
              <w:rPr>
                <w:sz w:val="20"/>
                <w:szCs w:val="20"/>
              </w:rPr>
            </w:pPr>
            <w:r w:rsidRPr="00940620">
              <w:rPr>
                <w:sz w:val="20"/>
                <w:szCs w:val="20"/>
              </w:rPr>
              <w:t>44</w:t>
            </w:r>
          </w:p>
        </w:tc>
        <w:tc>
          <w:tcPr>
            <w:tcW w:w="1004" w:type="dxa"/>
          </w:tcPr>
          <w:p w14:paraId="4CB21514" w14:textId="77777777" w:rsidR="004D7460" w:rsidRPr="00940620" w:rsidRDefault="004D7460" w:rsidP="001C303B">
            <w:pPr>
              <w:jc w:val="center"/>
              <w:rPr>
                <w:sz w:val="20"/>
                <w:szCs w:val="20"/>
              </w:rPr>
            </w:pPr>
            <w:r w:rsidRPr="00940620">
              <w:rPr>
                <w:sz w:val="20"/>
                <w:szCs w:val="20"/>
              </w:rPr>
              <w:t>51</w:t>
            </w:r>
          </w:p>
        </w:tc>
        <w:tc>
          <w:tcPr>
            <w:tcW w:w="1146" w:type="dxa"/>
          </w:tcPr>
          <w:p w14:paraId="66DF8C03" w14:textId="77777777" w:rsidR="004D7460" w:rsidRPr="00940620" w:rsidRDefault="004D7460" w:rsidP="001C303B">
            <w:pPr>
              <w:jc w:val="center"/>
              <w:rPr>
                <w:sz w:val="20"/>
                <w:szCs w:val="20"/>
              </w:rPr>
            </w:pPr>
            <w:r w:rsidRPr="00940620">
              <w:rPr>
                <w:sz w:val="20"/>
                <w:szCs w:val="20"/>
              </w:rPr>
              <w:t>41</w:t>
            </w:r>
          </w:p>
        </w:tc>
        <w:tc>
          <w:tcPr>
            <w:tcW w:w="1146" w:type="dxa"/>
          </w:tcPr>
          <w:p w14:paraId="290B3093" w14:textId="77777777" w:rsidR="004D7460" w:rsidRPr="00940620" w:rsidRDefault="004D7460" w:rsidP="001C303B">
            <w:pPr>
              <w:jc w:val="center"/>
              <w:rPr>
                <w:sz w:val="20"/>
                <w:szCs w:val="20"/>
              </w:rPr>
            </w:pPr>
            <w:r w:rsidRPr="00940620">
              <w:rPr>
                <w:sz w:val="20"/>
                <w:szCs w:val="20"/>
              </w:rPr>
              <w:t>30</w:t>
            </w:r>
          </w:p>
        </w:tc>
        <w:tc>
          <w:tcPr>
            <w:tcW w:w="860" w:type="dxa"/>
          </w:tcPr>
          <w:p w14:paraId="2D5336F1" w14:textId="77777777" w:rsidR="004D7460" w:rsidRPr="00940620" w:rsidRDefault="004D7460" w:rsidP="001C303B">
            <w:pPr>
              <w:jc w:val="center"/>
              <w:rPr>
                <w:sz w:val="20"/>
                <w:szCs w:val="20"/>
              </w:rPr>
            </w:pPr>
            <w:r w:rsidRPr="00940620">
              <w:rPr>
                <w:sz w:val="20"/>
                <w:szCs w:val="20"/>
              </w:rPr>
              <w:t>51</w:t>
            </w:r>
          </w:p>
        </w:tc>
        <w:tc>
          <w:tcPr>
            <w:tcW w:w="1148" w:type="dxa"/>
          </w:tcPr>
          <w:p w14:paraId="6C6F9696" w14:textId="77777777" w:rsidR="004D7460" w:rsidRPr="00940620" w:rsidRDefault="004D7460" w:rsidP="001C303B">
            <w:pPr>
              <w:jc w:val="center"/>
              <w:rPr>
                <w:sz w:val="20"/>
                <w:szCs w:val="20"/>
              </w:rPr>
            </w:pPr>
            <w:r w:rsidRPr="00940620">
              <w:rPr>
                <w:sz w:val="20"/>
                <w:szCs w:val="20"/>
              </w:rPr>
              <w:t>255</w:t>
            </w:r>
          </w:p>
        </w:tc>
      </w:tr>
      <w:tr w:rsidR="001C303B" w:rsidRPr="00BD056E" w14:paraId="4E0CE550" w14:textId="77777777" w:rsidTr="001C303B">
        <w:trPr>
          <w:trHeight w:val="290"/>
        </w:trPr>
        <w:tc>
          <w:tcPr>
            <w:tcW w:w="1163" w:type="dxa"/>
          </w:tcPr>
          <w:p w14:paraId="28BE4ACB" w14:textId="77777777" w:rsidR="004D7460" w:rsidRPr="00940620" w:rsidRDefault="004D7460" w:rsidP="00416349">
            <w:pPr>
              <w:rPr>
                <w:sz w:val="20"/>
                <w:szCs w:val="20"/>
              </w:rPr>
            </w:pPr>
            <w:r w:rsidRPr="00940620">
              <w:rPr>
                <w:sz w:val="20"/>
                <w:szCs w:val="20"/>
              </w:rPr>
              <w:t>Hjort</w:t>
            </w:r>
          </w:p>
        </w:tc>
        <w:tc>
          <w:tcPr>
            <w:tcW w:w="913" w:type="dxa"/>
          </w:tcPr>
          <w:p w14:paraId="2748098A" w14:textId="77777777" w:rsidR="004D7460" w:rsidRPr="00940620" w:rsidRDefault="004D7460" w:rsidP="00416349">
            <w:pPr>
              <w:jc w:val="center"/>
              <w:rPr>
                <w:sz w:val="20"/>
                <w:szCs w:val="20"/>
              </w:rPr>
            </w:pPr>
            <w:r w:rsidRPr="00940620">
              <w:rPr>
                <w:sz w:val="20"/>
                <w:szCs w:val="20"/>
              </w:rPr>
              <w:t>17</w:t>
            </w:r>
          </w:p>
        </w:tc>
        <w:tc>
          <w:tcPr>
            <w:tcW w:w="858" w:type="dxa"/>
          </w:tcPr>
          <w:p w14:paraId="11A2CB07" w14:textId="77777777" w:rsidR="004D7460" w:rsidRPr="00940620" w:rsidRDefault="004D7460" w:rsidP="001C303B">
            <w:pPr>
              <w:jc w:val="center"/>
              <w:rPr>
                <w:sz w:val="20"/>
                <w:szCs w:val="20"/>
              </w:rPr>
            </w:pPr>
            <w:r w:rsidRPr="00940620">
              <w:rPr>
                <w:sz w:val="20"/>
                <w:szCs w:val="20"/>
              </w:rPr>
              <w:t>1</w:t>
            </w:r>
          </w:p>
        </w:tc>
        <w:tc>
          <w:tcPr>
            <w:tcW w:w="1003" w:type="dxa"/>
          </w:tcPr>
          <w:p w14:paraId="2D53817E" w14:textId="77777777" w:rsidR="004D7460" w:rsidRPr="00940620" w:rsidRDefault="004D7460" w:rsidP="001C303B">
            <w:pPr>
              <w:jc w:val="center"/>
              <w:rPr>
                <w:sz w:val="20"/>
                <w:szCs w:val="20"/>
              </w:rPr>
            </w:pPr>
            <w:r w:rsidRPr="00940620">
              <w:rPr>
                <w:sz w:val="20"/>
                <w:szCs w:val="20"/>
              </w:rPr>
              <w:t>1</w:t>
            </w:r>
          </w:p>
        </w:tc>
        <w:tc>
          <w:tcPr>
            <w:tcW w:w="1004" w:type="dxa"/>
          </w:tcPr>
          <w:p w14:paraId="779B9038" w14:textId="77777777" w:rsidR="004D7460" w:rsidRPr="00940620" w:rsidRDefault="004D7460" w:rsidP="001C303B">
            <w:pPr>
              <w:jc w:val="center"/>
              <w:rPr>
                <w:sz w:val="20"/>
                <w:szCs w:val="20"/>
              </w:rPr>
            </w:pPr>
            <w:r w:rsidRPr="00940620">
              <w:rPr>
                <w:sz w:val="20"/>
                <w:szCs w:val="20"/>
              </w:rPr>
              <w:t>1</w:t>
            </w:r>
          </w:p>
        </w:tc>
        <w:tc>
          <w:tcPr>
            <w:tcW w:w="1146" w:type="dxa"/>
          </w:tcPr>
          <w:p w14:paraId="25F89F32" w14:textId="77777777" w:rsidR="004D7460" w:rsidRPr="00940620" w:rsidRDefault="004D7460" w:rsidP="001C303B">
            <w:pPr>
              <w:jc w:val="center"/>
              <w:rPr>
                <w:sz w:val="20"/>
                <w:szCs w:val="20"/>
              </w:rPr>
            </w:pPr>
            <w:r w:rsidRPr="00940620">
              <w:rPr>
                <w:sz w:val="20"/>
                <w:szCs w:val="20"/>
              </w:rPr>
              <w:t>1</w:t>
            </w:r>
          </w:p>
        </w:tc>
        <w:tc>
          <w:tcPr>
            <w:tcW w:w="1146" w:type="dxa"/>
          </w:tcPr>
          <w:p w14:paraId="4DFFF58A" w14:textId="77777777" w:rsidR="004D7460" w:rsidRPr="00940620" w:rsidRDefault="004D7460" w:rsidP="001C303B">
            <w:pPr>
              <w:jc w:val="center"/>
              <w:rPr>
                <w:sz w:val="20"/>
                <w:szCs w:val="20"/>
              </w:rPr>
            </w:pPr>
            <w:r w:rsidRPr="00940620">
              <w:rPr>
                <w:sz w:val="20"/>
                <w:szCs w:val="20"/>
              </w:rPr>
              <w:t>4</w:t>
            </w:r>
          </w:p>
        </w:tc>
        <w:tc>
          <w:tcPr>
            <w:tcW w:w="860" w:type="dxa"/>
          </w:tcPr>
          <w:p w14:paraId="6F7B87B2" w14:textId="77777777" w:rsidR="004D7460" w:rsidRPr="00940620" w:rsidRDefault="004D7460" w:rsidP="001C303B">
            <w:pPr>
              <w:jc w:val="center"/>
              <w:rPr>
                <w:sz w:val="20"/>
                <w:szCs w:val="20"/>
              </w:rPr>
            </w:pPr>
            <w:r w:rsidRPr="00940620">
              <w:rPr>
                <w:sz w:val="20"/>
                <w:szCs w:val="20"/>
              </w:rPr>
              <w:t>0</w:t>
            </w:r>
          </w:p>
        </w:tc>
        <w:tc>
          <w:tcPr>
            <w:tcW w:w="1148" w:type="dxa"/>
          </w:tcPr>
          <w:p w14:paraId="7111AC53" w14:textId="06146F86" w:rsidR="004D7460" w:rsidRPr="00940620" w:rsidRDefault="004D7460" w:rsidP="001C303B">
            <w:pPr>
              <w:jc w:val="center"/>
              <w:rPr>
                <w:sz w:val="20"/>
                <w:szCs w:val="20"/>
              </w:rPr>
            </w:pPr>
            <w:r w:rsidRPr="00940620">
              <w:rPr>
                <w:sz w:val="20"/>
                <w:szCs w:val="20"/>
              </w:rPr>
              <w:t>8</w:t>
            </w:r>
          </w:p>
        </w:tc>
      </w:tr>
      <w:tr w:rsidR="001C303B" w:rsidRPr="00BD056E" w14:paraId="153EEA8F" w14:textId="77777777" w:rsidTr="001C303B">
        <w:trPr>
          <w:trHeight w:val="269"/>
        </w:trPr>
        <w:tc>
          <w:tcPr>
            <w:tcW w:w="1163" w:type="dxa"/>
          </w:tcPr>
          <w:p w14:paraId="5FC5FCF6" w14:textId="77777777" w:rsidR="004D7460" w:rsidRPr="00940620" w:rsidRDefault="004D7460" w:rsidP="00416349">
            <w:pPr>
              <w:rPr>
                <w:sz w:val="20"/>
                <w:szCs w:val="20"/>
              </w:rPr>
            </w:pPr>
            <w:r w:rsidRPr="00940620">
              <w:rPr>
                <w:sz w:val="20"/>
                <w:szCs w:val="20"/>
              </w:rPr>
              <w:t>Rådyr</w:t>
            </w:r>
          </w:p>
        </w:tc>
        <w:tc>
          <w:tcPr>
            <w:tcW w:w="913" w:type="dxa"/>
          </w:tcPr>
          <w:p w14:paraId="49864D79" w14:textId="77777777" w:rsidR="004D7460" w:rsidRPr="00940620" w:rsidRDefault="004D7460" w:rsidP="00416349">
            <w:pPr>
              <w:jc w:val="center"/>
              <w:rPr>
                <w:sz w:val="20"/>
                <w:szCs w:val="20"/>
              </w:rPr>
            </w:pPr>
            <w:r w:rsidRPr="00940620">
              <w:rPr>
                <w:sz w:val="20"/>
                <w:szCs w:val="20"/>
              </w:rPr>
              <w:t>Fri tild.</w:t>
            </w:r>
          </w:p>
        </w:tc>
        <w:tc>
          <w:tcPr>
            <w:tcW w:w="858" w:type="dxa"/>
          </w:tcPr>
          <w:p w14:paraId="4056E835" w14:textId="001CC58B" w:rsidR="004D7460" w:rsidRPr="00940620" w:rsidRDefault="004D7460" w:rsidP="001C303B">
            <w:pPr>
              <w:jc w:val="center"/>
              <w:rPr>
                <w:sz w:val="20"/>
                <w:szCs w:val="20"/>
              </w:rPr>
            </w:pPr>
            <w:r w:rsidRPr="00940620">
              <w:rPr>
                <w:sz w:val="20"/>
                <w:szCs w:val="20"/>
              </w:rPr>
              <w:t>6</w:t>
            </w:r>
          </w:p>
        </w:tc>
        <w:tc>
          <w:tcPr>
            <w:tcW w:w="1003" w:type="dxa"/>
          </w:tcPr>
          <w:p w14:paraId="61171D82" w14:textId="77777777" w:rsidR="004D7460" w:rsidRPr="00940620" w:rsidRDefault="004D7460" w:rsidP="001C303B">
            <w:pPr>
              <w:jc w:val="center"/>
              <w:rPr>
                <w:sz w:val="20"/>
                <w:szCs w:val="20"/>
              </w:rPr>
            </w:pPr>
          </w:p>
        </w:tc>
        <w:tc>
          <w:tcPr>
            <w:tcW w:w="1004" w:type="dxa"/>
          </w:tcPr>
          <w:p w14:paraId="4ED3DF6A" w14:textId="6AD322A3" w:rsidR="004D7460" w:rsidRPr="00940620" w:rsidRDefault="004D7460" w:rsidP="001C303B">
            <w:pPr>
              <w:jc w:val="center"/>
              <w:rPr>
                <w:sz w:val="20"/>
                <w:szCs w:val="20"/>
              </w:rPr>
            </w:pPr>
            <w:r w:rsidRPr="00940620">
              <w:rPr>
                <w:sz w:val="20"/>
                <w:szCs w:val="20"/>
              </w:rPr>
              <w:t>16</w:t>
            </w:r>
          </w:p>
        </w:tc>
        <w:tc>
          <w:tcPr>
            <w:tcW w:w="1146" w:type="dxa"/>
          </w:tcPr>
          <w:p w14:paraId="69C2E740" w14:textId="40E4A973" w:rsidR="004D7460" w:rsidRPr="00940620" w:rsidRDefault="004D7460" w:rsidP="001C303B">
            <w:pPr>
              <w:jc w:val="center"/>
              <w:rPr>
                <w:sz w:val="20"/>
                <w:szCs w:val="20"/>
              </w:rPr>
            </w:pPr>
            <w:r w:rsidRPr="00940620">
              <w:rPr>
                <w:sz w:val="20"/>
                <w:szCs w:val="20"/>
              </w:rPr>
              <w:t>3</w:t>
            </w:r>
          </w:p>
        </w:tc>
        <w:tc>
          <w:tcPr>
            <w:tcW w:w="1146" w:type="dxa"/>
          </w:tcPr>
          <w:p w14:paraId="752E7D94" w14:textId="77777777" w:rsidR="004D7460" w:rsidRPr="00940620" w:rsidRDefault="004D7460" w:rsidP="001C303B">
            <w:pPr>
              <w:jc w:val="center"/>
              <w:rPr>
                <w:sz w:val="20"/>
                <w:szCs w:val="20"/>
              </w:rPr>
            </w:pPr>
          </w:p>
        </w:tc>
        <w:tc>
          <w:tcPr>
            <w:tcW w:w="860" w:type="dxa"/>
          </w:tcPr>
          <w:p w14:paraId="13949639" w14:textId="1F4567BD" w:rsidR="004D7460" w:rsidRPr="00940620" w:rsidRDefault="004D7460" w:rsidP="001C303B">
            <w:pPr>
              <w:jc w:val="center"/>
              <w:rPr>
                <w:sz w:val="20"/>
                <w:szCs w:val="20"/>
              </w:rPr>
            </w:pPr>
            <w:r w:rsidRPr="00940620">
              <w:rPr>
                <w:sz w:val="20"/>
                <w:szCs w:val="20"/>
              </w:rPr>
              <w:t>7</w:t>
            </w:r>
          </w:p>
        </w:tc>
        <w:tc>
          <w:tcPr>
            <w:tcW w:w="1148" w:type="dxa"/>
          </w:tcPr>
          <w:p w14:paraId="4653BB22" w14:textId="337A3C7C" w:rsidR="004D7460" w:rsidRPr="00940620" w:rsidRDefault="004D7460" w:rsidP="001C303B">
            <w:pPr>
              <w:jc w:val="center"/>
              <w:rPr>
                <w:sz w:val="20"/>
                <w:szCs w:val="20"/>
              </w:rPr>
            </w:pPr>
            <w:r w:rsidRPr="00940620">
              <w:rPr>
                <w:sz w:val="20"/>
                <w:szCs w:val="20"/>
              </w:rPr>
              <w:t>32</w:t>
            </w:r>
          </w:p>
        </w:tc>
      </w:tr>
    </w:tbl>
    <w:p w14:paraId="29B9364F" w14:textId="77777777" w:rsidR="004D7460" w:rsidRPr="00BD056E" w:rsidRDefault="004D7460" w:rsidP="004D7460">
      <w:pPr>
        <w:rPr>
          <w:i/>
          <w:color w:val="92D050"/>
        </w:rPr>
      </w:pPr>
      <w:r w:rsidRPr="00BD056E">
        <w:rPr>
          <w:bCs/>
        </w:rPr>
        <w:t xml:space="preserve">  </w:t>
      </w:r>
    </w:p>
    <w:p w14:paraId="41653DAE" w14:textId="77777777" w:rsidR="004D7460" w:rsidRPr="00BD056E" w:rsidRDefault="004D7460" w:rsidP="004D7460">
      <w:pPr>
        <w:jc w:val="both"/>
        <w:rPr>
          <w:b/>
          <w:color w:val="000000"/>
        </w:rPr>
      </w:pPr>
    </w:p>
    <w:p w14:paraId="102F16AD" w14:textId="77777777" w:rsidR="004D7460" w:rsidRPr="00BD056E" w:rsidRDefault="004D7460" w:rsidP="004D7460">
      <w:pPr>
        <w:jc w:val="both"/>
        <w:rPr>
          <w:b/>
          <w:bCs/>
          <w:color w:val="FF0000"/>
        </w:rPr>
      </w:pPr>
      <w:r w:rsidRPr="00BD056E">
        <w:rPr>
          <w:b/>
          <w:bCs/>
        </w:rPr>
        <w:t xml:space="preserve">Vannverk </w:t>
      </w:r>
    </w:p>
    <w:p w14:paraId="7985A956" w14:textId="77777777" w:rsidR="004D7460" w:rsidRPr="00BD056E" w:rsidRDefault="004D7460" w:rsidP="004D7460">
      <w:pPr>
        <w:pStyle w:val="paragraph"/>
        <w:spacing w:before="0" w:beforeAutospacing="0" w:after="0" w:afterAutospacing="0"/>
        <w:jc w:val="both"/>
        <w:textAlignment w:val="baseline"/>
        <w:rPr>
          <w:b/>
          <w:bCs/>
        </w:rPr>
      </w:pPr>
      <w:r w:rsidRPr="00BD056E">
        <w:rPr>
          <w:rStyle w:val="normaltextrun"/>
          <w:b/>
          <w:bCs/>
        </w:rPr>
        <w:t xml:space="preserve">Terråk </w:t>
      </w:r>
      <w:r w:rsidRPr="00BD056E">
        <w:rPr>
          <w:rStyle w:val="normaltextrun"/>
          <w:b/>
          <w:bCs/>
          <w:color w:val="000000"/>
        </w:rPr>
        <w:t>vannverk</w:t>
      </w:r>
      <w:r w:rsidRPr="00BD056E">
        <w:rPr>
          <w:rStyle w:val="eop"/>
          <w:b/>
          <w:bCs/>
          <w:color w:val="000000"/>
        </w:rPr>
        <w:t> </w:t>
      </w:r>
    </w:p>
    <w:p w14:paraId="17BE34D1" w14:textId="77777777" w:rsidR="004D7460" w:rsidRDefault="004D7460" w:rsidP="00D931AE">
      <w:pPr>
        <w:jc w:val="both"/>
        <w:rPr>
          <w:rStyle w:val="eop"/>
        </w:rPr>
      </w:pPr>
      <w:r w:rsidRPr="00BD056E">
        <w:rPr>
          <w:rStyle w:val="normaltextrun"/>
        </w:rPr>
        <w:t>Renseanlegget har i 2023 produsert 166 000 m³. Det er det samme som i 2022. Vi har til tider hatt utfordringer med produksjon av vann, men etter noen endringer i 23 har renseanlegget fungert bedre. Bakteriologisk er vannet tilfredsstillende, men råvannet har noe lav pH.</w:t>
      </w:r>
      <w:r w:rsidRPr="00BD056E">
        <w:rPr>
          <w:rStyle w:val="scxw139544661"/>
        </w:rPr>
        <w:t> </w:t>
      </w:r>
      <w:r w:rsidRPr="00BD056E">
        <w:br/>
      </w:r>
      <w:r w:rsidRPr="00BD056E">
        <w:rPr>
          <w:rStyle w:val="normaltextrun"/>
        </w:rPr>
        <w:t>Det er store lekkasjer på Terråk vannverk, mest av alle våre vannverk. Vi bør øke fokuset på lekkasjesøk, men det er ressurskrevende og noe som best skjer på en årstid med økt aktivitet og redusert bemanning (ferietid).</w:t>
      </w:r>
      <w:r w:rsidRPr="00BD056E">
        <w:rPr>
          <w:rStyle w:val="eop"/>
        </w:rPr>
        <w:t> </w:t>
      </w:r>
    </w:p>
    <w:p w14:paraId="7C3113EE" w14:textId="77777777" w:rsidR="00D931AE" w:rsidRDefault="00D931AE" w:rsidP="00D931AE">
      <w:pPr>
        <w:jc w:val="both"/>
        <w:rPr>
          <w:rStyle w:val="eop"/>
          <w:color w:val="FF0000"/>
        </w:rPr>
      </w:pPr>
    </w:p>
    <w:p w14:paraId="76FCF10B" w14:textId="77777777" w:rsidR="004D7460" w:rsidRDefault="004D7460" w:rsidP="00D931AE">
      <w:pPr>
        <w:jc w:val="both"/>
        <w:rPr>
          <w:rStyle w:val="eop"/>
        </w:rPr>
      </w:pPr>
      <w:r w:rsidRPr="00BD056E">
        <w:rPr>
          <w:rStyle w:val="eop"/>
        </w:rPr>
        <w:t> </w:t>
      </w:r>
      <w:r w:rsidRPr="0031286C">
        <w:rPr>
          <w:rStyle w:val="eop"/>
        </w:rPr>
        <w:t>I desember 2023 opplevde Terråk vannverk en alvorlig situasjon da det gikk tomt for råvann. Årsaken antas å være en langvarig tørke, samtidig som byggingen av Hellifossen kraftstasjon har endret det naturlige tilsiget av råvann til inntaket for renseanlegget. Denne hendelsen førte til at renseanlegget stanset, og det var nødvendig med umiddelbare tiltak for å sikre vanntilførselen. Kommunens eget personell måtte bruke tankbil for å pumpe vann inn på nettet og få i gang renseanlegget. Dette var avgjørende for å gjenopprette produksjonen. Heldigvis kom mildvær og nedbør samtidig, noe som bidro til å redde situasjonen. Det er viktig å være forberedt på lignende utfordringer i fremtiden, selv om vi per i dag ikke har alle løsningene på plass.</w:t>
      </w:r>
    </w:p>
    <w:p w14:paraId="2234CA58" w14:textId="77777777" w:rsidR="007D0382" w:rsidRDefault="007D0382" w:rsidP="00D931AE">
      <w:pPr>
        <w:jc w:val="both"/>
        <w:rPr>
          <w:rStyle w:val="eop"/>
        </w:rPr>
      </w:pPr>
    </w:p>
    <w:p w14:paraId="11A00A99" w14:textId="77777777" w:rsidR="004D7460" w:rsidRPr="00BD056E" w:rsidRDefault="004D7460" w:rsidP="004D7460">
      <w:pPr>
        <w:pStyle w:val="paragraph"/>
        <w:spacing w:before="0" w:beforeAutospacing="0" w:after="0" w:afterAutospacing="0"/>
        <w:jc w:val="both"/>
        <w:textAlignment w:val="baseline"/>
        <w:rPr>
          <w:b/>
          <w:bCs/>
        </w:rPr>
      </w:pPr>
      <w:r w:rsidRPr="00BD056E">
        <w:rPr>
          <w:rStyle w:val="normaltextrun"/>
          <w:b/>
          <w:bCs/>
        </w:rPr>
        <w:t>Horsfjord vannverk</w:t>
      </w:r>
      <w:r w:rsidRPr="00BD056E">
        <w:rPr>
          <w:rStyle w:val="eop"/>
          <w:b/>
          <w:bCs/>
        </w:rPr>
        <w:t> </w:t>
      </w:r>
    </w:p>
    <w:p w14:paraId="43C3374B" w14:textId="77777777" w:rsidR="004D7460" w:rsidRPr="00BD056E" w:rsidRDefault="004D7460" w:rsidP="004D7460">
      <w:pPr>
        <w:pStyle w:val="paragraph"/>
        <w:spacing w:before="0" w:beforeAutospacing="0" w:after="0" w:afterAutospacing="0"/>
        <w:jc w:val="both"/>
        <w:textAlignment w:val="baseline"/>
        <w:rPr>
          <w:rStyle w:val="normaltextrun"/>
        </w:rPr>
      </w:pPr>
      <w:r w:rsidRPr="00BD056E">
        <w:rPr>
          <w:rStyle w:val="normaltextrun"/>
        </w:rPr>
        <w:t>Renseanlegget på Horsfjord produserte 61 000 m</w:t>
      </w:r>
      <w:r w:rsidRPr="00BD056E">
        <w:rPr>
          <w:rStyle w:val="normaltextrun"/>
          <w:vertAlign w:val="superscript"/>
        </w:rPr>
        <w:t>3</w:t>
      </w:r>
      <w:r w:rsidRPr="00BD056E">
        <w:rPr>
          <w:rStyle w:val="normaltextrun"/>
        </w:rPr>
        <w:t xml:space="preserve"> renvann i 2023. Det er omtrent det samme som i 2022. Vannkvaliteten er god, men også på dette vannverket har vi for stor del av lekkasje/unødig forbruk.</w:t>
      </w:r>
    </w:p>
    <w:p w14:paraId="332D1C6D" w14:textId="77777777" w:rsidR="004D7460" w:rsidRPr="00BD056E" w:rsidRDefault="004D7460" w:rsidP="004D7460">
      <w:pPr>
        <w:pStyle w:val="paragraph"/>
        <w:spacing w:before="0" w:beforeAutospacing="0" w:after="0" w:afterAutospacing="0"/>
        <w:jc w:val="both"/>
        <w:textAlignment w:val="baseline"/>
      </w:pPr>
    </w:p>
    <w:p w14:paraId="64A855D1" w14:textId="77777777" w:rsidR="004D7460" w:rsidRPr="00BD056E" w:rsidRDefault="004D7460" w:rsidP="004D7460">
      <w:pPr>
        <w:pStyle w:val="paragraph"/>
        <w:spacing w:before="0" w:beforeAutospacing="0" w:after="0" w:afterAutospacing="0"/>
        <w:jc w:val="both"/>
        <w:textAlignment w:val="baseline"/>
        <w:rPr>
          <w:b/>
          <w:bCs/>
        </w:rPr>
      </w:pPr>
      <w:r w:rsidRPr="00BD056E">
        <w:rPr>
          <w:rStyle w:val="normaltextrun"/>
          <w:b/>
          <w:bCs/>
        </w:rPr>
        <w:t>Åbygda vannverk</w:t>
      </w:r>
      <w:r w:rsidRPr="00BD056E">
        <w:rPr>
          <w:rStyle w:val="eop"/>
          <w:b/>
          <w:bCs/>
        </w:rPr>
        <w:t> </w:t>
      </w:r>
    </w:p>
    <w:p w14:paraId="28F1130F" w14:textId="452B8052" w:rsidR="004D7460" w:rsidRPr="00BD056E" w:rsidRDefault="004D7460" w:rsidP="004D7460">
      <w:pPr>
        <w:pStyle w:val="paragraph"/>
        <w:spacing w:before="0" w:beforeAutospacing="0" w:after="0" w:afterAutospacing="0"/>
        <w:jc w:val="both"/>
        <w:textAlignment w:val="baseline"/>
        <w:rPr>
          <w:rStyle w:val="eop"/>
        </w:rPr>
      </w:pPr>
      <w:r w:rsidRPr="00BD056E">
        <w:rPr>
          <w:rStyle w:val="normaltextrun"/>
        </w:rPr>
        <w:t>Det ble produsert 24 000 m</w:t>
      </w:r>
      <w:r w:rsidRPr="00BD056E">
        <w:rPr>
          <w:rStyle w:val="normaltextrun"/>
          <w:vertAlign w:val="superscript"/>
        </w:rPr>
        <w:t>3</w:t>
      </w:r>
      <w:r w:rsidRPr="00BD056E">
        <w:rPr>
          <w:rStyle w:val="normaltextrun"/>
        </w:rPr>
        <w:t xml:space="preserve"> renvann i 2023. Det er 9 000 m</w:t>
      </w:r>
      <w:r w:rsidRPr="00BD056E">
        <w:rPr>
          <w:rStyle w:val="normaltextrun"/>
          <w:vertAlign w:val="superscript"/>
        </w:rPr>
        <w:t>3</w:t>
      </w:r>
      <w:r w:rsidRPr="00BD056E">
        <w:rPr>
          <w:rStyle w:val="normaltextrun"/>
        </w:rPr>
        <w:t xml:space="preserve"> mindre enn i 2022, og skyldes i hovedsak funn og tetting av lekkasjer. Åbygda vannverk har i 2023 hatt lite </w:t>
      </w:r>
      <w:r w:rsidR="00146335" w:rsidRPr="00BD056E">
        <w:rPr>
          <w:rStyle w:val="normaltextrun"/>
        </w:rPr>
        <w:t>lekkasjer</w:t>
      </w:r>
      <w:r w:rsidRPr="00BD056E">
        <w:rPr>
          <w:rStyle w:val="normaltextrun"/>
        </w:rPr>
        <w:t>, noe som produsert mengde viser. Vannet har god kvalitet.</w:t>
      </w:r>
    </w:p>
    <w:p w14:paraId="43750203" w14:textId="77777777" w:rsidR="004D7460" w:rsidRPr="00BD056E" w:rsidRDefault="004D7460" w:rsidP="004D7460">
      <w:pPr>
        <w:pStyle w:val="paragraph"/>
        <w:spacing w:before="0" w:beforeAutospacing="0" w:after="0" w:afterAutospacing="0"/>
        <w:jc w:val="both"/>
        <w:textAlignment w:val="baseline"/>
        <w:rPr>
          <w:rStyle w:val="eop"/>
        </w:rPr>
      </w:pPr>
      <w:r w:rsidRPr="00BD056E">
        <w:rPr>
          <w:rStyle w:val="eop"/>
        </w:rPr>
        <w:t> </w:t>
      </w:r>
    </w:p>
    <w:p w14:paraId="108941B6" w14:textId="77777777" w:rsidR="004D7460" w:rsidRPr="00BD056E" w:rsidRDefault="004D7460" w:rsidP="004D7460">
      <w:pPr>
        <w:pStyle w:val="paragraph"/>
        <w:spacing w:before="0" w:beforeAutospacing="0" w:after="0" w:afterAutospacing="0"/>
        <w:jc w:val="both"/>
        <w:textAlignment w:val="baseline"/>
        <w:rPr>
          <w:b/>
          <w:bCs/>
        </w:rPr>
      </w:pPr>
      <w:r w:rsidRPr="00BD056E">
        <w:rPr>
          <w:rStyle w:val="normaltextrun"/>
          <w:b/>
          <w:bCs/>
        </w:rPr>
        <w:t>Holm vannverk</w:t>
      </w:r>
      <w:r w:rsidRPr="00BD056E">
        <w:rPr>
          <w:rStyle w:val="eop"/>
          <w:b/>
          <w:bCs/>
        </w:rPr>
        <w:t> </w:t>
      </w:r>
    </w:p>
    <w:p w14:paraId="7CAAAA98" w14:textId="77777777" w:rsidR="004D7460" w:rsidRPr="00BD056E" w:rsidRDefault="004D7460" w:rsidP="004D7460">
      <w:pPr>
        <w:pStyle w:val="paragraph"/>
        <w:spacing w:before="0" w:beforeAutospacing="0" w:after="0" w:afterAutospacing="0"/>
        <w:jc w:val="both"/>
        <w:textAlignment w:val="baseline"/>
        <w:rPr>
          <w:rStyle w:val="normaltextrun"/>
        </w:rPr>
      </w:pPr>
      <w:r w:rsidRPr="00BD056E">
        <w:rPr>
          <w:rStyle w:val="normaltextrun"/>
        </w:rPr>
        <w:t>Bakteriologisk er vannet tilfredsstillende, men pH er tidvis litt for lav i forhold til drikkevannsforskriften. Vannet leveres fra Bindalseidet vannverk.</w:t>
      </w:r>
    </w:p>
    <w:p w14:paraId="3A5F945C" w14:textId="77777777" w:rsidR="004D7460" w:rsidRPr="00BD056E" w:rsidRDefault="004D7460" w:rsidP="004D7460">
      <w:pPr>
        <w:pStyle w:val="paragraph"/>
        <w:spacing w:before="0" w:beforeAutospacing="0" w:after="0" w:afterAutospacing="0"/>
        <w:jc w:val="both"/>
        <w:textAlignment w:val="baseline"/>
      </w:pPr>
    </w:p>
    <w:p w14:paraId="7FCB7319" w14:textId="77777777" w:rsidR="004D7460" w:rsidRPr="00BD056E" w:rsidRDefault="004D7460" w:rsidP="004D7460">
      <w:pPr>
        <w:pStyle w:val="paragraph"/>
        <w:spacing w:before="0" w:beforeAutospacing="0" w:after="0" w:afterAutospacing="0"/>
        <w:jc w:val="both"/>
        <w:textAlignment w:val="baseline"/>
        <w:rPr>
          <w:b/>
          <w:bCs/>
        </w:rPr>
      </w:pPr>
      <w:r w:rsidRPr="00BD056E">
        <w:rPr>
          <w:rStyle w:val="normaltextrun"/>
          <w:b/>
          <w:bCs/>
        </w:rPr>
        <w:t>Gaupen vannverk</w:t>
      </w:r>
      <w:r w:rsidRPr="00BD056E">
        <w:rPr>
          <w:rStyle w:val="eop"/>
          <w:b/>
          <w:bCs/>
        </w:rPr>
        <w:t> </w:t>
      </w:r>
    </w:p>
    <w:p w14:paraId="3B0B7294" w14:textId="77777777" w:rsidR="004D7460" w:rsidRPr="00BD056E" w:rsidRDefault="004D7460" w:rsidP="004D7460">
      <w:pPr>
        <w:pStyle w:val="paragraph"/>
        <w:spacing w:before="0" w:beforeAutospacing="0" w:after="0" w:afterAutospacing="0"/>
        <w:jc w:val="both"/>
        <w:textAlignment w:val="baseline"/>
      </w:pPr>
      <w:r w:rsidRPr="00BD056E">
        <w:rPr>
          <w:rStyle w:val="normaltextrun"/>
        </w:rPr>
        <w:t>Det ble produsert ca. 3 000 m</w:t>
      </w:r>
      <w:r w:rsidRPr="00BD056E">
        <w:rPr>
          <w:rStyle w:val="normaltextrun"/>
          <w:vertAlign w:val="superscript"/>
        </w:rPr>
        <w:t>3</w:t>
      </w:r>
      <w:r w:rsidRPr="00BD056E">
        <w:rPr>
          <w:rStyle w:val="normaltextrun"/>
        </w:rPr>
        <w:t xml:space="preserve"> renvann. Vannkvaliteten er utmerket.</w:t>
      </w:r>
      <w:r w:rsidRPr="00BD056E">
        <w:rPr>
          <w:rStyle w:val="eop"/>
        </w:rPr>
        <w:t> </w:t>
      </w:r>
    </w:p>
    <w:p w14:paraId="41377234" w14:textId="0F07164F" w:rsidR="004D7460" w:rsidRPr="00BD056E" w:rsidRDefault="004D7460" w:rsidP="004D7460">
      <w:pPr>
        <w:pStyle w:val="paragraph"/>
        <w:spacing w:before="0" w:beforeAutospacing="0" w:after="0" w:afterAutospacing="0"/>
        <w:jc w:val="both"/>
        <w:textAlignment w:val="baseline"/>
      </w:pPr>
      <w:r w:rsidRPr="00BD056E">
        <w:rPr>
          <w:rStyle w:val="eop"/>
        </w:rPr>
        <w:t> </w:t>
      </w:r>
    </w:p>
    <w:p w14:paraId="072517F3" w14:textId="77777777" w:rsidR="004D7460" w:rsidRPr="00BD056E" w:rsidRDefault="004D7460" w:rsidP="004D7460">
      <w:pPr>
        <w:pStyle w:val="paragraph"/>
        <w:spacing w:before="0" w:beforeAutospacing="0" w:after="0" w:afterAutospacing="0"/>
        <w:jc w:val="both"/>
        <w:textAlignment w:val="baseline"/>
        <w:rPr>
          <w:b/>
          <w:bCs/>
        </w:rPr>
      </w:pPr>
      <w:r w:rsidRPr="00BD056E">
        <w:rPr>
          <w:rStyle w:val="normaltextrun"/>
          <w:b/>
          <w:bCs/>
        </w:rPr>
        <w:t>Røytvoll kommunale vannverk</w:t>
      </w:r>
      <w:r w:rsidRPr="00BD056E">
        <w:rPr>
          <w:rStyle w:val="eop"/>
          <w:b/>
          <w:bCs/>
        </w:rPr>
        <w:t> </w:t>
      </w:r>
    </w:p>
    <w:p w14:paraId="35147DB3" w14:textId="77777777" w:rsidR="004D7460" w:rsidRPr="00BD056E" w:rsidRDefault="004D7460" w:rsidP="004D7460">
      <w:pPr>
        <w:pStyle w:val="paragraph"/>
        <w:spacing w:before="0" w:beforeAutospacing="0" w:after="0" w:afterAutospacing="0"/>
        <w:jc w:val="both"/>
        <w:textAlignment w:val="baseline"/>
      </w:pPr>
      <w:r w:rsidRPr="00BD056E">
        <w:rPr>
          <w:rStyle w:val="normaltextrun"/>
        </w:rPr>
        <w:t>Vannet, som leveres fra Bindalseidet vannverk, har tilfredsstillende bakteriologisk kvalitet, men litt lav pH. </w:t>
      </w:r>
      <w:r w:rsidRPr="00BD056E">
        <w:rPr>
          <w:rStyle w:val="eop"/>
        </w:rPr>
        <w:t> </w:t>
      </w:r>
    </w:p>
    <w:p w14:paraId="6E270D3F" w14:textId="77777777" w:rsidR="004D7460" w:rsidRPr="00BD056E" w:rsidRDefault="004D7460" w:rsidP="004D7460">
      <w:pPr>
        <w:pStyle w:val="paragraph"/>
        <w:spacing w:before="0" w:beforeAutospacing="0" w:after="0" w:afterAutospacing="0"/>
        <w:jc w:val="both"/>
        <w:rPr>
          <w:rStyle w:val="eop"/>
        </w:rPr>
      </w:pPr>
    </w:p>
    <w:p w14:paraId="6B342631" w14:textId="77777777" w:rsidR="004D7460" w:rsidRPr="00BD056E" w:rsidRDefault="004D7460" w:rsidP="004D7460">
      <w:pPr>
        <w:pStyle w:val="paragraph"/>
        <w:spacing w:before="0" w:beforeAutospacing="0" w:after="0" w:afterAutospacing="0"/>
        <w:jc w:val="both"/>
        <w:rPr>
          <w:rStyle w:val="eop"/>
        </w:rPr>
      </w:pPr>
      <w:r w:rsidRPr="00BD056E">
        <w:rPr>
          <w:rStyle w:val="eop"/>
          <w:b/>
          <w:bCs/>
        </w:rPr>
        <w:lastRenderedPageBreak/>
        <w:t>Vannmålere</w:t>
      </w:r>
      <w:r w:rsidRPr="00BD056E">
        <w:br/>
      </w:r>
      <w:r w:rsidRPr="00BD056E">
        <w:rPr>
          <w:rStyle w:val="eop"/>
        </w:rPr>
        <w:t>Vi har et ønske om økt bruk av vannmålere og har inngått avtale om innkjøp av elektroniske målere. Disse vil gjøre det enklere med avlesning, men de kan også gjøre oss oppmerksomme på lekkasjer.</w:t>
      </w:r>
    </w:p>
    <w:p w14:paraId="4AAA0CD4" w14:textId="77777777" w:rsidR="004D7460" w:rsidRPr="00BD056E" w:rsidRDefault="004D7460" w:rsidP="004D7460">
      <w:pPr>
        <w:jc w:val="both"/>
        <w:rPr>
          <w:b/>
          <w:bCs/>
        </w:rPr>
      </w:pPr>
    </w:p>
    <w:p w14:paraId="78BAF18F" w14:textId="77777777" w:rsidR="004D7460" w:rsidRPr="00BD056E" w:rsidRDefault="004D7460" w:rsidP="004D7460">
      <w:pPr>
        <w:pStyle w:val="paragraph"/>
        <w:spacing w:before="0" w:beforeAutospacing="0" w:after="0" w:afterAutospacing="0"/>
        <w:jc w:val="both"/>
        <w:textAlignment w:val="baseline"/>
      </w:pPr>
    </w:p>
    <w:p w14:paraId="36D20545" w14:textId="7D2D4520" w:rsidR="004D7460" w:rsidRPr="00BD056E" w:rsidRDefault="004D7460" w:rsidP="004D7460">
      <w:pPr>
        <w:jc w:val="both"/>
        <w:rPr>
          <w:b/>
          <w:vertAlign w:val="superscript"/>
        </w:rPr>
      </w:pPr>
      <w:r w:rsidRPr="00BD056E">
        <w:rPr>
          <w:b/>
        </w:rPr>
        <w:t>KOSTRA-tall 202</w:t>
      </w:r>
      <w:r w:rsidR="00234CEE">
        <w:rPr>
          <w:b/>
        </w:rPr>
        <w:t>3</w:t>
      </w:r>
      <w:r w:rsidRPr="00BD056E">
        <w:rPr>
          <w:b/>
        </w:rPr>
        <w:t>, som viser årsgebyr for vann for bolig på 120 m</w:t>
      </w:r>
      <w:r w:rsidRPr="00BD056E">
        <w:rPr>
          <w:b/>
          <w:vertAlign w:val="superscript"/>
        </w:rPr>
        <w:t>2</w:t>
      </w:r>
    </w:p>
    <w:p w14:paraId="3220E788" w14:textId="031DE85C" w:rsidR="004D7460" w:rsidRPr="00BD056E" w:rsidRDefault="00CD2005" w:rsidP="004D7460">
      <w:pPr>
        <w:jc w:val="both"/>
        <w:rPr>
          <w:b/>
          <w:color w:val="FF0000"/>
          <w:vertAlign w:val="superscript"/>
        </w:rPr>
      </w:pPr>
      <w:r>
        <w:rPr>
          <w:noProof/>
          <w:color w:val="FF0000"/>
        </w:rPr>
        <w:drawing>
          <wp:anchor distT="0" distB="0" distL="114300" distR="114300" simplePos="0" relativeHeight="251664384" behindDoc="0" locked="0" layoutInCell="1" allowOverlap="1" wp14:anchorId="53E9A68E" wp14:editId="2D67BD1B">
            <wp:simplePos x="0" y="0"/>
            <wp:positionH relativeFrom="margin">
              <wp:align>center</wp:align>
            </wp:positionH>
            <wp:positionV relativeFrom="paragraph">
              <wp:posOffset>172720</wp:posOffset>
            </wp:positionV>
            <wp:extent cx="4578350" cy="2755900"/>
            <wp:effectExtent l="0" t="0" r="0" b="6350"/>
            <wp:wrapTopAndBottom/>
            <wp:docPr id="975338645"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anchor>
        </w:drawing>
      </w:r>
    </w:p>
    <w:p w14:paraId="335F207A" w14:textId="6C869C0F" w:rsidR="004D7460" w:rsidRPr="00BD056E" w:rsidRDefault="004D7460" w:rsidP="004D7460">
      <w:pPr>
        <w:jc w:val="both"/>
        <w:rPr>
          <w:color w:val="FF0000"/>
        </w:rPr>
      </w:pPr>
    </w:p>
    <w:p w14:paraId="03993DC3" w14:textId="77777777" w:rsidR="004D7460" w:rsidRPr="00BD056E" w:rsidRDefault="004D7460" w:rsidP="004D7460">
      <w:pPr>
        <w:jc w:val="both"/>
        <w:rPr>
          <w:b/>
        </w:rPr>
      </w:pPr>
      <w:r w:rsidRPr="00BD056E">
        <w:rPr>
          <w:b/>
        </w:rPr>
        <w:t>Avløp</w:t>
      </w:r>
    </w:p>
    <w:p w14:paraId="28E31338" w14:textId="77777777" w:rsidR="004D7460" w:rsidRPr="00BD056E" w:rsidRDefault="004D7460" w:rsidP="004D7460">
      <w:pPr>
        <w:jc w:val="both"/>
        <w:rPr>
          <w:b/>
        </w:rPr>
      </w:pPr>
      <w:r w:rsidRPr="00BD056E">
        <w:rPr>
          <w:color w:val="000000"/>
        </w:rPr>
        <w:t xml:space="preserve">Kommunen har mottatt to søknader om spredt utslipp i 2023. Anleggene er utslipp til slamavskiller med videre utslipp i sjø. Det ble gitt tillatelse i begge sakene. Det </w:t>
      </w:r>
      <w:r>
        <w:rPr>
          <w:color w:val="000000"/>
        </w:rPr>
        <w:t xml:space="preserve">er </w:t>
      </w:r>
      <w:r w:rsidRPr="00BD056E">
        <w:rPr>
          <w:color w:val="000000"/>
        </w:rPr>
        <w:t xml:space="preserve">gitt ferdigattest for to anlegg (spredt avløp) </w:t>
      </w:r>
      <w:r>
        <w:rPr>
          <w:color w:val="000000"/>
        </w:rPr>
        <w:t xml:space="preserve">i </w:t>
      </w:r>
      <w:r w:rsidRPr="00BD056E">
        <w:rPr>
          <w:color w:val="000000"/>
        </w:rPr>
        <w:t xml:space="preserve">2023. </w:t>
      </w:r>
    </w:p>
    <w:p w14:paraId="2A6519B8" w14:textId="2EA3CCB7" w:rsidR="004D7460" w:rsidRPr="00BD056E" w:rsidRDefault="004D7460" w:rsidP="004D7460">
      <w:pPr>
        <w:pStyle w:val="NormalWeb"/>
        <w:jc w:val="both"/>
        <w:rPr>
          <w:color w:val="000000"/>
        </w:rPr>
      </w:pPr>
      <w:r w:rsidRPr="00BD056E">
        <w:rPr>
          <w:color w:val="000000"/>
        </w:rPr>
        <w:t>Det er mottatt en søknad om tilknytning til kommuna</w:t>
      </w:r>
      <w:r>
        <w:rPr>
          <w:color w:val="000000"/>
        </w:rPr>
        <w:t>lt</w:t>
      </w:r>
      <w:r w:rsidRPr="00BD056E">
        <w:rPr>
          <w:color w:val="000000"/>
        </w:rPr>
        <w:t xml:space="preserve"> avløpsanlegg. Tillatelse </w:t>
      </w:r>
      <w:r w:rsidR="002878E7">
        <w:rPr>
          <w:color w:val="000000"/>
        </w:rPr>
        <w:t xml:space="preserve">er </w:t>
      </w:r>
      <w:r w:rsidRPr="00BD056E">
        <w:rPr>
          <w:color w:val="000000"/>
        </w:rPr>
        <w:t>gitt</w:t>
      </w:r>
      <w:r w:rsidR="002878E7">
        <w:rPr>
          <w:color w:val="000000"/>
        </w:rPr>
        <w:t>,</w:t>
      </w:r>
      <w:r w:rsidRPr="00BD056E">
        <w:rPr>
          <w:color w:val="000000"/>
        </w:rPr>
        <w:t xml:space="preserve"> og tilknytningen er på Terråk. </w:t>
      </w:r>
    </w:p>
    <w:p w14:paraId="03988189" w14:textId="77777777" w:rsidR="004D7460" w:rsidRPr="00BD056E" w:rsidRDefault="004D7460" w:rsidP="004D7460">
      <w:pPr>
        <w:jc w:val="both"/>
        <w:rPr>
          <w:b/>
        </w:rPr>
      </w:pPr>
      <w:r w:rsidRPr="00BD056E">
        <w:rPr>
          <w:b/>
        </w:rPr>
        <w:t>Slam</w:t>
      </w:r>
    </w:p>
    <w:p w14:paraId="0CAE2882" w14:textId="77777777" w:rsidR="004D7460" w:rsidRDefault="004D7460" w:rsidP="004D7460">
      <w:pPr>
        <w:jc w:val="both"/>
        <w:rPr>
          <w:bCs/>
        </w:rPr>
      </w:pPr>
      <w:r w:rsidRPr="00BD056E">
        <w:rPr>
          <w:bCs/>
        </w:rPr>
        <w:t>Slaminnsamling og organisering av tjenesten ivaretas av Midtre Namdal Avfallsselskap IKS (MNA). MNA har videre engasjert entreprenør, Stoklands, som ivaretar selve innsamlingen. Ordningen ser ut til å fungere godt og det er få henvendelser til Bindal kommune.</w:t>
      </w:r>
    </w:p>
    <w:p w14:paraId="3EEFB244" w14:textId="77777777" w:rsidR="00800740" w:rsidRDefault="00800740" w:rsidP="004D7460">
      <w:pPr>
        <w:jc w:val="both"/>
        <w:rPr>
          <w:bCs/>
        </w:rPr>
      </w:pPr>
    </w:p>
    <w:p w14:paraId="0A37A597" w14:textId="1668CF73" w:rsidR="00800740" w:rsidRPr="00800740" w:rsidRDefault="00800740" w:rsidP="004D7460">
      <w:pPr>
        <w:jc w:val="both"/>
        <w:rPr>
          <w:b/>
        </w:rPr>
      </w:pPr>
      <w:r w:rsidRPr="00800740">
        <w:rPr>
          <w:b/>
        </w:rPr>
        <w:t>Kart og oppmåling</w:t>
      </w:r>
    </w:p>
    <w:p w14:paraId="5421E8D4" w14:textId="65678380" w:rsidR="004D7460" w:rsidRPr="00BD056E" w:rsidRDefault="004D7460" w:rsidP="004D7460">
      <w:pPr>
        <w:pStyle w:val="Ingenmellomrom"/>
        <w:jc w:val="both"/>
        <w:rPr>
          <w:rFonts w:ascii="Times New Roman" w:hAnsi="Times New Roman"/>
          <w:sz w:val="24"/>
          <w:szCs w:val="24"/>
        </w:rPr>
      </w:pPr>
      <w:r w:rsidRPr="00BD056E">
        <w:rPr>
          <w:rFonts w:ascii="Times New Roman" w:hAnsi="Times New Roman"/>
          <w:sz w:val="24"/>
          <w:szCs w:val="24"/>
        </w:rPr>
        <w:t>Det ble i 2023 gjennomført 19 kart- og oppmålingsforretninger med hjemmel i matrikkelloven, mot 12 i 2022 og 27 i 2021. To av forretningen</w:t>
      </w:r>
      <w:r>
        <w:rPr>
          <w:rFonts w:ascii="Times New Roman" w:hAnsi="Times New Roman"/>
          <w:sz w:val="24"/>
          <w:szCs w:val="24"/>
        </w:rPr>
        <w:t>e</w:t>
      </w:r>
      <w:r w:rsidRPr="00BD056E">
        <w:rPr>
          <w:rFonts w:ascii="Times New Roman" w:hAnsi="Times New Roman"/>
          <w:sz w:val="24"/>
          <w:szCs w:val="24"/>
        </w:rPr>
        <w:t xml:space="preserve"> er gjennomført som kontorforretning, øvrige forretninger har vært oppmåling i marka. Det er matrikkelført en jordskiftesak i 2023. </w:t>
      </w:r>
    </w:p>
    <w:p w14:paraId="33EE0234" w14:textId="74B63332" w:rsidR="004D7460" w:rsidRDefault="004D7460" w:rsidP="004D7460">
      <w:pPr>
        <w:pStyle w:val="NormalWeb"/>
        <w:jc w:val="both"/>
        <w:rPr>
          <w:color w:val="000000"/>
        </w:rPr>
      </w:pPr>
      <w:r w:rsidRPr="00BD056E">
        <w:rPr>
          <w:color w:val="000000"/>
        </w:rPr>
        <w:t>I forbindelse med innkjøp av nytt oppmålingsutstyr i 2019 ble det inngått en spleisavtale med Bindal Kraftlag, der kraftlaget og kommunen eier 50</w:t>
      </w:r>
      <w:r w:rsidR="00FD145B">
        <w:rPr>
          <w:color w:val="000000"/>
        </w:rPr>
        <w:t xml:space="preserve"> %</w:t>
      </w:r>
      <w:r w:rsidRPr="00BD056E">
        <w:rPr>
          <w:color w:val="000000"/>
        </w:rPr>
        <w:t xml:space="preserve"> hver av oppmålingsutstyret. Dette bidrar til bedre økonomisk drift. Utstyret sendes på service en gang årlig. Ordningen fungerer fint. </w:t>
      </w:r>
    </w:p>
    <w:p w14:paraId="7BA5ED60" w14:textId="77777777" w:rsidR="00C844B0" w:rsidRPr="00BD056E" w:rsidRDefault="00C844B0" w:rsidP="004D7460">
      <w:pPr>
        <w:pStyle w:val="NormalWeb"/>
        <w:jc w:val="both"/>
        <w:rPr>
          <w:color w:val="000000"/>
        </w:rPr>
      </w:pPr>
    </w:p>
    <w:p w14:paraId="747D2FE2" w14:textId="77777777" w:rsidR="004D7460" w:rsidRPr="00BD056E" w:rsidRDefault="004D7460" w:rsidP="004D7460">
      <w:pPr>
        <w:jc w:val="both"/>
        <w:rPr>
          <w:b/>
        </w:rPr>
      </w:pPr>
      <w:r w:rsidRPr="00BD056E">
        <w:rPr>
          <w:b/>
        </w:rPr>
        <w:lastRenderedPageBreak/>
        <w:t>Renhold</w:t>
      </w:r>
    </w:p>
    <w:p w14:paraId="01A2F641" w14:textId="77777777" w:rsidR="004D7460" w:rsidRPr="00BD056E" w:rsidRDefault="004D7460" w:rsidP="004D7460">
      <w:pPr>
        <w:jc w:val="both"/>
        <w:rPr>
          <w:rStyle w:val="eop"/>
          <w:b/>
        </w:rPr>
      </w:pPr>
      <w:r w:rsidRPr="00BD056E">
        <w:rPr>
          <w:rStyle w:val="eop"/>
        </w:rPr>
        <w:t>Renhold er en sentral og avgjørende enhet i plan- og ressursavdelingen. Renholdsyrket er fysisk krevende, noe som i perioder kan føre til høyt sykefravær. Dette igjen skaper behov for vikarer, som til tider kan være utfordrende å skaffe. Det pågår kontinuerlig arbeid med å forbedre arbeidsforholdene ved å tilrettelegge for brukervennlig utstyr og bedre arbeidsteknikker.</w:t>
      </w:r>
    </w:p>
    <w:p w14:paraId="63CDC68C" w14:textId="77777777" w:rsidR="004D7460" w:rsidRPr="00BD056E" w:rsidRDefault="004D7460" w:rsidP="004D7460">
      <w:pPr>
        <w:pStyle w:val="paragraph"/>
        <w:jc w:val="both"/>
        <w:textAlignment w:val="baseline"/>
        <w:rPr>
          <w:rStyle w:val="eop"/>
        </w:rPr>
      </w:pPr>
      <w:r w:rsidRPr="00BD056E">
        <w:rPr>
          <w:rStyle w:val="eop"/>
        </w:rPr>
        <w:t>I 2023 ble det gjort flere tiltak for å styrke renholdsenheten:</w:t>
      </w:r>
    </w:p>
    <w:p w14:paraId="679737A9" w14:textId="77777777" w:rsidR="002878E7" w:rsidRDefault="004D7460" w:rsidP="00AA24B1">
      <w:pPr>
        <w:pStyle w:val="Listeavsnitt"/>
        <w:numPr>
          <w:ilvl w:val="0"/>
          <w:numId w:val="14"/>
        </w:numPr>
        <w:rPr>
          <w:rStyle w:val="eop"/>
        </w:rPr>
      </w:pPr>
      <w:r w:rsidRPr="00BD056E">
        <w:rPr>
          <w:rStyle w:val="eop"/>
        </w:rPr>
        <w:t>Innkjøp av ny renholdsplan for Bindal rådhus</w:t>
      </w:r>
    </w:p>
    <w:p w14:paraId="7E1E04DB" w14:textId="31DF88FE" w:rsidR="004D7460" w:rsidRPr="00BD056E" w:rsidRDefault="004D7460" w:rsidP="00AA24B1">
      <w:pPr>
        <w:pStyle w:val="Listeavsnitt"/>
        <w:numPr>
          <w:ilvl w:val="0"/>
          <w:numId w:val="14"/>
        </w:numPr>
        <w:rPr>
          <w:rStyle w:val="eop"/>
        </w:rPr>
      </w:pPr>
      <w:r w:rsidRPr="00BD056E">
        <w:rPr>
          <w:rStyle w:val="eop"/>
        </w:rPr>
        <w:t>Anskaffelse av en gulvvaskemaskin</w:t>
      </w:r>
    </w:p>
    <w:p w14:paraId="4AEEB7AF" w14:textId="77777777" w:rsidR="002878E7" w:rsidRDefault="002878E7" w:rsidP="004D7460">
      <w:pPr>
        <w:pStyle w:val="paragraph"/>
        <w:spacing w:before="0" w:beforeAutospacing="0" w:after="0" w:afterAutospacing="0"/>
        <w:jc w:val="both"/>
        <w:textAlignment w:val="baseline"/>
        <w:rPr>
          <w:rStyle w:val="eop"/>
        </w:rPr>
      </w:pPr>
    </w:p>
    <w:p w14:paraId="60AD5425" w14:textId="360A79C8" w:rsidR="004D7460" w:rsidRPr="00BD056E" w:rsidRDefault="004D7460" w:rsidP="004D7460">
      <w:pPr>
        <w:pStyle w:val="paragraph"/>
        <w:spacing w:before="0" w:beforeAutospacing="0" w:after="0" w:afterAutospacing="0"/>
        <w:jc w:val="both"/>
        <w:textAlignment w:val="baseline"/>
        <w:rPr>
          <w:rStyle w:val="eop"/>
        </w:rPr>
      </w:pPr>
      <w:r w:rsidRPr="00BD056E">
        <w:rPr>
          <w:rStyle w:val="eop"/>
        </w:rPr>
        <w:t>I tillegg har nybyggene bidratt til betydelig forbedring av arbeidsforholdene. Dette er et viktig skritt for å sikre en effektiv og trivelig arbeidsplass for renholdsmedarbeiderne.</w:t>
      </w:r>
    </w:p>
    <w:p w14:paraId="748202C1" w14:textId="77777777" w:rsidR="004D7460" w:rsidRPr="00BD056E" w:rsidRDefault="004D7460" w:rsidP="004D7460">
      <w:pPr>
        <w:pStyle w:val="paragraph"/>
        <w:spacing w:before="0" w:beforeAutospacing="0" w:after="0" w:afterAutospacing="0"/>
        <w:jc w:val="both"/>
        <w:textAlignment w:val="baseline"/>
      </w:pPr>
    </w:p>
    <w:p w14:paraId="6191C3E6" w14:textId="77777777" w:rsidR="009E18D3" w:rsidRDefault="009E18D3" w:rsidP="004D7460">
      <w:pPr>
        <w:jc w:val="both"/>
        <w:rPr>
          <w:rFonts w:eastAsia="Batang"/>
          <w:b/>
          <w:lang w:eastAsia="ko-KR"/>
        </w:rPr>
      </w:pPr>
    </w:p>
    <w:p w14:paraId="3AB094DC" w14:textId="68AA1FC5" w:rsidR="004D7460" w:rsidRPr="00BD056E" w:rsidRDefault="004D7460" w:rsidP="004D7460">
      <w:pPr>
        <w:jc w:val="both"/>
        <w:rPr>
          <w:rFonts w:eastAsia="Batang"/>
          <w:b/>
          <w:lang w:eastAsia="ko-KR"/>
        </w:rPr>
      </w:pPr>
      <w:r w:rsidRPr="00BD056E">
        <w:rPr>
          <w:rFonts w:eastAsia="Batang"/>
          <w:b/>
          <w:lang w:eastAsia="ko-KR"/>
        </w:rPr>
        <w:t>Målsettinger for 2024</w:t>
      </w:r>
    </w:p>
    <w:p w14:paraId="234B8162" w14:textId="77777777" w:rsidR="004D7460" w:rsidRPr="00BD056E" w:rsidRDefault="004D7460" w:rsidP="004D7460">
      <w:pPr>
        <w:jc w:val="both"/>
        <w:rPr>
          <w:rFonts w:eastAsia="Batang"/>
          <w:lang w:eastAsia="ko-KR"/>
        </w:rPr>
      </w:pPr>
      <w:r w:rsidRPr="00BD056E">
        <w:rPr>
          <w:rFonts w:eastAsia="Batang"/>
          <w:lang w:eastAsia="ko-KR"/>
        </w:rPr>
        <w:t xml:space="preserve">Det er også for 2024 utarbeidet virksomhetsplan (prosjektplan) for plan- og ressursavdelingen. Dette er et viktig verktøy for å måle den kapasitet avdelingen har for nye prosjekt og de prosjektene som videreføres fra 2023 til 2024. </w:t>
      </w:r>
    </w:p>
    <w:p w14:paraId="22AF4EB1" w14:textId="77777777" w:rsidR="004D7460" w:rsidRPr="00BD056E" w:rsidRDefault="004D7460" w:rsidP="004D7460">
      <w:pPr>
        <w:jc w:val="both"/>
        <w:rPr>
          <w:rFonts w:eastAsia="Batang"/>
          <w:lang w:eastAsia="ko-KR"/>
        </w:rPr>
      </w:pPr>
    </w:p>
    <w:p w14:paraId="3A6A97B8" w14:textId="77777777" w:rsidR="004D7460" w:rsidRPr="00BD056E" w:rsidRDefault="004D7460" w:rsidP="004D7460">
      <w:pPr>
        <w:jc w:val="both"/>
        <w:rPr>
          <w:rFonts w:eastAsia="Batang"/>
          <w:lang w:eastAsia="ko-KR"/>
        </w:rPr>
      </w:pPr>
      <w:r w:rsidRPr="00BD056E">
        <w:rPr>
          <w:rFonts w:eastAsia="Batang"/>
          <w:lang w:eastAsia="ko-KR"/>
        </w:rPr>
        <w:t>Virksomhetsplanen for 2024 viser at det fremdeles er mange tiltak/prosjekter som skal sluttføres og igangsettes. Mange av tiltakene har blitt utsatt pga. mangel på kapasitet. Det vil ikke være mulig å komme i mål med alle tiltak som er opplistet for 2024, men det er en målsetting å få igangsatt flere prosjekt som har stått på vent.</w:t>
      </w:r>
    </w:p>
    <w:p w14:paraId="264B4942" w14:textId="77777777" w:rsidR="004D7460" w:rsidRPr="00BD056E" w:rsidRDefault="004D7460" w:rsidP="004D7460">
      <w:pPr>
        <w:jc w:val="both"/>
        <w:rPr>
          <w:rFonts w:eastAsia="Batang"/>
          <w:b/>
          <w:lang w:eastAsia="ko-KR"/>
        </w:rPr>
      </w:pPr>
    </w:p>
    <w:p w14:paraId="31463388" w14:textId="77777777" w:rsidR="004D7460" w:rsidRPr="00BD056E" w:rsidRDefault="004D7460" w:rsidP="004D7460">
      <w:pPr>
        <w:jc w:val="both"/>
        <w:rPr>
          <w:rFonts w:eastAsia="Batang"/>
          <w:b/>
          <w:lang w:eastAsia="ko-KR"/>
        </w:rPr>
      </w:pPr>
    </w:p>
    <w:p w14:paraId="6D33B7FA" w14:textId="77777777" w:rsidR="004D7460" w:rsidRPr="00BD056E" w:rsidRDefault="004D7460" w:rsidP="004D7460">
      <w:pPr>
        <w:jc w:val="both"/>
        <w:rPr>
          <w:rFonts w:eastAsia="Batang"/>
          <w:lang w:eastAsia="ko-KR"/>
        </w:rPr>
      </w:pPr>
      <w:r w:rsidRPr="00BD056E">
        <w:rPr>
          <w:rFonts w:eastAsia="Batang"/>
          <w:b/>
          <w:lang w:eastAsia="ko-KR"/>
        </w:rPr>
        <w:t>Virksomhetsplan for 2024</w:t>
      </w:r>
    </w:p>
    <w:p w14:paraId="7425EE46" w14:textId="77777777" w:rsidR="004D7460" w:rsidRPr="00BD056E" w:rsidRDefault="004D7460" w:rsidP="004D7460">
      <w:pPr>
        <w:jc w:val="both"/>
        <w:rPr>
          <w:rFonts w:eastAsia="Batang"/>
          <w:bCs/>
          <w:lang w:eastAsia="ko-KR"/>
        </w:rPr>
      </w:pPr>
      <w:r w:rsidRPr="00BD056E">
        <w:rPr>
          <w:rFonts w:eastAsia="Batang"/>
          <w:bCs/>
          <w:lang w:eastAsia="ko-KR"/>
        </w:rPr>
        <w:t>Av planlagte tiltak og aktiviteter for 2024 kan nevnes:</w:t>
      </w:r>
    </w:p>
    <w:p w14:paraId="6E32E864" w14:textId="77777777" w:rsidR="004D7460" w:rsidRPr="00BD056E" w:rsidRDefault="004D7460" w:rsidP="004D7460">
      <w:pPr>
        <w:jc w:val="both"/>
        <w:rPr>
          <w:rFonts w:eastAsia="Batang"/>
          <w:bCs/>
          <w:lang w:eastAsia="ko-KR"/>
        </w:rPr>
      </w:pPr>
    </w:p>
    <w:p w14:paraId="320A3300" w14:textId="77777777" w:rsidR="004D7460" w:rsidRPr="002B7DA0" w:rsidRDefault="004D7460" w:rsidP="00AA24B1">
      <w:pPr>
        <w:pStyle w:val="Listeavsnitt"/>
        <w:numPr>
          <w:ilvl w:val="0"/>
          <w:numId w:val="13"/>
        </w:numPr>
        <w:spacing w:line="276" w:lineRule="auto"/>
        <w:jc w:val="both"/>
        <w:rPr>
          <w:rFonts w:eastAsia="Batang"/>
          <w:bCs/>
          <w:lang w:eastAsia="ko-KR"/>
        </w:rPr>
      </w:pPr>
      <w:r w:rsidRPr="002B7DA0">
        <w:rPr>
          <w:rFonts w:eastAsia="Batang"/>
          <w:bCs/>
          <w:lang w:eastAsia="ko-KR"/>
        </w:rPr>
        <w:t>Kommuneplanens arealdel</w:t>
      </w:r>
    </w:p>
    <w:p w14:paraId="4C53456A" w14:textId="77777777" w:rsidR="004D7460" w:rsidRPr="002B7DA0" w:rsidRDefault="004D7460" w:rsidP="00AA24B1">
      <w:pPr>
        <w:pStyle w:val="Listeavsnitt"/>
        <w:numPr>
          <w:ilvl w:val="0"/>
          <w:numId w:val="13"/>
        </w:numPr>
        <w:spacing w:line="276" w:lineRule="auto"/>
        <w:jc w:val="both"/>
        <w:rPr>
          <w:rFonts w:eastAsia="Batang"/>
          <w:bCs/>
          <w:lang w:eastAsia="ko-KR"/>
        </w:rPr>
      </w:pPr>
      <w:r w:rsidRPr="002B7DA0">
        <w:rPr>
          <w:rFonts w:eastAsia="Batang"/>
          <w:bCs/>
          <w:lang w:eastAsia="ko-KR"/>
        </w:rPr>
        <w:t>Kommuneplanens samfunnsdel</w:t>
      </w:r>
    </w:p>
    <w:p w14:paraId="319AD91D" w14:textId="77777777" w:rsidR="004D7460" w:rsidRPr="002B7DA0" w:rsidRDefault="004D7460" w:rsidP="00AA24B1">
      <w:pPr>
        <w:pStyle w:val="Listeavsnitt"/>
        <w:numPr>
          <w:ilvl w:val="0"/>
          <w:numId w:val="13"/>
        </w:numPr>
        <w:spacing w:line="276" w:lineRule="auto"/>
        <w:jc w:val="both"/>
        <w:rPr>
          <w:rFonts w:eastAsia="Batang"/>
          <w:bCs/>
          <w:lang w:eastAsia="ko-KR"/>
        </w:rPr>
      </w:pPr>
      <w:r w:rsidRPr="002B7DA0">
        <w:rPr>
          <w:rFonts w:eastAsia="Batang"/>
          <w:bCs/>
          <w:lang w:eastAsia="ko-KR"/>
        </w:rPr>
        <w:t>Planstrategi</w:t>
      </w:r>
    </w:p>
    <w:p w14:paraId="1C87ECB4" w14:textId="77777777" w:rsidR="004D7460" w:rsidRPr="002B7DA0" w:rsidRDefault="004D7460" w:rsidP="00AA24B1">
      <w:pPr>
        <w:pStyle w:val="Listeavsnitt"/>
        <w:numPr>
          <w:ilvl w:val="0"/>
          <w:numId w:val="13"/>
        </w:numPr>
        <w:spacing w:line="276" w:lineRule="auto"/>
        <w:jc w:val="both"/>
        <w:rPr>
          <w:rFonts w:eastAsia="Batang"/>
          <w:bCs/>
          <w:lang w:eastAsia="ko-KR"/>
        </w:rPr>
      </w:pPr>
      <w:r w:rsidRPr="002B7DA0">
        <w:rPr>
          <w:rFonts w:eastAsia="Batang"/>
          <w:bCs/>
          <w:lang w:eastAsia="ko-KR"/>
        </w:rPr>
        <w:t>Boligbygging</w:t>
      </w:r>
    </w:p>
    <w:p w14:paraId="25906D97" w14:textId="77777777" w:rsidR="004D7460" w:rsidRPr="002B7DA0" w:rsidRDefault="004D7460" w:rsidP="00AA24B1">
      <w:pPr>
        <w:pStyle w:val="Listeavsnitt"/>
        <w:numPr>
          <w:ilvl w:val="0"/>
          <w:numId w:val="13"/>
        </w:numPr>
        <w:spacing w:line="276" w:lineRule="auto"/>
        <w:jc w:val="both"/>
        <w:rPr>
          <w:rFonts w:eastAsia="Batang"/>
          <w:bCs/>
          <w:lang w:eastAsia="ko-KR"/>
        </w:rPr>
      </w:pPr>
      <w:r w:rsidRPr="002B7DA0">
        <w:rPr>
          <w:rFonts w:eastAsia="Batang"/>
          <w:bCs/>
          <w:lang w:eastAsia="ko-KR"/>
        </w:rPr>
        <w:t>Reguleringsplan Nessahaugen</w:t>
      </w:r>
    </w:p>
    <w:p w14:paraId="30C8F62D" w14:textId="77777777" w:rsidR="004D7460" w:rsidRPr="002B7DA0" w:rsidRDefault="004D7460" w:rsidP="00AA24B1">
      <w:pPr>
        <w:pStyle w:val="Listeavsnitt"/>
        <w:numPr>
          <w:ilvl w:val="0"/>
          <w:numId w:val="13"/>
        </w:numPr>
        <w:spacing w:line="276" w:lineRule="auto"/>
        <w:jc w:val="both"/>
        <w:rPr>
          <w:rFonts w:eastAsia="Batang"/>
          <w:bCs/>
          <w:lang w:eastAsia="ko-KR"/>
        </w:rPr>
      </w:pPr>
      <w:r w:rsidRPr="002B7DA0">
        <w:rPr>
          <w:rFonts w:eastAsia="Batang"/>
          <w:bCs/>
          <w:lang w:eastAsia="ko-KR"/>
        </w:rPr>
        <w:t>Inntaksledning vann Terråk</w:t>
      </w:r>
    </w:p>
    <w:p w14:paraId="2898D84B" w14:textId="77777777" w:rsidR="004D7460" w:rsidRPr="002B7DA0" w:rsidRDefault="004D7460" w:rsidP="00AA24B1">
      <w:pPr>
        <w:pStyle w:val="Listeavsnitt"/>
        <w:numPr>
          <w:ilvl w:val="0"/>
          <w:numId w:val="13"/>
        </w:numPr>
        <w:spacing w:line="276" w:lineRule="auto"/>
        <w:jc w:val="both"/>
        <w:rPr>
          <w:rFonts w:eastAsia="Batang"/>
          <w:bCs/>
          <w:lang w:eastAsia="ko-KR"/>
        </w:rPr>
      </w:pPr>
      <w:r w:rsidRPr="002B7DA0">
        <w:rPr>
          <w:rFonts w:eastAsia="Batang"/>
          <w:bCs/>
          <w:lang w:eastAsia="ko-KR"/>
        </w:rPr>
        <w:t>Skilting veiadresser</w:t>
      </w:r>
    </w:p>
    <w:p w14:paraId="0AAE74B7" w14:textId="77777777" w:rsidR="004D7460" w:rsidRPr="002B7DA0" w:rsidRDefault="004D7460" w:rsidP="00AA24B1">
      <w:pPr>
        <w:pStyle w:val="Listeavsnitt"/>
        <w:numPr>
          <w:ilvl w:val="0"/>
          <w:numId w:val="13"/>
        </w:numPr>
        <w:spacing w:line="276" w:lineRule="auto"/>
        <w:jc w:val="both"/>
        <w:rPr>
          <w:rFonts w:eastAsia="Batang"/>
          <w:bCs/>
          <w:lang w:eastAsia="ko-KR"/>
        </w:rPr>
      </w:pPr>
      <w:r w:rsidRPr="002B7DA0">
        <w:rPr>
          <w:rFonts w:eastAsia="Batang"/>
          <w:bCs/>
          <w:lang w:eastAsia="ko-KR"/>
        </w:rPr>
        <w:t>Skilting vannledning Holm – Kveinsjø</w:t>
      </w:r>
    </w:p>
    <w:p w14:paraId="61C03E2F" w14:textId="77777777" w:rsidR="004D7460" w:rsidRPr="002B7DA0" w:rsidRDefault="004D7460" w:rsidP="00AA24B1">
      <w:pPr>
        <w:pStyle w:val="Listeavsnitt"/>
        <w:numPr>
          <w:ilvl w:val="0"/>
          <w:numId w:val="13"/>
        </w:numPr>
        <w:spacing w:line="276" w:lineRule="auto"/>
        <w:jc w:val="both"/>
        <w:rPr>
          <w:rFonts w:eastAsia="Batang"/>
          <w:bCs/>
          <w:lang w:eastAsia="ko-KR"/>
        </w:rPr>
      </w:pPr>
      <w:r w:rsidRPr="002B7DA0">
        <w:rPr>
          <w:rFonts w:eastAsia="Batang"/>
          <w:bCs/>
          <w:lang w:eastAsia="ko-KR"/>
        </w:rPr>
        <w:t>Utredning spredt avløp</w:t>
      </w:r>
    </w:p>
    <w:p w14:paraId="271E89A3" w14:textId="77777777" w:rsidR="004D7460" w:rsidRPr="002B7DA0" w:rsidRDefault="004D7460" w:rsidP="00AA24B1">
      <w:pPr>
        <w:pStyle w:val="Listeavsnitt"/>
        <w:numPr>
          <w:ilvl w:val="0"/>
          <w:numId w:val="13"/>
        </w:numPr>
        <w:spacing w:line="276" w:lineRule="auto"/>
        <w:jc w:val="both"/>
        <w:rPr>
          <w:rFonts w:eastAsia="Batang"/>
          <w:bCs/>
          <w:lang w:eastAsia="ko-KR"/>
        </w:rPr>
      </w:pPr>
      <w:r w:rsidRPr="002B7DA0">
        <w:rPr>
          <w:rFonts w:eastAsia="Batang"/>
          <w:bCs/>
          <w:lang w:eastAsia="ko-KR"/>
        </w:rPr>
        <w:t>Revisjon av vann- og avløpsplan</w:t>
      </w:r>
    </w:p>
    <w:p w14:paraId="5992EFA8" w14:textId="77777777" w:rsidR="004D7460" w:rsidRPr="002B7DA0" w:rsidRDefault="004D7460" w:rsidP="00AA24B1">
      <w:pPr>
        <w:pStyle w:val="Listeavsnitt"/>
        <w:numPr>
          <w:ilvl w:val="0"/>
          <w:numId w:val="13"/>
        </w:numPr>
        <w:spacing w:line="276" w:lineRule="auto"/>
        <w:jc w:val="both"/>
        <w:rPr>
          <w:rFonts w:eastAsia="Batang"/>
          <w:bCs/>
          <w:lang w:eastAsia="ko-KR"/>
        </w:rPr>
      </w:pPr>
      <w:r w:rsidRPr="002B7DA0">
        <w:rPr>
          <w:rFonts w:eastAsia="Batang"/>
          <w:bCs/>
          <w:lang w:eastAsia="ko-KR"/>
        </w:rPr>
        <w:t>Renovering kommunale bygg</w:t>
      </w:r>
    </w:p>
    <w:p w14:paraId="7500D7C5" w14:textId="77777777" w:rsidR="004D7460" w:rsidRPr="002B7DA0" w:rsidRDefault="004D7460" w:rsidP="00AA24B1">
      <w:pPr>
        <w:pStyle w:val="Listeavsnitt"/>
        <w:numPr>
          <w:ilvl w:val="0"/>
          <w:numId w:val="13"/>
        </w:numPr>
        <w:spacing w:line="276" w:lineRule="auto"/>
        <w:jc w:val="both"/>
        <w:rPr>
          <w:rFonts w:eastAsia="Batang"/>
          <w:bCs/>
          <w:lang w:eastAsia="ko-KR"/>
        </w:rPr>
      </w:pPr>
      <w:r w:rsidRPr="002B7DA0">
        <w:rPr>
          <w:rFonts w:eastAsia="Batang"/>
          <w:bCs/>
          <w:lang w:eastAsia="ko-KR"/>
        </w:rPr>
        <w:t>Oppgradering Åbygda vannverk</w:t>
      </w:r>
    </w:p>
    <w:p w14:paraId="3C62954E" w14:textId="77777777" w:rsidR="004D7460" w:rsidRPr="002B7DA0" w:rsidRDefault="004D7460" w:rsidP="00AA24B1">
      <w:pPr>
        <w:pStyle w:val="Listeavsnitt"/>
        <w:numPr>
          <w:ilvl w:val="0"/>
          <w:numId w:val="13"/>
        </w:numPr>
        <w:spacing w:line="276" w:lineRule="auto"/>
        <w:jc w:val="both"/>
        <w:rPr>
          <w:rFonts w:eastAsia="Batang"/>
          <w:bCs/>
          <w:lang w:eastAsia="ko-KR"/>
        </w:rPr>
      </w:pPr>
      <w:r w:rsidRPr="002B7DA0">
        <w:rPr>
          <w:rFonts w:eastAsia="Batang"/>
          <w:bCs/>
          <w:lang w:eastAsia="ko-KR"/>
        </w:rPr>
        <w:t>Ny parkering Heilhornet</w:t>
      </w:r>
    </w:p>
    <w:p w14:paraId="2D06AB2D" w14:textId="77777777" w:rsidR="004D7460" w:rsidRPr="002B7DA0" w:rsidRDefault="004D7460" w:rsidP="00AA24B1">
      <w:pPr>
        <w:pStyle w:val="Listeavsnitt"/>
        <w:numPr>
          <w:ilvl w:val="0"/>
          <w:numId w:val="13"/>
        </w:numPr>
        <w:spacing w:line="276" w:lineRule="auto"/>
        <w:jc w:val="both"/>
        <w:rPr>
          <w:rFonts w:eastAsia="Batang"/>
          <w:bCs/>
          <w:lang w:eastAsia="ko-KR"/>
        </w:rPr>
      </w:pPr>
      <w:r w:rsidRPr="002B7DA0">
        <w:rPr>
          <w:rFonts w:eastAsia="Batang"/>
          <w:bCs/>
          <w:lang w:eastAsia="ko-KR"/>
        </w:rPr>
        <w:t>Vannforsyning Terråk (forlengelse av inntaksledning)</w:t>
      </w:r>
    </w:p>
    <w:p w14:paraId="73E1AF04" w14:textId="77777777" w:rsidR="004D7460" w:rsidRPr="00BD056E" w:rsidRDefault="004D7460" w:rsidP="004D7460">
      <w:pPr>
        <w:jc w:val="both"/>
        <w:rPr>
          <w:rFonts w:eastAsia="Batang"/>
          <w:bCs/>
          <w:lang w:eastAsia="ko-KR"/>
        </w:rPr>
      </w:pPr>
    </w:p>
    <w:p w14:paraId="34042C35" w14:textId="77777777" w:rsidR="004D7460" w:rsidRPr="00BD056E" w:rsidRDefault="004D7460" w:rsidP="004D7460">
      <w:pPr>
        <w:jc w:val="both"/>
        <w:rPr>
          <w:rFonts w:eastAsia="Batang"/>
          <w:lang w:eastAsia="ko-KR"/>
        </w:rPr>
      </w:pPr>
      <w:r w:rsidRPr="00BD056E">
        <w:rPr>
          <w:rFonts w:eastAsia="Batang"/>
          <w:lang w:eastAsia="ko-KR"/>
        </w:rPr>
        <w:t xml:space="preserve">Som oversikten over aktiviteter/prosjekter viser, er det mye som både skal sluttføres og igangsettes. Utfordringene vil derfor også for 2024 bli krevende. For 2024 står også plan- og </w:t>
      </w:r>
      <w:r w:rsidRPr="00BD056E">
        <w:rPr>
          <w:rFonts w:eastAsia="Batang"/>
          <w:lang w:eastAsia="ko-KR"/>
        </w:rPr>
        <w:lastRenderedPageBreak/>
        <w:t xml:space="preserve">ressursavdelingen foran utfordringer i forbindelse med bemanning. Det er 1 ansatt i administrasjonen som i løpet av 1. halvår går av med pensjon. </w:t>
      </w:r>
    </w:p>
    <w:p w14:paraId="1F20BB8E" w14:textId="77777777" w:rsidR="004D7460" w:rsidRPr="00BD056E" w:rsidRDefault="004D7460" w:rsidP="004D7460">
      <w:pPr>
        <w:jc w:val="both"/>
        <w:rPr>
          <w:rFonts w:eastAsia="Batang"/>
          <w:lang w:eastAsia="ko-KR"/>
        </w:rPr>
      </w:pPr>
    </w:p>
    <w:p w14:paraId="45C8094F" w14:textId="77777777" w:rsidR="004D7460" w:rsidRPr="00BD056E" w:rsidRDefault="004D7460" w:rsidP="004D7460">
      <w:pPr>
        <w:jc w:val="both"/>
      </w:pPr>
      <w:r w:rsidRPr="00BD056E">
        <w:rPr>
          <w:rFonts w:eastAsia="Batang"/>
          <w:lang w:eastAsia="ko-KR"/>
        </w:rPr>
        <w:t>Når det gjelder den generelle tjenesteytingen er det en utfordring å kombinere dette med mange pågående prosjekt, men med de tilbakemeldinger vi får mener vi at det aller meste blir ivaretatt på en tilfredsstillende måte.</w:t>
      </w:r>
    </w:p>
    <w:p w14:paraId="49C3980A" w14:textId="77777777" w:rsidR="002C6703" w:rsidRDefault="002C6703" w:rsidP="00BA40D0"/>
    <w:sectPr w:rsidR="002C6703" w:rsidSect="003A71DE">
      <w:footerReference w:type="defaul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006B0" w14:textId="77777777" w:rsidR="003B0821" w:rsidRDefault="003B0821" w:rsidP="001A728C">
      <w:r>
        <w:separator/>
      </w:r>
    </w:p>
  </w:endnote>
  <w:endnote w:type="continuationSeparator" w:id="0">
    <w:p w14:paraId="13130491" w14:textId="77777777" w:rsidR="003B0821" w:rsidRDefault="003B0821" w:rsidP="001A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1502263"/>
      <w:docPartObj>
        <w:docPartGallery w:val="Page Numbers (Bottom of Page)"/>
        <w:docPartUnique/>
      </w:docPartObj>
    </w:sdtPr>
    <w:sdtEndPr/>
    <w:sdtContent>
      <w:p w14:paraId="645FFF12" w14:textId="7D911D95" w:rsidR="009203C6" w:rsidRDefault="009203C6">
        <w:pPr>
          <w:pStyle w:val="Bunntekst"/>
          <w:jc w:val="right"/>
        </w:pPr>
        <w:r>
          <w:fldChar w:fldCharType="begin"/>
        </w:r>
        <w:r>
          <w:instrText>PAGE   \* MERGEFORMAT</w:instrText>
        </w:r>
        <w:r>
          <w:fldChar w:fldCharType="separate"/>
        </w:r>
        <w:r>
          <w:t>2</w:t>
        </w:r>
        <w:r>
          <w:fldChar w:fldCharType="end"/>
        </w:r>
      </w:p>
    </w:sdtContent>
  </w:sdt>
  <w:p w14:paraId="1FD38279" w14:textId="77777777" w:rsidR="009203C6" w:rsidRDefault="009203C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56248" w14:textId="77777777" w:rsidR="003B0821" w:rsidRDefault="003B0821" w:rsidP="001A728C">
      <w:r>
        <w:separator/>
      </w:r>
    </w:p>
  </w:footnote>
  <w:footnote w:type="continuationSeparator" w:id="0">
    <w:p w14:paraId="06EDB1C6" w14:textId="77777777" w:rsidR="003B0821" w:rsidRDefault="003B0821" w:rsidP="001A7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31"/>
      <w:numFmt w:val="bullet"/>
      <w:lvlText w:val="-"/>
      <w:lvlJc w:val="left"/>
      <w:pPr>
        <w:tabs>
          <w:tab w:val="num" w:pos="720"/>
        </w:tabs>
        <w:ind w:left="720" w:hanging="360"/>
      </w:pPr>
      <w:rPr>
        <w:rFonts w:ascii="Times New Roman" w:hAnsi="Times New Roman" w:cs="Times New Roman" w:hint="default"/>
        <w:sz w:val="24"/>
        <w:szCs w:val="24"/>
        <w:lang w:val="nb-NO" w:eastAsia="zh-CN" w:bidi="ar-SA"/>
      </w:rPr>
    </w:lvl>
  </w:abstractNum>
  <w:abstractNum w:abstractNumId="1" w15:restartNumberingAfterBreak="0">
    <w:nsid w:val="04F43C0A"/>
    <w:multiLevelType w:val="hybridMultilevel"/>
    <w:tmpl w:val="08CE2B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A656EED"/>
    <w:multiLevelType w:val="hybridMultilevel"/>
    <w:tmpl w:val="A4640D32"/>
    <w:lvl w:ilvl="0" w:tplc="AA002C58">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DA4C80">
      <w:start w:val="1"/>
      <w:numFmt w:val="bullet"/>
      <w:lvlText w:val="o"/>
      <w:lvlJc w:val="left"/>
      <w:pPr>
        <w:ind w:left="1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4ED93C">
      <w:start w:val="1"/>
      <w:numFmt w:val="bullet"/>
      <w:lvlText w:val="▪"/>
      <w:lvlJc w:val="left"/>
      <w:pPr>
        <w:ind w:left="2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20CF2E">
      <w:start w:val="1"/>
      <w:numFmt w:val="bullet"/>
      <w:lvlText w:val="•"/>
      <w:lvlJc w:val="left"/>
      <w:pPr>
        <w:ind w:left="29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662CA8">
      <w:start w:val="1"/>
      <w:numFmt w:val="bullet"/>
      <w:lvlText w:val="o"/>
      <w:lvlJc w:val="left"/>
      <w:pPr>
        <w:ind w:left="36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60AA46">
      <w:start w:val="1"/>
      <w:numFmt w:val="bullet"/>
      <w:lvlText w:val="▪"/>
      <w:lvlJc w:val="left"/>
      <w:pPr>
        <w:ind w:left="43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2C0EDC">
      <w:start w:val="1"/>
      <w:numFmt w:val="bullet"/>
      <w:lvlText w:val="•"/>
      <w:lvlJc w:val="left"/>
      <w:pPr>
        <w:ind w:left="5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16D118">
      <w:start w:val="1"/>
      <w:numFmt w:val="bullet"/>
      <w:lvlText w:val="o"/>
      <w:lvlJc w:val="left"/>
      <w:pPr>
        <w:ind w:left="58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4ECC3A">
      <w:start w:val="1"/>
      <w:numFmt w:val="bullet"/>
      <w:lvlText w:val="▪"/>
      <w:lvlJc w:val="left"/>
      <w:pPr>
        <w:ind w:left="65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D53BFE"/>
    <w:multiLevelType w:val="hybridMultilevel"/>
    <w:tmpl w:val="93D00760"/>
    <w:lvl w:ilvl="0" w:tplc="6F045160">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D6244E">
      <w:start w:val="1"/>
      <w:numFmt w:val="bullet"/>
      <w:lvlText w:val="o"/>
      <w:lvlJc w:val="left"/>
      <w:pPr>
        <w:ind w:left="1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46EB0C">
      <w:start w:val="1"/>
      <w:numFmt w:val="bullet"/>
      <w:lvlText w:val="▪"/>
      <w:lvlJc w:val="left"/>
      <w:pPr>
        <w:ind w:left="2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5626A0">
      <w:start w:val="1"/>
      <w:numFmt w:val="bullet"/>
      <w:lvlText w:val="•"/>
      <w:lvlJc w:val="left"/>
      <w:pPr>
        <w:ind w:left="29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C0C1CE">
      <w:start w:val="1"/>
      <w:numFmt w:val="bullet"/>
      <w:lvlText w:val="o"/>
      <w:lvlJc w:val="left"/>
      <w:pPr>
        <w:ind w:left="36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BA0058">
      <w:start w:val="1"/>
      <w:numFmt w:val="bullet"/>
      <w:lvlText w:val="▪"/>
      <w:lvlJc w:val="left"/>
      <w:pPr>
        <w:ind w:left="43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DA6BEE">
      <w:start w:val="1"/>
      <w:numFmt w:val="bullet"/>
      <w:lvlText w:val="•"/>
      <w:lvlJc w:val="left"/>
      <w:pPr>
        <w:ind w:left="5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18C1D8">
      <w:start w:val="1"/>
      <w:numFmt w:val="bullet"/>
      <w:lvlText w:val="o"/>
      <w:lvlJc w:val="left"/>
      <w:pPr>
        <w:ind w:left="58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AC2076">
      <w:start w:val="1"/>
      <w:numFmt w:val="bullet"/>
      <w:lvlText w:val="▪"/>
      <w:lvlJc w:val="left"/>
      <w:pPr>
        <w:ind w:left="65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2A005BB"/>
    <w:multiLevelType w:val="hybridMultilevel"/>
    <w:tmpl w:val="1F86D0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B784D05"/>
    <w:multiLevelType w:val="hybridMultilevel"/>
    <w:tmpl w:val="B5DC4804"/>
    <w:lvl w:ilvl="0" w:tplc="1474234E">
      <w:start w:val="22"/>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C381A71"/>
    <w:multiLevelType w:val="hybridMultilevel"/>
    <w:tmpl w:val="0FCEA468"/>
    <w:lvl w:ilvl="0" w:tplc="1DF82DFA">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3824DA"/>
    <w:multiLevelType w:val="hybridMultilevel"/>
    <w:tmpl w:val="C902E9DC"/>
    <w:lvl w:ilvl="0" w:tplc="FF32CE7A">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D92592C"/>
    <w:multiLevelType w:val="hybridMultilevel"/>
    <w:tmpl w:val="8266E4A8"/>
    <w:lvl w:ilvl="0" w:tplc="FFFFFFFF">
      <w:numFmt w:val="bullet"/>
      <w:lvlText w:val=""/>
      <w:lvlJc w:val="left"/>
      <w:pPr>
        <w:tabs>
          <w:tab w:val="num" w:pos="1065"/>
        </w:tabs>
        <w:ind w:left="1065" w:hanging="705"/>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B072CD"/>
    <w:multiLevelType w:val="hybridMultilevel"/>
    <w:tmpl w:val="0D62D594"/>
    <w:lvl w:ilvl="0" w:tplc="357E9B66">
      <w:start w:val="1210"/>
      <w:numFmt w:val="decimal"/>
      <w:lvlText w:val="%1"/>
      <w:lvlJc w:val="left"/>
      <w:pPr>
        <w:ind w:left="780" w:hanging="4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2E46FCE"/>
    <w:multiLevelType w:val="hybridMultilevel"/>
    <w:tmpl w:val="8E4C80DC"/>
    <w:lvl w:ilvl="0" w:tplc="2B7CA95A">
      <w:start w:val="1210"/>
      <w:numFmt w:val="bullet"/>
      <w:lvlText w:val="-"/>
      <w:lvlJc w:val="left"/>
      <w:pPr>
        <w:ind w:left="413" w:hanging="360"/>
      </w:pPr>
      <w:rPr>
        <w:rFonts w:ascii="Times New Roman" w:eastAsia="Times New Roman" w:hAnsi="Times New Roman" w:cs="Times New Roman" w:hint="default"/>
      </w:rPr>
    </w:lvl>
    <w:lvl w:ilvl="1" w:tplc="04140003" w:tentative="1">
      <w:start w:val="1"/>
      <w:numFmt w:val="bullet"/>
      <w:lvlText w:val="o"/>
      <w:lvlJc w:val="left"/>
      <w:pPr>
        <w:ind w:left="1133" w:hanging="360"/>
      </w:pPr>
      <w:rPr>
        <w:rFonts w:ascii="Courier New" w:hAnsi="Courier New" w:cs="Courier New" w:hint="default"/>
      </w:rPr>
    </w:lvl>
    <w:lvl w:ilvl="2" w:tplc="04140005" w:tentative="1">
      <w:start w:val="1"/>
      <w:numFmt w:val="bullet"/>
      <w:lvlText w:val=""/>
      <w:lvlJc w:val="left"/>
      <w:pPr>
        <w:ind w:left="1853" w:hanging="360"/>
      </w:pPr>
      <w:rPr>
        <w:rFonts w:ascii="Wingdings" w:hAnsi="Wingdings" w:hint="default"/>
      </w:rPr>
    </w:lvl>
    <w:lvl w:ilvl="3" w:tplc="04140001" w:tentative="1">
      <w:start w:val="1"/>
      <w:numFmt w:val="bullet"/>
      <w:lvlText w:val=""/>
      <w:lvlJc w:val="left"/>
      <w:pPr>
        <w:ind w:left="2573" w:hanging="360"/>
      </w:pPr>
      <w:rPr>
        <w:rFonts w:ascii="Symbol" w:hAnsi="Symbol" w:hint="default"/>
      </w:rPr>
    </w:lvl>
    <w:lvl w:ilvl="4" w:tplc="04140003" w:tentative="1">
      <w:start w:val="1"/>
      <w:numFmt w:val="bullet"/>
      <w:lvlText w:val="o"/>
      <w:lvlJc w:val="left"/>
      <w:pPr>
        <w:ind w:left="3293" w:hanging="360"/>
      </w:pPr>
      <w:rPr>
        <w:rFonts w:ascii="Courier New" w:hAnsi="Courier New" w:cs="Courier New" w:hint="default"/>
      </w:rPr>
    </w:lvl>
    <w:lvl w:ilvl="5" w:tplc="04140005" w:tentative="1">
      <w:start w:val="1"/>
      <w:numFmt w:val="bullet"/>
      <w:lvlText w:val=""/>
      <w:lvlJc w:val="left"/>
      <w:pPr>
        <w:ind w:left="4013" w:hanging="360"/>
      </w:pPr>
      <w:rPr>
        <w:rFonts w:ascii="Wingdings" w:hAnsi="Wingdings" w:hint="default"/>
      </w:rPr>
    </w:lvl>
    <w:lvl w:ilvl="6" w:tplc="04140001" w:tentative="1">
      <w:start w:val="1"/>
      <w:numFmt w:val="bullet"/>
      <w:lvlText w:val=""/>
      <w:lvlJc w:val="left"/>
      <w:pPr>
        <w:ind w:left="4733" w:hanging="360"/>
      </w:pPr>
      <w:rPr>
        <w:rFonts w:ascii="Symbol" w:hAnsi="Symbol" w:hint="default"/>
      </w:rPr>
    </w:lvl>
    <w:lvl w:ilvl="7" w:tplc="04140003" w:tentative="1">
      <w:start w:val="1"/>
      <w:numFmt w:val="bullet"/>
      <w:lvlText w:val="o"/>
      <w:lvlJc w:val="left"/>
      <w:pPr>
        <w:ind w:left="5453" w:hanging="360"/>
      </w:pPr>
      <w:rPr>
        <w:rFonts w:ascii="Courier New" w:hAnsi="Courier New" w:cs="Courier New" w:hint="default"/>
      </w:rPr>
    </w:lvl>
    <w:lvl w:ilvl="8" w:tplc="04140005" w:tentative="1">
      <w:start w:val="1"/>
      <w:numFmt w:val="bullet"/>
      <w:lvlText w:val=""/>
      <w:lvlJc w:val="left"/>
      <w:pPr>
        <w:ind w:left="6173" w:hanging="360"/>
      </w:pPr>
      <w:rPr>
        <w:rFonts w:ascii="Wingdings" w:hAnsi="Wingdings" w:hint="default"/>
      </w:rPr>
    </w:lvl>
  </w:abstractNum>
  <w:abstractNum w:abstractNumId="11" w15:restartNumberingAfterBreak="0">
    <w:nsid w:val="455D3203"/>
    <w:multiLevelType w:val="hybridMultilevel"/>
    <w:tmpl w:val="D37A77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57E2525"/>
    <w:multiLevelType w:val="hybridMultilevel"/>
    <w:tmpl w:val="535AFE70"/>
    <w:lvl w:ilvl="0" w:tplc="04140001">
      <w:start w:val="1"/>
      <w:numFmt w:val="bullet"/>
      <w:lvlText w:val=""/>
      <w:lvlJc w:val="left"/>
      <w:pPr>
        <w:ind w:left="773" w:hanging="360"/>
      </w:pPr>
      <w:rPr>
        <w:rFonts w:ascii="Symbol" w:hAnsi="Symbol" w:hint="default"/>
      </w:rPr>
    </w:lvl>
    <w:lvl w:ilvl="1" w:tplc="04140003" w:tentative="1">
      <w:start w:val="1"/>
      <w:numFmt w:val="bullet"/>
      <w:lvlText w:val="o"/>
      <w:lvlJc w:val="left"/>
      <w:pPr>
        <w:ind w:left="1493" w:hanging="360"/>
      </w:pPr>
      <w:rPr>
        <w:rFonts w:ascii="Courier New" w:hAnsi="Courier New" w:cs="Courier New" w:hint="default"/>
      </w:rPr>
    </w:lvl>
    <w:lvl w:ilvl="2" w:tplc="04140005" w:tentative="1">
      <w:start w:val="1"/>
      <w:numFmt w:val="bullet"/>
      <w:lvlText w:val=""/>
      <w:lvlJc w:val="left"/>
      <w:pPr>
        <w:ind w:left="2213" w:hanging="360"/>
      </w:pPr>
      <w:rPr>
        <w:rFonts w:ascii="Wingdings" w:hAnsi="Wingdings" w:hint="default"/>
      </w:rPr>
    </w:lvl>
    <w:lvl w:ilvl="3" w:tplc="04140001" w:tentative="1">
      <w:start w:val="1"/>
      <w:numFmt w:val="bullet"/>
      <w:lvlText w:val=""/>
      <w:lvlJc w:val="left"/>
      <w:pPr>
        <w:ind w:left="2933" w:hanging="360"/>
      </w:pPr>
      <w:rPr>
        <w:rFonts w:ascii="Symbol" w:hAnsi="Symbol" w:hint="default"/>
      </w:rPr>
    </w:lvl>
    <w:lvl w:ilvl="4" w:tplc="04140003" w:tentative="1">
      <w:start w:val="1"/>
      <w:numFmt w:val="bullet"/>
      <w:lvlText w:val="o"/>
      <w:lvlJc w:val="left"/>
      <w:pPr>
        <w:ind w:left="3653" w:hanging="360"/>
      </w:pPr>
      <w:rPr>
        <w:rFonts w:ascii="Courier New" w:hAnsi="Courier New" w:cs="Courier New" w:hint="default"/>
      </w:rPr>
    </w:lvl>
    <w:lvl w:ilvl="5" w:tplc="04140005" w:tentative="1">
      <w:start w:val="1"/>
      <w:numFmt w:val="bullet"/>
      <w:lvlText w:val=""/>
      <w:lvlJc w:val="left"/>
      <w:pPr>
        <w:ind w:left="4373" w:hanging="360"/>
      </w:pPr>
      <w:rPr>
        <w:rFonts w:ascii="Wingdings" w:hAnsi="Wingdings" w:hint="default"/>
      </w:rPr>
    </w:lvl>
    <w:lvl w:ilvl="6" w:tplc="04140001" w:tentative="1">
      <w:start w:val="1"/>
      <w:numFmt w:val="bullet"/>
      <w:lvlText w:val=""/>
      <w:lvlJc w:val="left"/>
      <w:pPr>
        <w:ind w:left="5093" w:hanging="360"/>
      </w:pPr>
      <w:rPr>
        <w:rFonts w:ascii="Symbol" w:hAnsi="Symbol" w:hint="default"/>
      </w:rPr>
    </w:lvl>
    <w:lvl w:ilvl="7" w:tplc="04140003" w:tentative="1">
      <w:start w:val="1"/>
      <w:numFmt w:val="bullet"/>
      <w:lvlText w:val="o"/>
      <w:lvlJc w:val="left"/>
      <w:pPr>
        <w:ind w:left="5813" w:hanging="360"/>
      </w:pPr>
      <w:rPr>
        <w:rFonts w:ascii="Courier New" w:hAnsi="Courier New" w:cs="Courier New" w:hint="default"/>
      </w:rPr>
    </w:lvl>
    <w:lvl w:ilvl="8" w:tplc="04140005" w:tentative="1">
      <w:start w:val="1"/>
      <w:numFmt w:val="bullet"/>
      <w:lvlText w:val=""/>
      <w:lvlJc w:val="left"/>
      <w:pPr>
        <w:ind w:left="6533" w:hanging="360"/>
      </w:pPr>
      <w:rPr>
        <w:rFonts w:ascii="Wingdings" w:hAnsi="Wingdings" w:hint="default"/>
      </w:rPr>
    </w:lvl>
  </w:abstractNum>
  <w:abstractNum w:abstractNumId="13" w15:restartNumberingAfterBreak="0">
    <w:nsid w:val="4617108C"/>
    <w:multiLevelType w:val="hybridMultilevel"/>
    <w:tmpl w:val="0B7E57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0FF029A"/>
    <w:multiLevelType w:val="hybridMultilevel"/>
    <w:tmpl w:val="F7843FC2"/>
    <w:lvl w:ilvl="0" w:tplc="05B09D0A">
      <w:start w:val="1290"/>
      <w:numFmt w:val="decimal"/>
      <w:lvlText w:val="%1"/>
      <w:lvlJc w:val="left"/>
      <w:pPr>
        <w:ind w:left="780" w:hanging="4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12A110B"/>
    <w:multiLevelType w:val="hybridMultilevel"/>
    <w:tmpl w:val="27B6E670"/>
    <w:lvl w:ilvl="0" w:tplc="FFFFFFFF">
      <w:start w:val="2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636EB8"/>
    <w:multiLevelType w:val="hybridMultilevel"/>
    <w:tmpl w:val="4238B34A"/>
    <w:lvl w:ilvl="0" w:tplc="FFFFFFFF">
      <w:start w:val="480"/>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2B6A6F"/>
    <w:multiLevelType w:val="hybridMultilevel"/>
    <w:tmpl w:val="E984F3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18F392E"/>
    <w:multiLevelType w:val="hybridMultilevel"/>
    <w:tmpl w:val="A9687F3A"/>
    <w:lvl w:ilvl="0" w:tplc="479EE428">
      <w:start w:val="1"/>
      <w:numFmt w:val="bullet"/>
      <w:lvlText w:val="-"/>
      <w:lvlJc w:val="left"/>
      <w:pPr>
        <w:ind w:left="720" w:hanging="360"/>
      </w:pPr>
      <w:rPr>
        <w:rFonts w:ascii="Times New Roman" w:eastAsia="Calibri" w:hAnsi="Times New Roman" w:cs="Times New Roman"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65C7EEF"/>
    <w:multiLevelType w:val="hybridMultilevel"/>
    <w:tmpl w:val="773CB93C"/>
    <w:lvl w:ilvl="0" w:tplc="8722AB2E">
      <w:start w:val="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9CA7E34"/>
    <w:multiLevelType w:val="hybridMultilevel"/>
    <w:tmpl w:val="2EAE2A1E"/>
    <w:lvl w:ilvl="0" w:tplc="04140001">
      <w:start w:val="5"/>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55418560">
    <w:abstractNumId w:val="1"/>
  </w:num>
  <w:num w:numId="2" w16cid:durableId="1383940827">
    <w:abstractNumId w:val="3"/>
  </w:num>
  <w:num w:numId="3" w16cid:durableId="2074692330">
    <w:abstractNumId w:val="2"/>
  </w:num>
  <w:num w:numId="4" w16cid:durableId="574165890">
    <w:abstractNumId w:val="20"/>
  </w:num>
  <w:num w:numId="5" w16cid:durableId="992028483">
    <w:abstractNumId w:val="6"/>
  </w:num>
  <w:num w:numId="6" w16cid:durableId="963193583">
    <w:abstractNumId w:val="19"/>
  </w:num>
  <w:num w:numId="7" w16cid:durableId="921599900">
    <w:abstractNumId w:val="7"/>
  </w:num>
  <w:num w:numId="8" w16cid:durableId="1718580493">
    <w:abstractNumId w:val="5"/>
  </w:num>
  <w:num w:numId="9" w16cid:durableId="1868759418">
    <w:abstractNumId w:val="11"/>
  </w:num>
  <w:num w:numId="10" w16cid:durableId="837185757">
    <w:abstractNumId w:val="4"/>
  </w:num>
  <w:num w:numId="11" w16cid:durableId="782765080">
    <w:abstractNumId w:val="10"/>
  </w:num>
  <w:num w:numId="12" w16cid:durableId="1763649683">
    <w:abstractNumId w:val="12"/>
  </w:num>
  <w:num w:numId="13" w16cid:durableId="1457987982">
    <w:abstractNumId w:val="17"/>
  </w:num>
  <w:num w:numId="14" w16cid:durableId="707265901">
    <w:abstractNumId w:val="13"/>
  </w:num>
  <w:num w:numId="15" w16cid:durableId="442845656">
    <w:abstractNumId w:val="9"/>
  </w:num>
  <w:num w:numId="16" w16cid:durableId="60257461">
    <w:abstractNumId w:val="14"/>
  </w:num>
  <w:num w:numId="17" w16cid:durableId="511918110">
    <w:abstractNumId w:val="8"/>
  </w:num>
  <w:num w:numId="18" w16cid:durableId="1858885722">
    <w:abstractNumId w:val="18"/>
  </w:num>
  <w:num w:numId="19" w16cid:durableId="1065420331">
    <w:abstractNumId w:val="15"/>
  </w:num>
  <w:num w:numId="20" w16cid:durableId="133066977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703"/>
    <w:rsid w:val="00013C34"/>
    <w:rsid w:val="000213F0"/>
    <w:rsid w:val="00025A2B"/>
    <w:rsid w:val="00055CB0"/>
    <w:rsid w:val="00081A83"/>
    <w:rsid w:val="00090461"/>
    <w:rsid w:val="000915B1"/>
    <w:rsid w:val="000A5155"/>
    <w:rsid w:val="000A738A"/>
    <w:rsid w:val="000C07F2"/>
    <w:rsid w:val="000C2B40"/>
    <w:rsid w:val="000C6579"/>
    <w:rsid w:val="000D0E42"/>
    <w:rsid w:val="000D6DD0"/>
    <w:rsid w:val="000E0C70"/>
    <w:rsid w:val="000E6EC6"/>
    <w:rsid w:val="000F2C09"/>
    <w:rsid w:val="000F66F6"/>
    <w:rsid w:val="0010176C"/>
    <w:rsid w:val="00123B89"/>
    <w:rsid w:val="00130E2B"/>
    <w:rsid w:val="00146252"/>
    <w:rsid w:val="00146335"/>
    <w:rsid w:val="0015551D"/>
    <w:rsid w:val="00181631"/>
    <w:rsid w:val="00196EE1"/>
    <w:rsid w:val="001A69FC"/>
    <w:rsid w:val="001A728C"/>
    <w:rsid w:val="001B14DB"/>
    <w:rsid w:val="001C303B"/>
    <w:rsid w:val="001D52BD"/>
    <w:rsid w:val="001E24B3"/>
    <w:rsid w:val="001E78B5"/>
    <w:rsid w:val="001F0C55"/>
    <w:rsid w:val="001F2704"/>
    <w:rsid w:val="00234CEE"/>
    <w:rsid w:val="00244894"/>
    <w:rsid w:val="002565B4"/>
    <w:rsid w:val="002878E7"/>
    <w:rsid w:val="00292D2B"/>
    <w:rsid w:val="00296D74"/>
    <w:rsid w:val="002A0C19"/>
    <w:rsid w:val="002B09FD"/>
    <w:rsid w:val="002B32BE"/>
    <w:rsid w:val="002B7DA0"/>
    <w:rsid w:val="002C3780"/>
    <w:rsid w:val="002C6703"/>
    <w:rsid w:val="002D11E0"/>
    <w:rsid w:val="002D3B91"/>
    <w:rsid w:val="002D6670"/>
    <w:rsid w:val="002F5373"/>
    <w:rsid w:val="00301FF5"/>
    <w:rsid w:val="0030729F"/>
    <w:rsid w:val="00313AA5"/>
    <w:rsid w:val="003353D6"/>
    <w:rsid w:val="003379ED"/>
    <w:rsid w:val="003460A5"/>
    <w:rsid w:val="003464DC"/>
    <w:rsid w:val="00360BE8"/>
    <w:rsid w:val="00362E6B"/>
    <w:rsid w:val="0036589C"/>
    <w:rsid w:val="003665E0"/>
    <w:rsid w:val="003676FE"/>
    <w:rsid w:val="0037708E"/>
    <w:rsid w:val="00377C09"/>
    <w:rsid w:val="00381D78"/>
    <w:rsid w:val="003A0F7A"/>
    <w:rsid w:val="003A71DE"/>
    <w:rsid w:val="003A7A3F"/>
    <w:rsid w:val="003B07FD"/>
    <w:rsid w:val="003B0821"/>
    <w:rsid w:val="003B1C43"/>
    <w:rsid w:val="003C393F"/>
    <w:rsid w:val="003D7899"/>
    <w:rsid w:val="003E6752"/>
    <w:rsid w:val="003F3B7A"/>
    <w:rsid w:val="00400AAB"/>
    <w:rsid w:val="00410670"/>
    <w:rsid w:val="00416996"/>
    <w:rsid w:val="004253CB"/>
    <w:rsid w:val="00427D4E"/>
    <w:rsid w:val="004448A2"/>
    <w:rsid w:val="00453099"/>
    <w:rsid w:val="00455DA2"/>
    <w:rsid w:val="00473119"/>
    <w:rsid w:val="00477017"/>
    <w:rsid w:val="004A3500"/>
    <w:rsid w:val="004B5565"/>
    <w:rsid w:val="004B7336"/>
    <w:rsid w:val="004C3233"/>
    <w:rsid w:val="004C6826"/>
    <w:rsid w:val="004D7460"/>
    <w:rsid w:val="004E6F7D"/>
    <w:rsid w:val="004E7D13"/>
    <w:rsid w:val="004F40B6"/>
    <w:rsid w:val="004F51FF"/>
    <w:rsid w:val="00502CF4"/>
    <w:rsid w:val="00514D80"/>
    <w:rsid w:val="00516576"/>
    <w:rsid w:val="00535DA0"/>
    <w:rsid w:val="00544D72"/>
    <w:rsid w:val="00555241"/>
    <w:rsid w:val="00556029"/>
    <w:rsid w:val="00562EFE"/>
    <w:rsid w:val="005712B0"/>
    <w:rsid w:val="005767C8"/>
    <w:rsid w:val="005774A2"/>
    <w:rsid w:val="00580880"/>
    <w:rsid w:val="00587D65"/>
    <w:rsid w:val="005904BD"/>
    <w:rsid w:val="0059613F"/>
    <w:rsid w:val="005B737F"/>
    <w:rsid w:val="005C0386"/>
    <w:rsid w:val="005C4259"/>
    <w:rsid w:val="005C77C2"/>
    <w:rsid w:val="005D11B5"/>
    <w:rsid w:val="00620A99"/>
    <w:rsid w:val="006357F1"/>
    <w:rsid w:val="00640FA0"/>
    <w:rsid w:val="0065035A"/>
    <w:rsid w:val="00656A67"/>
    <w:rsid w:val="00666D5C"/>
    <w:rsid w:val="006711CD"/>
    <w:rsid w:val="00672A0F"/>
    <w:rsid w:val="00673B40"/>
    <w:rsid w:val="00682B3F"/>
    <w:rsid w:val="00684A7E"/>
    <w:rsid w:val="006A1BAC"/>
    <w:rsid w:val="006A2BD7"/>
    <w:rsid w:val="006B2A6E"/>
    <w:rsid w:val="006B4842"/>
    <w:rsid w:val="006B74B5"/>
    <w:rsid w:val="006D0D46"/>
    <w:rsid w:val="006D7D1A"/>
    <w:rsid w:val="006E2407"/>
    <w:rsid w:val="006F04D7"/>
    <w:rsid w:val="006F54CC"/>
    <w:rsid w:val="0070319F"/>
    <w:rsid w:val="007269AC"/>
    <w:rsid w:val="00747337"/>
    <w:rsid w:val="00751BE6"/>
    <w:rsid w:val="0076206E"/>
    <w:rsid w:val="00794573"/>
    <w:rsid w:val="007A76F8"/>
    <w:rsid w:val="007B18B2"/>
    <w:rsid w:val="007B3EB9"/>
    <w:rsid w:val="007C46D8"/>
    <w:rsid w:val="007C6ED7"/>
    <w:rsid w:val="007C7F98"/>
    <w:rsid w:val="007D0382"/>
    <w:rsid w:val="007E7973"/>
    <w:rsid w:val="007F05B6"/>
    <w:rsid w:val="00800740"/>
    <w:rsid w:val="00807269"/>
    <w:rsid w:val="0082371C"/>
    <w:rsid w:val="008255CB"/>
    <w:rsid w:val="0086757B"/>
    <w:rsid w:val="008706DD"/>
    <w:rsid w:val="00871109"/>
    <w:rsid w:val="00871A83"/>
    <w:rsid w:val="008D5372"/>
    <w:rsid w:val="008F5B04"/>
    <w:rsid w:val="008F64A7"/>
    <w:rsid w:val="009058B1"/>
    <w:rsid w:val="009131BF"/>
    <w:rsid w:val="009203C6"/>
    <w:rsid w:val="00940620"/>
    <w:rsid w:val="00940E96"/>
    <w:rsid w:val="00951DA1"/>
    <w:rsid w:val="00981E88"/>
    <w:rsid w:val="009877BF"/>
    <w:rsid w:val="0099288E"/>
    <w:rsid w:val="00994935"/>
    <w:rsid w:val="009A522A"/>
    <w:rsid w:val="009C7181"/>
    <w:rsid w:val="009D0DAF"/>
    <w:rsid w:val="009D753B"/>
    <w:rsid w:val="009E1223"/>
    <w:rsid w:val="009E18D3"/>
    <w:rsid w:val="009F75AF"/>
    <w:rsid w:val="00A04B8E"/>
    <w:rsid w:val="00A0624A"/>
    <w:rsid w:val="00A1597D"/>
    <w:rsid w:val="00A30A97"/>
    <w:rsid w:val="00A31BE8"/>
    <w:rsid w:val="00A40C05"/>
    <w:rsid w:val="00A41837"/>
    <w:rsid w:val="00A437A1"/>
    <w:rsid w:val="00A612F1"/>
    <w:rsid w:val="00A63239"/>
    <w:rsid w:val="00A65162"/>
    <w:rsid w:val="00A86EDC"/>
    <w:rsid w:val="00AA24B1"/>
    <w:rsid w:val="00AB458D"/>
    <w:rsid w:val="00AB6FAA"/>
    <w:rsid w:val="00AC7905"/>
    <w:rsid w:val="00AE3205"/>
    <w:rsid w:val="00AE56A1"/>
    <w:rsid w:val="00AF020F"/>
    <w:rsid w:val="00AF0A30"/>
    <w:rsid w:val="00AF7CEB"/>
    <w:rsid w:val="00B13F86"/>
    <w:rsid w:val="00B256F4"/>
    <w:rsid w:val="00B55F44"/>
    <w:rsid w:val="00B60813"/>
    <w:rsid w:val="00B616F4"/>
    <w:rsid w:val="00B6177E"/>
    <w:rsid w:val="00B705A3"/>
    <w:rsid w:val="00B7226C"/>
    <w:rsid w:val="00B72FE9"/>
    <w:rsid w:val="00B75684"/>
    <w:rsid w:val="00B87E15"/>
    <w:rsid w:val="00B94717"/>
    <w:rsid w:val="00BA40D0"/>
    <w:rsid w:val="00BA4294"/>
    <w:rsid w:val="00BC7A4B"/>
    <w:rsid w:val="00BC7F50"/>
    <w:rsid w:val="00BD7EA9"/>
    <w:rsid w:val="00BE5DCB"/>
    <w:rsid w:val="00BF3094"/>
    <w:rsid w:val="00C076CA"/>
    <w:rsid w:val="00C251AA"/>
    <w:rsid w:val="00C44958"/>
    <w:rsid w:val="00C4772C"/>
    <w:rsid w:val="00C5179F"/>
    <w:rsid w:val="00C53700"/>
    <w:rsid w:val="00C56CF7"/>
    <w:rsid w:val="00C615AA"/>
    <w:rsid w:val="00C632D1"/>
    <w:rsid w:val="00C83F3A"/>
    <w:rsid w:val="00C844B0"/>
    <w:rsid w:val="00CA5D8D"/>
    <w:rsid w:val="00CB12DB"/>
    <w:rsid w:val="00CD1CFD"/>
    <w:rsid w:val="00CD2005"/>
    <w:rsid w:val="00CE3C52"/>
    <w:rsid w:val="00CE4104"/>
    <w:rsid w:val="00D004E5"/>
    <w:rsid w:val="00D013F7"/>
    <w:rsid w:val="00D1472C"/>
    <w:rsid w:val="00D34C5A"/>
    <w:rsid w:val="00D3588A"/>
    <w:rsid w:val="00D37B69"/>
    <w:rsid w:val="00D441F9"/>
    <w:rsid w:val="00D931AE"/>
    <w:rsid w:val="00D948A5"/>
    <w:rsid w:val="00DB36B2"/>
    <w:rsid w:val="00E077A8"/>
    <w:rsid w:val="00E1347A"/>
    <w:rsid w:val="00E1733B"/>
    <w:rsid w:val="00E23037"/>
    <w:rsid w:val="00E3798E"/>
    <w:rsid w:val="00E408FF"/>
    <w:rsid w:val="00E54C19"/>
    <w:rsid w:val="00E6277E"/>
    <w:rsid w:val="00E6315E"/>
    <w:rsid w:val="00E75988"/>
    <w:rsid w:val="00E81D07"/>
    <w:rsid w:val="00E848BE"/>
    <w:rsid w:val="00E86FE8"/>
    <w:rsid w:val="00E87F6E"/>
    <w:rsid w:val="00EA238F"/>
    <w:rsid w:val="00EA4EA1"/>
    <w:rsid w:val="00EA791D"/>
    <w:rsid w:val="00EB7B8E"/>
    <w:rsid w:val="00ED2B4C"/>
    <w:rsid w:val="00EF7BB7"/>
    <w:rsid w:val="00F0450B"/>
    <w:rsid w:val="00F22122"/>
    <w:rsid w:val="00F32925"/>
    <w:rsid w:val="00F3626D"/>
    <w:rsid w:val="00F374E1"/>
    <w:rsid w:val="00F40483"/>
    <w:rsid w:val="00F472D5"/>
    <w:rsid w:val="00F5273E"/>
    <w:rsid w:val="00F8019C"/>
    <w:rsid w:val="00FB3147"/>
    <w:rsid w:val="00FD145B"/>
    <w:rsid w:val="00FD53C2"/>
    <w:rsid w:val="00FD6C1A"/>
    <w:rsid w:val="00FE6EA9"/>
    <w:rsid w:val="00FE774B"/>
    <w:rsid w:val="00FF04E6"/>
    <w:rsid w:val="00FF093B"/>
    <w:rsid w:val="00FF0BB9"/>
    <w:rsid w:val="00FF54F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4680A"/>
  <w15:chartTrackingRefBased/>
  <w15:docId w15:val="{A0E46283-8A33-46E9-A28C-CD153D1E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703"/>
    <w:pPr>
      <w:spacing w:after="0" w:line="240" w:lineRule="auto"/>
    </w:pPr>
    <w:rPr>
      <w:rFonts w:ascii="Times New Roman" w:eastAsia="Times New Roman" w:hAnsi="Times New Roman" w:cs="Times New Roman"/>
      <w:kern w:val="0"/>
      <w:sz w:val="24"/>
      <w:szCs w:val="24"/>
      <w:lang w:eastAsia="nb-NO"/>
      <w14:ligatures w14:val="none"/>
    </w:rPr>
  </w:style>
  <w:style w:type="paragraph" w:styleId="Overskrift1">
    <w:name w:val="heading 1"/>
    <w:basedOn w:val="Normal"/>
    <w:next w:val="Normal"/>
    <w:link w:val="Overskrift1Tegn"/>
    <w:uiPriority w:val="9"/>
    <w:qFormat/>
    <w:rsid w:val="0099288E"/>
    <w:pPr>
      <w:keepNext/>
      <w:keepLines/>
      <w:spacing w:before="360" w:after="80"/>
      <w:outlineLvl w:val="0"/>
    </w:pPr>
    <w:rPr>
      <w:rFonts w:eastAsiaTheme="majorEastAsia" w:cstheme="majorBidi"/>
      <w:b/>
      <w:color w:val="0070C0"/>
      <w:sz w:val="28"/>
      <w:szCs w:val="40"/>
    </w:rPr>
  </w:style>
  <w:style w:type="paragraph" w:styleId="Overskrift2">
    <w:name w:val="heading 2"/>
    <w:basedOn w:val="Normal"/>
    <w:next w:val="Normal"/>
    <w:link w:val="Overskrift2Tegn"/>
    <w:unhideWhenUsed/>
    <w:qFormat/>
    <w:rsid w:val="002C67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2C670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nhideWhenUsed/>
    <w:qFormat/>
    <w:rsid w:val="002C670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unhideWhenUsed/>
    <w:qFormat/>
    <w:rsid w:val="002C670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nhideWhenUsed/>
    <w:qFormat/>
    <w:rsid w:val="002C6703"/>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nhideWhenUsed/>
    <w:qFormat/>
    <w:rsid w:val="002C6703"/>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nhideWhenUsed/>
    <w:qFormat/>
    <w:rsid w:val="002C6703"/>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C6703"/>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9288E"/>
    <w:rPr>
      <w:rFonts w:ascii="Times New Roman" w:eastAsiaTheme="majorEastAsia" w:hAnsi="Times New Roman" w:cstheme="majorBidi"/>
      <w:b/>
      <w:color w:val="0070C0"/>
      <w:kern w:val="0"/>
      <w:sz w:val="28"/>
      <w:szCs w:val="40"/>
      <w:lang w:eastAsia="nb-NO"/>
      <w14:ligatures w14:val="none"/>
    </w:rPr>
  </w:style>
  <w:style w:type="character" w:customStyle="1" w:styleId="Overskrift2Tegn">
    <w:name w:val="Overskrift 2 Tegn"/>
    <w:basedOn w:val="Standardskriftforavsnitt"/>
    <w:link w:val="Overskrift2"/>
    <w:rsid w:val="002C670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rsid w:val="002C6703"/>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rsid w:val="002C6703"/>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rsid w:val="002C6703"/>
    <w:rPr>
      <w:rFonts w:eastAsiaTheme="majorEastAsia" w:cstheme="majorBidi"/>
      <w:color w:val="0F4761" w:themeColor="accent1" w:themeShade="BF"/>
    </w:rPr>
  </w:style>
  <w:style w:type="character" w:customStyle="1" w:styleId="Overskrift6Tegn">
    <w:name w:val="Overskrift 6 Tegn"/>
    <w:basedOn w:val="Standardskriftforavsnitt"/>
    <w:link w:val="Overskrift6"/>
    <w:rsid w:val="002C6703"/>
    <w:rPr>
      <w:rFonts w:eastAsiaTheme="majorEastAsia" w:cstheme="majorBidi"/>
      <w:i/>
      <w:iCs/>
      <w:color w:val="595959" w:themeColor="text1" w:themeTint="A6"/>
    </w:rPr>
  </w:style>
  <w:style w:type="character" w:customStyle="1" w:styleId="Overskrift7Tegn">
    <w:name w:val="Overskrift 7 Tegn"/>
    <w:basedOn w:val="Standardskriftforavsnitt"/>
    <w:link w:val="Overskrift7"/>
    <w:rsid w:val="002C6703"/>
    <w:rPr>
      <w:rFonts w:eastAsiaTheme="majorEastAsia" w:cstheme="majorBidi"/>
      <w:color w:val="595959" w:themeColor="text1" w:themeTint="A6"/>
    </w:rPr>
  </w:style>
  <w:style w:type="character" w:customStyle="1" w:styleId="Overskrift8Tegn">
    <w:name w:val="Overskrift 8 Tegn"/>
    <w:basedOn w:val="Standardskriftforavsnitt"/>
    <w:link w:val="Overskrift8"/>
    <w:rsid w:val="002C6703"/>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C6703"/>
    <w:rPr>
      <w:rFonts w:eastAsiaTheme="majorEastAsia" w:cstheme="majorBidi"/>
      <w:color w:val="272727" w:themeColor="text1" w:themeTint="D8"/>
    </w:rPr>
  </w:style>
  <w:style w:type="paragraph" w:styleId="Tittel">
    <w:name w:val="Title"/>
    <w:basedOn w:val="Normal"/>
    <w:next w:val="Normal"/>
    <w:link w:val="TittelTegn"/>
    <w:uiPriority w:val="10"/>
    <w:qFormat/>
    <w:rsid w:val="002C6703"/>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C6703"/>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C6703"/>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2C6703"/>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C6703"/>
    <w:pPr>
      <w:spacing w:before="160"/>
      <w:jc w:val="center"/>
    </w:pPr>
    <w:rPr>
      <w:i/>
      <w:iCs/>
      <w:color w:val="404040" w:themeColor="text1" w:themeTint="BF"/>
    </w:rPr>
  </w:style>
  <w:style w:type="character" w:customStyle="1" w:styleId="SitatTegn">
    <w:name w:val="Sitat Tegn"/>
    <w:basedOn w:val="Standardskriftforavsnitt"/>
    <w:link w:val="Sitat"/>
    <w:uiPriority w:val="29"/>
    <w:rsid w:val="002C6703"/>
    <w:rPr>
      <w:i/>
      <w:iCs/>
      <w:color w:val="404040" w:themeColor="text1" w:themeTint="BF"/>
    </w:rPr>
  </w:style>
  <w:style w:type="paragraph" w:styleId="Listeavsnitt">
    <w:name w:val="List Paragraph"/>
    <w:basedOn w:val="Normal"/>
    <w:uiPriority w:val="34"/>
    <w:qFormat/>
    <w:rsid w:val="002C6703"/>
    <w:pPr>
      <w:ind w:left="720"/>
      <w:contextualSpacing/>
    </w:pPr>
  </w:style>
  <w:style w:type="character" w:styleId="Sterkutheving">
    <w:name w:val="Intense Emphasis"/>
    <w:basedOn w:val="Standardskriftforavsnitt"/>
    <w:uiPriority w:val="21"/>
    <w:qFormat/>
    <w:rsid w:val="002C6703"/>
    <w:rPr>
      <w:i/>
      <w:iCs/>
      <w:color w:val="0F4761" w:themeColor="accent1" w:themeShade="BF"/>
    </w:rPr>
  </w:style>
  <w:style w:type="paragraph" w:styleId="Sterktsitat">
    <w:name w:val="Intense Quote"/>
    <w:basedOn w:val="Normal"/>
    <w:next w:val="Normal"/>
    <w:link w:val="SterktsitatTegn"/>
    <w:uiPriority w:val="30"/>
    <w:qFormat/>
    <w:rsid w:val="002C67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2C6703"/>
    <w:rPr>
      <w:i/>
      <w:iCs/>
      <w:color w:val="0F4761" w:themeColor="accent1" w:themeShade="BF"/>
    </w:rPr>
  </w:style>
  <w:style w:type="character" w:styleId="Sterkreferanse">
    <w:name w:val="Intense Reference"/>
    <w:basedOn w:val="Standardskriftforavsnitt"/>
    <w:uiPriority w:val="32"/>
    <w:qFormat/>
    <w:rsid w:val="002C6703"/>
    <w:rPr>
      <w:b/>
      <w:bCs/>
      <w:smallCaps/>
      <w:color w:val="0F4761" w:themeColor="accent1" w:themeShade="BF"/>
      <w:spacing w:val="5"/>
    </w:rPr>
  </w:style>
  <w:style w:type="paragraph" w:styleId="Ingenmellomrom">
    <w:name w:val="No Spacing"/>
    <w:uiPriority w:val="1"/>
    <w:qFormat/>
    <w:rsid w:val="0099288E"/>
    <w:pPr>
      <w:suppressAutoHyphens/>
      <w:autoSpaceDN w:val="0"/>
      <w:spacing w:after="0" w:line="240" w:lineRule="auto"/>
      <w:textAlignment w:val="baseline"/>
    </w:pPr>
    <w:rPr>
      <w:rFonts w:ascii="Calibri" w:eastAsia="Calibri" w:hAnsi="Calibri" w:cs="Times New Roman"/>
      <w:kern w:val="0"/>
      <w14:ligatures w14:val="none"/>
    </w:rPr>
  </w:style>
  <w:style w:type="character" w:styleId="Hyperkobling">
    <w:name w:val="Hyperlink"/>
    <w:basedOn w:val="Standardskriftforavsnitt"/>
    <w:uiPriority w:val="99"/>
    <w:unhideWhenUsed/>
    <w:rsid w:val="0099288E"/>
    <w:rPr>
      <w:color w:val="467886" w:themeColor="hyperlink"/>
      <w:u w:val="single"/>
    </w:rPr>
  </w:style>
  <w:style w:type="paragraph" w:styleId="NormalWeb">
    <w:name w:val="Normal (Web)"/>
    <w:basedOn w:val="Normal"/>
    <w:uiPriority w:val="99"/>
    <w:unhideWhenUsed/>
    <w:rsid w:val="0099288E"/>
    <w:pPr>
      <w:spacing w:before="100" w:beforeAutospacing="1" w:after="100" w:afterAutospacing="1"/>
    </w:pPr>
  </w:style>
  <w:style w:type="table" w:styleId="Vanligtabell1">
    <w:name w:val="Plain Table 1"/>
    <w:basedOn w:val="Vanligtabell"/>
    <w:uiPriority w:val="41"/>
    <w:rsid w:val="0099288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erk">
    <w:name w:val="Strong"/>
    <w:basedOn w:val="Standardskriftforavsnitt"/>
    <w:uiPriority w:val="22"/>
    <w:qFormat/>
    <w:rsid w:val="0099288E"/>
    <w:rPr>
      <w:b/>
      <w:bCs/>
    </w:rPr>
  </w:style>
  <w:style w:type="numbering" w:customStyle="1" w:styleId="Ingenliste1">
    <w:name w:val="Ingen liste1"/>
    <w:next w:val="Ingenliste"/>
    <w:uiPriority w:val="99"/>
    <w:semiHidden/>
    <w:unhideWhenUsed/>
    <w:rsid w:val="00535DA0"/>
  </w:style>
  <w:style w:type="table" w:customStyle="1" w:styleId="Tabellrutenett1">
    <w:name w:val="Tabellrutenett1"/>
    <w:rsid w:val="00535DA0"/>
    <w:pPr>
      <w:spacing w:after="0" w:line="240" w:lineRule="auto"/>
    </w:pPr>
    <w:rPr>
      <w:rFonts w:eastAsiaTheme="minorEastAsia"/>
      <w:lang w:eastAsia="nb-NO"/>
    </w:rPr>
    <w:tblPr>
      <w:tblCellMar>
        <w:top w:w="0" w:type="dxa"/>
        <w:left w:w="0" w:type="dxa"/>
        <w:bottom w:w="0" w:type="dxa"/>
        <w:right w:w="0" w:type="dxa"/>
      </w:tblCellMar>
    </w:tblPr>
  </w:style>
  <w:style w:type="table" w:customStyle="1" w:styleId="TableGrid0">
    <w:name w:val="Table Grid0"/>
    <w:basedOn w:val="Vanligtabell"/>
    <w:uiPriority w:val="39"/>
    <w:rsid w:val="00535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535DA0"/>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TopptekstTegn">
    <w:name w:val="Topptekst Tegn"/>
    <w:basedOn w:val="Standardskriftforavsnitt"/>
    <w:link w:val="Topptekst"/>
    <w:uiPriority w:val="99"/>
    <w:rsid w:val="00535DA0"/>
  </w:style>
  <w:style w:type="paragraph" w:styleId="Bunntekst">
    <w:name w:val="footer"/>
    <w:basedOn w:val="Normal"/>
    <w:link w:val="BunntekstTegn"/>
    <w:uiPriority w:val="99"/>
    <w:unhideWhenUsed/>
    <w:rsid w:val="00535DA0"/>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BunntekstTegn">
    <w:name w:val="Bunntekst Tegn"/>
    <w:basedOn w:val="Standardskriftforavsnitt"/>
    <w:link w:val="Bunntekst"/>
    <w:uiPriority w:val="99"/>
    <w:rsid w:val="00535DA0"/>
  </w:style>
  <w:style w:type="paragraph" w:customStyle="1" w:styleId="paragraph">
    <w:name w:val="paragraph"/>
    <w:basedOn w:val="Normal"/>
    <w:rsid w:val="00535DA0"/>
    <w:pPr>
      <w:spacing w:before="100" w:beforeAutospacing="1" w:after="100" w:afterAutospacing="1"/>
    </w:pPr>
  </w:style>
  <w:style w:type="character" w:customStyle="1" w:styleId="normaltextrun">
    <w:name w:val="normaltextrun"/>
    <w:basedOn w:val="Standardskriftforavsnitt"/>
    <w:rsid w:val="00535DA0"/>
  </w:style>
  <w:style w:type="character" w:customStyle="1" w:styleId="eop">
    <w:name w:val="eop"/>
    <w:basedOn w:val="Standardskriftforavsnitt"/>
    <w:rsid w:val="00535DA0"/>
  </w:style>
  <w:style w:type="paragraph" w:styleId="Brdtekstinnrykk2">
    <w:name w:val="Body Text Indent 2"/>
    <w:basedOn w:val="Normal"/>
    <w:link w:val="Brdtekstinnrykk2Tegn"/>
    <w:rsid w:val="006E2407"/>
    <w:pPr>
      <w:ind w:left="360" w:hanging="360"/>
    </w:pPr>
    <w:rPr>
      <w:bCs/>
    </w:rPr>
  </w:style>
  <w:style w:type="character" w:customStyle="1" w:styleId="Brdtekstinnrykk2Tegn">
    <w:name w:val="Brødtekstinnrykk 2 Tegn"/>
    <w:basedOn w:val="Standardskriftforavsnitt"/>
    <w:link w:val="Brdtekstinnrykk2"/>
    <w:rsid w:val="006E2407"/>
    <w:rPr>
      <w:rFonts w:ascii="Times New Roman" w:eastAsia="Times New Roman" w:hAnsi="Times New Roman" w:cs="Times New Roman"/>
      <w:bCs/>
      <w:kern w:val="0"/>
      <w:sz w:val="24"/>
      <w:szCs w:val="24"/>
      <w:lang w:eastAsia="nb-NO"/>
      <w14:ligatures w14:val="none"/>
    </w:rPr>
  </w:style>
  <w:style w:type="paragraph" w:styleId="Brdtekstinnrykk">
    <w:name w:val="Body Text Indent"/>
    <w:basedOn w:val="Normal"/>
    <w:link w:val="BrdtekstinnrykkTegn"/>
    <w:uiPriority w:val="99"/>
    <w:rsid w:val="006E2407"/>
    <w:pPr>
      <w:ind w:left="720"/>
    </w:pPr>
    <w:rPr>
      <w:i/>
      <w:iCs/>
    </w:rPr>
  </w:style>
  <w:style w:type="character" w:customStyle="1" w:styleId="BrdtekstinnrykkTegn">
    <w:name w:val="Brødtekstinnrykk Tegn"/>
    <w:basedOn w:val="Standardskriftforavsnitt"/>
    <w:link w:val="Brdtekstinnrykk"/>
    <w:uiPriority w:val="99"/>
    <w:rsid w:val="006E2407"/>
    <w:rPr>
      <w:rFonts w:ascii="Times New Roman" w:eastAsia="Times New Roman" w:hAnsi="Times New Roman" w:cs="Times New Roman"/>
      <w:i/>
      <w:iCs/>
      <w:kern w:val="0"/>
      <w:sz w:val="24"/>
      <w:szCs w:val="24"/>
      <w:lang w:eastAsia="nb-NO"/>
      <w14:ligatures w14:val="none"/>
    </w:rPr>
  </w:style>
  <w:style w:type="paragraph" w:styleId="Brdtekst3">
    <w:name w:val="Body Text 3"/>
    <w:basedOn w:val="Normal"/>
    <w:link w:val="Brdtekst3Tegn"/>
    <w:rsid w:val="006E2407"/>
    <w:rPr>
      <w:i/>
      <w:iCs/>
    </w:rPr>
  </w:style>
  <w:style w:type="character" w:customStyle="1" w:styleId="Brdtekst3Tegn">
    <w:name w:val="Brødtekst 3 Tegn"/>
    <w:basedOn w:val="Standardskriftforavsnitt"/>
    <w:link w:val="Brdtekst3"/>
    <w:rsid w:val="006E2407"/>
    <w:rPr>
      <w:rFonts w:ascii="Times New Roman" w:eastAsia="Times New Roman" w:hAnsi="Times New Roman" w:cs="Times New Roman"/>
      <w:i/>
      <w:iCs/>
      <w:kern w:val="0"/>
      <w:sz w:val="24"/>
      <w:szCs w:val="24"/>
      <w:lang w:eastAsia="nb-NO"/>
      <w14:ligatures w14:val="none"/>
    </w:rPr>
  </w:style>
  <w:style w:type="paragraph" w:styleId="Brdtekst2">
    <w:name w:val="Body Text 2"/>
    <w:basedOn w:val="Normal"/>
    <w:link w:val="Brdtekst2Tegn"/>
    <w:rsid w:val="006E2407"/>
    <w:rPr>
      <w:szCs w:val="20"/>
    </w:rPr>
  </w:style>
  <w:style w:type="character" w:customStyle="1" w:styleId="Brdtekst2Tegn">
    <w:name w:val="Brødtekst 2 Tegn"/>
    <w:basedOn w:val="Standardskriftforavsnitt"/>
    <w:link w:val="Brdtekst2"/>
    <w:rsid w:val="006E2407"/>
    <w:rPr>
      <w:rFonts w:ascii="Times New Roman" w:eastAsia="Times New Roman" w:hAnsi="Times New Roman" w:cs="Times New Roman"/>
      <w:kern w:val="0"/>
      <w:sz w:val="24"/>
      <w:szCs w:val="20"/>
      <w:lang w:eastAsia="nb-NO"/>
      <w14:ligatures w14:val="none"/>
    </w:rPr>
  </w:style>
  <w:style w:type="paragraph" w:customStyle="1" w:styleId="Default">
    <w:name w:val="Default"/>
    <w:rsid w:val="006E2407"/>
    <w:pPr>
      <w:autoSpaceDE w:val="0"/>
      <w:autoSpaceDN w:val="0"/>
      <w:adjustRightInd w:val="0"/>
      <w:spacing w:after="0" w:line="240" w:lineRule="auto"/>
    </w:pPr>
    <w:rPr>
      <w:rFonts w:ascii="Comic Sans MS" w:eastAsia="Times New Roman" w:hAnsi="Comic Sans MS" w:cs="Comic Sans MS"/>
      <w:color w:val="000000"/>
      <w:kern w:val="0"/>
      <w:sz w:val="24"/>
      <w:szCs w:val="24"/>
      <w:lang w:eastAsia="nb-NO"/>
      <w14:ligatures w14:val="none"/>
    </w:rPr>
  </w:style>
  <w:style w:type="table" w:styleId="Tabellrutenett">
    <w:name w:val="Table Grid"/>
    <w:basedOn w:val="Vanligtabell"/>
    <w:uiPriority w:val="39"/>
    <w:rsid w:val="006E2407"/>
    <w:pPr>
      <w:spacing w:after="0" w:line="240" w:lineRule="auto"/>
    </w:pPr>
    <w:rPr>
      <w:rFonts w:ascii="Times New Roman" w:eastAsia="Times New Roman" w:hAnsi="Times New Roman" w:cs="Times New Roman"/>
      <w:kern w:val="0"/>
      <w:sz w:val="20"/>
      <w:szCs w:val="20"/>
      <w:lang w:eastAsia="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rsid w:val="006E2407"/>
    <w:rPr>
      <w:rFonts w:ascii="Tahoma" w:hAnsi="Tahoma" w:cs="Tahoma"/>
      <w:sz w:val="16"/>
      <w:szCs w:val="16"/>
    </w:rPr>
  </w:style>
  <w:style w:type="character" w:customStyle="1" w:styleId="BobletekstTegn">
    <w:name w:val="Bobletekst Tegn"/>
    <w:basedOn w:val="Standardskriftforavsnitt"/>
    <w:link w:val="Bobletekst"/>
    <w:uiPriority w:val="99"/>
    <w:rsid w:val="006E2407"/>
    <w:rPr>
      <w:rFonts w:ascii="Tahoma" w:eastAsia="Times New Roman" w:hAnsi="Tahoma" w:cs="Tahoma"/>
      <w:kern w:val="0"/>
      <w:sz w:val="16"/>
      <w:szCs w:val="16"/>
      <w:lang w:eastAsia="nb-NO"/>
      <w14:ligatures w14:val="none"/>
    </w:rPr>
  </w:style>
  <w:style w:type="paragraph" w:styleId="Sluttnotetekst">
    <w:name w:val="endnote text"/>
    <w:basedOn w:val="Normal"/>
    <w:link w:val="SluttnotetekstTegn"/>
    <w:uiPriority w:val="99"/>
    <w:unhideWhenUsed/>
    <w:rsid w:val="006E2407"/>
    <w:pPr>
      <w:suppressAutoHyphens/>
    </w:pPr>
    <w:rPr>
      <w:sz w:val="20"/>
      <w:szCs w:val="20"/>
      <w:lang w:eastAsia="ar-SA"/>
    </w:rPr>
  </w:style>
  <w:style w:type="character" w:customStyle="1" w:styleId="SluttnotetekstTegn">
    <w:name w:val="Sluttnotetekst Tegn"/>
    <w:basedOn w:val="Standardskriftforavsnitt"/>
    <w:link w:val="Sluttnotetekst"/>
    <w:uiPriority w:val="99"/>
    <w:rsid w:val="006E2407"/>
    <w:rPr>
      <w:rFonts w:ascii="Times New Roman" w:eastAsia="Times New Roman" w:hAnsi="Times New Roman" w:cs="Times New Roman"/>
      <w:kern w:val="0"/>
      <w:sz w:val="20"/>
      <w:szCs w:val="20"/>
      <w:lang w:eastAsia="ar-SA"/>
      <w14:ligatures w14:val="none"/>
    </w:rPr>
  </w:style>
  <w:style w:type="paragraph" w:customStyle="1" w:styleId="Tabellinnhold">
    <w:name w:val="Tabellinnhold"/>
    <w:basedOn w:val="Normal"/>
    <w:rsid w:val="006E2407"/>
    <w:pPr>
      <w:suppressLineNumbers/>
      <w:suppressAutoHyphens/>
    </w:pPr>
    <w:rPr>
      <w:lang w:eastAsia="ar-SA"/>
    </w:rPr>
  </w:style>
  <w:style w:type="character" w:styleId="Sluttnotereferanse">
    <w:name w:val="endnote reference"/>
    <w:uiPriority w:val="99"/>
    <w:unhideWhenUsed/>
    <w:rsid w:val="006E2407"/>
    <w:rPr>
      <w:vertAlign w:val="superscript"/>
    </w:rPr>
  </w:style>
  <w:style w:type="numbering" w:customStyle="1" w:styleId="Ingenliste11">
    <w:name w:val="Ingen liste11"/>
    <w:next w:val="Ingenliste"/>
    <w:uiPriority w:val="99"/>
    <w:semiHidden/>
    <w:unhideWhenUsed/>
    <w:rsid w:val="006E2407"/>
  </w:style>
  <w:style w:type="table" w:customStyle="1" w:styleId="Tabellrutenett2">
    <w:name w:val="Tabellrutenett2"/>
    <w:basedOn w:val="Vanligtabell"/>
    <w:next w:val="Tabellrutenett"/>
    <w:uiPriority w:val="59"/>
    <w:rsid w:val="006E240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Brdtekst"/>
    <w:unhideWhenUsed/>
    <w:rsid w:val="006E2407"/>
    <w:pPr>
      <w:suppressAutoHyphens/>
      <w:spacing w:after="0" w:line="240" w:lineRule="auto"/>
    </w:pPr>
    <w:rPr>
      <w:rFonts w:ascii="Times New Roman" w:eastAsia="Times New Roman" w:hAnsi="Times New Roman" w:cs="Tahoma"/>
      <w:sz w:val="24"/>
      <w:szCs w:val="20"/>
      <w:lang w:eastAsia="ar-SA"/>
    </w:rPr>
  </w:style>
  <w:style w:type="paragraph" w:styleId="Brdtekst">
    <w:name w:val="Body Text"/>
    <w:basedOn w:val="Normal"/>
    <w:link w:val="BrdtekstTegn"/>
    <w:uiPriority w:val="99"/>
    <w:unhideWhenUsed/>
    <w:rsid w:val="006E2407"/>
    <w:pPr>
      <w:spacing w:after="120" w:line="276" w:lineRule="auto"/>
    </w:pPr>
    <w:rPr>
      <w:rFonts w:ascii="Calibri" w:eastAsia="Calibri" w:hAnsi="Calibri"/>
      <w:sz w:val="22"/>
      <w:szCs w:val="22"/>
      <w:lang w:eastAsia="en-US"/>
    </w:rPr>
  </w:style>
  <w:style w:type="character" w:customStyle="1" w:styleId="BrdtekstTegn">
    <w:name w:val="Brødtekst Tegn"/>
    <w:basedOn w:val="Standardskriftforavsnitt"/>
    <w:link w:val="Brdtekst"/>
    <w:uiPriority w:val="99"/>
    <w:rsid w:val="006E2407"/>
    <w:rPr>
      <w:rFonts w:ascii="Calibri" w:eastAsia="Calibri" w:hAnsi="Calibri" w:cs="Times New Roman"/>
      <w:kern w:val="0"/>
      <w14:ligatures w14:val="none"/>
    </w:rPr>
  </w:style>
  <w:style w:type="paragraph" w:customStyle="1" w:styleId="xl24">
    <w:name w:val="xl24"/>
    <w:basedOn w:val="Normal"/>
    <w:rsid w:val="006E2407"/>
    <w:pPr>
      <w:pBdr>
        <w:left w:val="single" w:sz="4" w:space="0" w:color="auto"/>
        <w:bottom w:val="single" w:sz="4" w:space="0" w:color="auto"/>
      </w:pBdr>
      <w:spacing w:before="100" w:beforeAutospacing="1" w:after="100" w:afterAutospacing="1"/>
    </w:pPr>
  </w:style>
  <w:style w:type="paragraph" w:customStyle="1" w:styleId="xl28">
    <w:name w:val="xl28"/>
    <w:basedOn w:val="Normal"/>
    <w:rsid w:val="006E2407"/>
    <w:pPr>
      <w:pBdr>
        <w:left w:val="single" w:sz="4" w:space="0" w:color="auto"/>
        <w:bottom w:val="single" w:sz="8" w:space="0" w:color="auto"/>
      </w:pBdr>
      <w:spacing w:before="100" w:beforeAutospacing="1" w:after="100" w:afterAutospacing="1"/>
    </w:pPr>
    <w:rPr>
      <w:rFonts w:ascii="Arial" w:hAnsi="Arial" w:cs="Arial"/>
      <w:b/>
      <w:bCs/>
    </w:rPr>
  </w:style>
  <w:style w:type="numbering" w:customStyle="1" w:styleId="Ingenliste2">
    <w:name w:val="Ingen liste2"/>
    <w:next w:val="Ingenliste"/>
    <w:uiPriority w:val="99"/>
    <w:semiHidden/>
    <w:unhideWhenUsed/>
    <w:rsid w:val="006E2407"/>
  </w:style>
  <w:style w:type="numbering" w:customStyle="1" w:styleId="Ingenliste3">
    <w:name w:val="Ingen liste3"/>
    <w:next w:val="Ingenliste"/>
    <w:uiPriority w:val="99"/>
    <w:semiHidden/>
    <w:unhideWhenUsed/>
    <w:rsid w:val="006E2407"/>
  </w:style>
  <w:style w:type="paragraph" w:customStyle="1" w:styleId="HovedoverskriftNAV">
    <w:name w:val="Hovedoverskrift NAV"/>
    <w:basedOn w:val="Normal"/>
    <w:next w:val="Normal"/>
    <w:rsid w:val="006E2407"/>
    <w:rPr>
      <w:b/>
      <w:sz w:val="32"/>
      <w:szCs w:val="20"/>
      <w:lang w:eastAsia="en-US"/>
    </w:rPr>
  </w:style>
  <w:style w:type="numbering" w:customStyle="1" w:styleId="Ingenliste4">
    <w:name w:val="Ingen liste4"/>
    <w:next w:val="Ingenliste"/>
    <w:uiPriority w:val="99"/>
    <w:semiHidden/>
    <w:unhideWhenUsed/>
    <w:rsid w:val="006E2407"/>
  </w:style>
  <w:style w:type="table" w:customStyle="1" w:styleId="Tabellrutenett3">
    <w:name w:val="Tabellrutenett3"/>
    <w:basedOn w:val="Vanligtabell"/>
    <w:next w:val="Tabellrutenett"/>
    <w:uiPriority w:val="59"/>
    <w:rsid w:val="006E240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e5">
    <w:name w:val="Ingen liste5"/>
    <w:next w:val="Ingenliste"/>
    <w:uiPriority w:val="99"/>
    <w:semiHidden/>
    <w:unhideWhenUsed/>
    <w:rsid w:val="006E2407"/>
  </w:style>
  <w:style w:type="table" w:styleId="Lystrutenettuthevingsfarge1">
    <w:name w:val="Light Grid Accent 1"/>
    <w:aliases w:val="Lyst rutenett - uthevingsfarge 1"/>
    <w:basedOn w:val="Vanligtabell"/>
    <w:uiPriority w:val="62"/>
    <w:rsid w:val="006E2407"/>
    <w:pPr>
      <w:spacing w:after="0" w:line="240" w:lineRule="auto"/>
    </w:pPr>
    <w:rPr>
      <w:rFonts w:ascii="Calibri" w:eastAsia="Calibri" w:hAnsi="Calibri" w:cs="Times New Roman"/>
      <w:kern w:val="0"/>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Ingenliste6">
    <w:name w:val="Ingen liste6"/>
    <w:next w:val="Ingenliste"/>
    <w:uiPriority w:val="99"/>
    <w:semiHidden/>
    <w:unhideWhenUsed/>
    <w:rsid w:val="006E2407"/>
  </w:style>
  <w:style w:type="table" w:customStyle="1" w:styleId="Tabellrutenett4">
    <w:name w:val="Tabellrutenett4"/>
    <w:basedOn w:val="Vanligtabell"/>
    <w:next w:val="Tabellrutenett"/>
    <w:uiPriority w:val="39"/>
    <w:rsid w:val="006E240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5">
    <w:name w:val="Tabellrutenett5"/>
    <w:basedOn w:val="Vanligtabell"/>
    <w:next w:val="Tabellrutenett"/>
    <w:uiPriority w:val="39"/>
    <w:rsid w:val="006E240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unhideWhenUsed/>
    <w:rsid w:val="006E2407"/>
    <w:rPr>
      <w:sz w:val="20"/>
      <w:szCs w:val="20"/>
    </w:rPr>
  </w:style>
  <w:style w:type="character" w:customStyle="1" w:styleId="FotnotetekstTegn">
    <w:name w:val="Fotnotetekst Tegn"/>
    <w:basedOn w:val="Standardskriftforavsnitt"/>
    <w:link w:val="Fotnotetekst"/>
    <w:uiPriority w:val="99"/>
    <w:rsid w:val="006E2407"/>
    <w:rPr>
      <w:rFonts w:ascii="Times New Roman" w:eastAsia="Times New Roman" w:hAnsi="Times New Roman" w:cs="Times New Roman"/>
      <w:kern w:val="0"/>
      <w:sz w:val="20"/>
      <w:szCs w:val="20"/>
      <w:lang w:eastAsia="nb-NO"/>
      <w14:ligatures w14:val="none"/>
    </w:rPr>
  </w:style>
  <w:style w:type="character" w:styleId="Fotnotereferanse">
    <w:name w:val="footnote reference"/>
    <w:uiPriority w:val="99"/>
    <w:unhideWhenUsed/>
    <w:rsid w:val="006E2407"/>
    <w:rPr>
      <w:vertAlign w:val="superscript"/>
    </w:rPr>
  </w:style>
  <w:style w:type="table" w:customStyle="1" w:styleId="Rutenettabelllys1">
    <w:name w:val="Rutenettabell lys1"/>
    <w:basedOn w:val="Vanligtabell"/>
    <w:uiPriority w:val="40"/>
    <w:rsid w:val="006E2407"/>
    <w:pPr>
      <w:spacing w:after="0" w:line="240" w:lineRule="auto"/>
    </w:pPr>
    <w:rPr>
      <w:rFonts w:ascii="Calibri" w:eastAsia="Calibri" w:hAnsi="Calibri" w:cs="Times New Roman"/>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Fulgthyperkobling">
    <w:name w:val="FollowedHyperlink"/>
    <w:rsid w:val="006E2407"/>
    <w:rPr>
      <w:color w:val="954F72"/>
      <w:u w:val="single"/>
    </w:rPr>
  </w:style>
  <w:style w:type="table" w:styleId="Listetabell7fargerik">
    <w:name w:val="List Table 7 Colorful"/>
    <w:basedOn w:val="Vanligtabell"/>
    <w:uiPriority w:val="52"/>
    <w:rsid w:val="006E2407"/>
    <w:pPr>
      <w:spacing w:after="0" w:line="240" w:lineRule="auto"/>
    </w:pPr>
    <w:rPr>
      <w:rFonts w:ascii="Gill Sans MT" w:eastAsia="Times New Roman" w:hAnsi="Gill Sans MT" w:cs="Times New Roman"/>
      <w:color w:val="000000"/>
      <w:kern w:val="0"/>
      <w:sz w:val="21"/>
      <w:szCs w:val="21"/>
      <w14:ligatures w14:val="none"/>
    </w:rPr>
    <w:tblPr>
      <w:tblStyleRowBandSize w:val="1"/>
      <w:tblStyleColBandSize w:val="1"/>
    </w:tblPr>
    <w:tblStylePr w:type="firstRow">
      <w:rPr>
        <w:rFonts w:ascii="Georgia" w:eastAsia="Times New Roman" w:hAnsi="Georgia" w:cs="Times New Roman"/>
        <w:i/>
        <w:iCs/>
        <w:sz w:val="26"/>
      </w:rPr>
      <w:tblPr/>
      <w:tcPr>
        <w:tcBorders>
          <w:bottom w:val="single" w:sz="4" w:space="0" w:color="000000"/>
        </w:tcBorders>
        <w:shd w:val="clear" w:color="auto" w:fill="FFFFFF"/>
      </w:tcPr>
    </w:tblStylePr>
    <w:tblStylePr w:type="lastRow">
      <w:rPr>
        <w:rFonts w:ascii="Georgia" w:eastAsia="Times New Roman" w:hAnsi="Georgia" w:cs="Times New Roman"/>
        <w:i/>
        <w:iCs/>
        <w:sz w:val="26"/>
      </w:rPr>
      <w:tblPr/>
      <w:tcPr>
        <w:tcBorders>
          <w:top w:val="single" w:sz="4" w:space="0" w:color="000000"/>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000000"/>
        </w:tcBorders>
        <w:shd w:val="clear" w:color="auto" w:fill="FFFFFF"/>
      </w:tcPr>
    </w:tblStylePr>
    <w:tblStylePr w:type="lastCol">
      <w:rPr>
        <w:rFonts w:ascii="Georgia" w:eastAsia="Times New Roman" w:hAnsi="Georg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aliases w:val="Listetabell 7 fargerik - uthevingsfarge 1"/>
    <w:basedOn w:val="Vanligtabell"/>
    <w:uiPriority w:val="52"/>
    <w:rsid w:val="006E2407"/>
    <w:pPr>
      <w:spacing w:after="0" w:line="240" w:lineRule="auto"/>
    </w:pPr>
    <w:rPr>
      <w:rFonts w:ascii="Times New Roman" w:eastAsia="Times New Roman" w:hAnsi="Times New Roman" w:cs="Times New Roman"/>
      <w:color w:val="2E74B5"/>
      <w:kern w:val="0"/>
      <w:sz w:val="20"/>
      <w:szCs w:val="20"/>
      <w:lang w:eastAsia="nb-NO"/>
      <w14:ligatures w14:val="none"/>
    </w:rPr>
    <w:tblPr>
      <w:tblStyleRowBandSize w:val="1"/>
      <w:tblStyleColBandSize w:val="1"/>
    </w:tblPr>
    <w:tblStylePr w:type="firstRow">
      <w:rPr>
        <w:rFonts w:ascii="Georgia" w:eastAsia="Times New Roman" w:hAnsi="Georgia" w:cs="Times New Roman"/>
        <w:i/>
        <w:iCs/>
        <w:sz w:val="26"/>
      </w:rPr>
      <w:tblPr/>
      <w:tcPr>
        <w:tcBorders>
          <w:bottom w:val="single" w:sz="4" w:space="0" w:color="5B9BD5"/>
        </w:tcBorders>
        <w:shd w:val="clear" w:color="auto" w:fill="FFFFFF"/>
      </w:tcPr>
    </w:tblStylePr>
    <w:tblStylePr w:type="lastRow">
      <w:rPr>
        <w:rFonts w:ascii="Georgia" w:eastAsia="Times New Roman" w:hAnsi="Georgia" w:cs="Times New Roman"/>
        <w:i/>
        <w:iCs/>
        <w:sz w:val="26"/>
      </w:rPr>
      <w:tblPr/>
      <w:tcPr>
        <w:tcBorders>
          <w:top w:val="single" w:sz="4" w:space="0" w:color="5B9BD5"/>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5B9BD5"/>
        </w:tcBorders>
        <w:shd w:val="clear" w:color="auto" w:fill="FFFFFF"/>
      </w:tcPr>
    </w:tblStylePr>
    <w:tblStylePr w:type="lastCol">
      <w:rPr>
        <w:rFonts w:ascii="Georgia" w:eastAsia="Times New Roman" w:hAnsi="Georgia"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rknadsreferanse">
    <w:name w:val="annotation reference"/>
    <w:rsid w:val="006E2407"/>
    <w:rPr>
      <w:sz w:val="16"/>
      <w:szCs w:val="16"/>
    </w:rPr>
  </w:style>
  <w:style w:type="paragraph" w:styleId="Merknadstekst">
    <w:name w:val="annotation text"/>
    <w:basedOn w:val="Normal"/>
    <w:link w:val="MerknadstekstTegn"/>
    <w:rsid w:val="006E2407"/>
    <w:rPr>
      <w:sz w:val="20"/>
      <w:szCs w:val="20"/>
    </w:rPr>
  </w:style>
  <w:style w:type="character" w:customStyle="1" w:styleId="MerknadstekstTegn">
    <w:name w:val="Merknadstekst Tegn"/>
    <w:basedOn w:val="Standardskriftforavsnitt"/>
    <w:link w:val="Merknadstekst"/>
    <w:rsid w:val="006E2407"/>
    <w:rPr>
      <w:rFonts w:ascii="Times New Roman" w:eastAsia="Times New Roman" w:hAnsi="Times New Roman" w:cs="Times New Roman"/>
      <w:kern w:val="0"/>
      <w:sz w:val="20"/>
      <w:szCs w:val="20"/>
      <w:lang w:eastAsia="nb-NO"/>
      <w14:ligatures w14:val="none"/>
    </w:rPr>
  </w:style>
  <w:style w:type="paragraph" w:styleId="Kommentaremne">
    <w:name w:val="annotation subject"/>
    <w:basedOn w:val="Merknadstekst"/>
    <w:next w:val="Merknadstekst"/>
    <w:link w:val="KommentaremneTegn"/>
    <w:rsid w:val="006E2407"/>
    <w:rPr>
      <w:b/>
      <w:bCs/>
    </w:rPr>
  </w:style>
  <w:style w:type="character" w:customStyle="1" w:styleId="KommentaremneTegn">
    <w:name w:val="Kommentaremne Tegn"/>
    <w:basedOn w:val="MerknadstekstTegn"/>
    <w:link w:val="Kommentaremne"/>
    <w:rsid w:val="006E2407"/>
    <w:rPr>
      <w:rFonts w:ascii="Times New Roman" w:eastAsia="Times New Roman" w:hAnsi="Times New Roman" w:cs="Times New Roman"/>
      <w:b/>
      <w:bCs/>
      <w:kern w:val="0"/>
      <w:sz w:val="20"/>
      <w:szCs w:val="20"/>
      <w:lang w:eastAsia="nb-NO"/>
      <w14:ligatures w14:val="none"/>
    </w:rPr>
  </w:style>
  <w:style w:type="table" w:customStyle="1" w:styleId="TableNormal">
    <w:name w:val="Table Normal"/>
    <w:uiPriority w:val="2"/>
    <w:semiHidden/>
    <w:unhideWhenUsed/>
    <w:qFormat/>
    <w:rsid w:val="006E2407"/>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E2407"/>
    <w:pPr>
      <w:widowControl w:val="0"/>
      <w:autoSpaceDE w:val="0"/>
      <w:autoSpaceDN w:val="0"/>
    </w:pPr>
    <w:rPr>
      <w:sz w:val="22"/>
      <w:szCs w:val="22"/>
      <w:lang w:val="en-US" w:eastAsia="en-US"/>
    </w:rPr>
  </w:style>
  <w:style w:type="table" w:customStyle="1" w:styleId="Rutenettabelllys10">
    <w:name w:val="Rutenettabell lys10"/>
    <w:basedOn w:val="Vanligtabell"/>
    <w:uiPriority w:val="40"/>
    <w:rsid w:val="006E2407"/>
    <w:pPr>
      <w:spacing w:after="0" w:line="240" w:lineRule="auto"/>
    </w:pPr>
    <w:rPr>
      <w:rFonts w:ascii="Calibri" w:eastAsia="Calibri" w:hAnsi="Calibri" w:cs="Times New Roman"/>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NormalTable0">
    <w:name w:val="Normal Table0"/>
    <w:uiPriority w:val="2"/>
    <w:semiHidden/>
    <w:unhideWhenUsed/>
    <w:qFormat/>
    <w:rsid w:val="006E2407"/>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character" w:customStyle="1" w:styleId="scxw139544661">
    <w:name w:val="scxw139544661"/>
    <w:basedOn w:val="Standardskriftforavsnitt"/>
    <w:rsid w:val="006E2407"/>
  </w:style>
  <w:style w:type="numbering" w:customStyle="1" w:styleId="Ingenliste7">
    <w:name w:val="Ingen liste7"/>
    <w:next w:val="Ingenliste"/>
    <w:uiPriority w:val="99"/>
    <w:semiHidden/>
    <w:unhideWhenUsed/>
    <w:rsid w:val="006E2407"/>
  </w:style>
  <w:style w:type="table" w:customStyle="1" w:styleId="Tabellrutenett6">
    <w:name w:val="Tabellrutenett6"/>
    <w:basedOn w:val="Vanligtabell"/>
    <w:next w:val="Tabellrutenett"/>
    <w:rsid w:val="006E2407"/>
    <w:pPr>
      <w:spacing w:after="0" w:line="240" w:lineRule="auto"/>
    </w:pPr>
    <w:rPr>
      <w:rFonts w:ascii="Times New Roman" w:eastAsia="Times New Roman" w:hAnsi="Times New Roman" w:cs="Times New Roman"/>
      <w:kern w:val="0"/>
      <w:sz w:val="20"/>
      <w:szCs w:val="20"/>
      <w:lang w:eastAsia="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1">
    <w:name w:val="Tabellrutenett11"/>
    <w:basedOn w:val="Vanligtabell"/>
    <w:next w:val="Tabellrutenett"/>
    <w:rsid w:val="006E2407"/>
    <w:pPr>
      <w:spacing w:after="0" w:line="240" w:lineRule="auto"/>
    </w:pPr>
    <w:rPr>
      <w:rFonts w:ascii="Times New Roman" w:eastAsia="Times New Roman" w:hAnsi="Times New Roman" w:cs="Times New Roman"/>
      <w:kern w:val="0"/>
      <w:sz w:val="20"/>
      <w:szCs w:val="20"/>
      <w:lang w:eastAsia="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e111">
    <w:name w:val="Ingen liste111"/>
    <w:next w:val="Ingenliste"/>
    <w:uiPriority w:val="99"/>
    <w:semiHidden/>
    <w:unhideWhenUsed/>
    <w:rsid w:val="006E2407"/>
  </w:style>
  <w:style w:type="table" w:customStyle="1" w:styleId="Tabellrutenett21">
    <w:name w:val="Tabellrutenett21"/>
    <w:basedOn w:val="Vanligtabell"/>
    <w:next w:val="Tabellrutenett"/>
    <w:uiPriority w:val="59"/>
    <w:rsid w:val="006E240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e21">
    <w:name w:val="Ingen liste21"/>
    <w:next w:val="Ingenliste"/>
    <w:uiPriority w:val="99"/>
    <w:semiHidden/>
    <w:unhideWhenUsed/>
    <w:rsid w:val="006E2407"/>
  </w:style>
  <w:style w:type="numbering" w:customStyle="1" w:styleId="Ingenliste31">
    <w:name w:val="Ingen liste31"/>
    <w:next w:val="Ingenliste"/>
    <w:uiPriority w:val="99"/>
    <w:semiHidden/>
    <w:unhideWhenUsed/>
    <w:rsid w:val="006E2407"/>
  </w:style>
  <w:style w:type="numbering" w:customStyle="1" w:styleId="Ingenliste41">
    <w:name w:val="Ingen liste41"/>
    <w:next w:val="Ingenliste"/>
    <w:uiPriority w:val="99"/>
    <w:semiHidden/>
    <w:unhideWhenUsed/>
    <w:rsid w:val="006E2407"/>
  </w:style>
  <w:style w:type="table" w:customStyle="1" w:styleId="Tabellrutenett31">
    <w:name w:val="Tabellrutenett31"/>
    <w:basedOn w:val="Vanligtabell"/>
    <w:next w:val="Tabellrutenett"/>
    <w:uiPriority w:val="59"/>
    <w:rsid w:val="006E240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e51">
    <w:name w:val="Ingen liste51"/>
    <w:next w:val="Ingenliste"/>
    <w:uiPriority w:val="99"/>
    <w:semiHidden/>
    <w:unhideWhenUsed/>
    <w:rsid w:val="006E2407"/>
  </w:style>
  <w:style w:type="numbering" w:customStyle="1" w:styleId="Ingenliste61">
    <w:name w:val="Ingen liste61"/>
    <w:next w:val="Ingenliste"/>
    <w:uiPriority w:val="99"/>
    <w:semiHidden/>
    <w:unhideWhenUsed/>
    <w:rsid w:val="006E2407"/>
  </w:style>
  <w:style w:type="table" w:customStyle="1" w:styleId="Tabellrutenett41">
    <w:name w:val="Tabellrutenett41"/>
    <w:basedOn w:val="Vanligtabell"/>
    <w:next w:val="Tabellrutenett"/>
    <w:uiPriority w:val="39"/>
    <w:rsid w:val="006E240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51">
    <w:name w:val="Tabellrutenett51"/>
    <w:basedOn w:val="Vanligtabell"/>
    <w:next w:val="Tabellrutenett"/>
    <w:uiPriority w:val="39"/>
    <w:rsid w:val="006E240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enettabelllys11">
    <w:name w:val="Rutenettabell lys11"/>
    <w:basedOn w:val="Vanligtabell"/>
    <w:uiPriority w:val="40"/>
    <w:rsid w:val="006E2407"/>
    <w:pPr>
      <w:spacing w:after="0" w:line="240" w:lineRule="auto"/>
    </w:pPr>
    <w:rPr>
      <w:rFonts w:ascii="Calibri" w:eastAsia="Calibri" w:hAnsi="Calibri" w:cs="Times New Roman"/>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etabell7fargerik1">
    <w:name w:val="Listetabell 7 fargerik1"/>
    <w:basedOn w:val="Vanligtabell"/>
    <w:next w:val="Listetabell7fargerik"/>
    <w:uiPriority w:val="52"/>
    <w:rsid w:val="006E2407"/>
    <w:pPr>
      <w:spacing w:after="0" w:line="240" w:lineRule="auto"/>
    </w:pPr>
    <w:rPr>
      <w:rFonts w:ascii="Gill Sans MT" w:eastAsia="Times New Roman" w:hAnsi="Gill Sans MT" w:cs="Times New Roman"/>
      <w:color w:val="000000"/>
      <w:kern w:val="0"/>
      <w:sz w:val="21"/>
      <w:szCs w:val="21"/>
      <w14:ligatures w14:val="none"/>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ystrutenettuthevingsfarge11">
    <w:name w:val="Lyst rutenett – uthevingsfarge 11"/>
    <w:basedOn w:val="Vanligtabell"/>
    <w:next w:val="Lystrutenettuthevingsfarge1"/>
    <w:uiPriority w:val="62"/>
    <w:semiHidden/>
    <w:unhideWhenUsed/>
    <w:rsid w:val="006E2407"/>
    <w:pPr>
      <w:spacing w:after="0" w:line="240" w:lineRule="auto"/>
    </w:pPr>
    <w:rPr>
      <w:rFonts w:ascii="Calibri" w:eastAsia="Calibri" w:hAnsi="Calibri" w:cs="Times New Roman"/>
      <w:kern w:val="0"/>
      <w14:ligatures w14:val="none"/>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stetabell7fargerikuthevingsfarge11">
    <w:name w:val="Listetabell 7 fargerik – uthevingsfarge 11"/>
    <w:basedOn w:val="Vanligtabell"/>
    <w:next w:val="Listetabell7fargerikuthevingsfarge1"/>
    <w:uiPriority w:val="52"/>
    <w:rsid w:val="006E2407"/>
    <w:pPr>
      <w:spacing w:after="0" w:line="240" w:lineRule="auto"/>
    </w:pPr>
    <w:rPr>
      <w:rFonts w:ascii="Calibri" w:eastAsia="Calibri" w:hAnsi="Calibri" w:cs="Times New Roman"/>
      <w:color w:val="2F5496"/>
      <w:kern w:val="0"/>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Ingenliste8">
    <w:name w:val="Ingen liste8"/>
    <w:next w:val="Ingenliste"/>
    <w:uiPriority w:val="99"/>
    <w:semiHidden/>
    <w:rsid w:val="006E2407"/>
  </w:style>
  <w:style w:type="numbering" w:customStyle="1" w:styleId="Ingenliste12">
    <w:name w:val="Ingen liste12"/>
    <w:next w:val="Ingenliste"/>
    <w:uiPriority w:val="99"/>
    <w:semiHidden/>
    <w:unhideWhenUsed/>
    <w:rsid w:val="006E2407"/>
  </w:style>
  <w:style w:type="numbering" w:customStyle="1" w:styleId="Ingenliste22">
    <w:name w:val="Ingen liste22"/>
    <w:next w:val="Ingenliste"/>
    <w:uiPriority w:val="99"/>
    <w:semiHidden/>
    <w:unhideWhenUsed/>
    <w:rsid w:val="006E2407"/>
  </w:style>
  <w:style w:type="numbering" w:customStyle="1" w:styleId="Ingenliste32">
    <w:name w:val="Ingen liste32"/>
    <w:next w:val="Ingenliste"/>
    <w:uiPriority w:val="99"/>
    <w:semiHidden/>
    <w:unhideWhenUsed/>
    <w:rsid w:val="006E2407"/>
  </w:style>
  <w:style w:type="numbering" w:customStyle="1" w:styleId="Ingenliste42">
    <w:name w:val="Ingen liste42"/>
    <w:next w:val="Ingenliste"/>
    <w:uiPriority w:val="99"/>
    <w:semiHidden/>
    <w:unhideWhenUsed/>
    <w:rsid w:val="006E2407"/>
  </w:style>
  <w:style w:type="numbering" w:customStyle="1" w:styleId="Ingenliste52">
    <w:name w:val="Ingen liste52"/>
    <w:next w:val="Ingenliste"/>
    <w:uiPriority w:val="99"/>
    <w:semiHidden/>
    <w:unhideWhenUsed/>
    <w:rsid w:val="006E2407"/>
  </w:style>
  <w:style w:type="numbering" w:customStyle="1" w:styleId="Ingenliste62">
    <w:name w:val="Ingen liste62"/>
    <w:next w:val="Ingenliste"/>
    <w:uiPriority w:val="99"/>
    <w:semiHidden/>
    <w:unhideWhenUsed/>
    <w:rsid w:val="006E2407"/>
  </w:style>
  <w:style w:type="numbering" w:customStyle="1" w:styleId="Ingenliste71">
    <w:name w:val="Ingen liste71"/>
    <w:next w:val="Ingenliste"/>
    <w:uiPriority w:val="99"/>
    <w:semiHidden/>
    <w:unhideWhenUsed/>
    <w:rsid w:val="006E2407"/>
  </w:style>
  <w:style w:type="numbering" w:customStyle="1" w:styleId="Ingenliste112">
    <w:name w:val="Ingen liste112"/>
    <w:next w:val="Ingenliste"/>
    <w:uiPriority w:val="99"/>
    <w:semiHidden/>
    <w:unhideWhenUsed/>
    <w:rsid w:val="006E2407"/>
  </w:style>
  <w:style w:type="numbering" w:customStyle="1" w:styleId="Ingenliste211">
    <w:name w:val="Ingen liste211"/>
    <w:next w:val="Ingenliste"/>
    <w:uiPriority w:val="99"/>
    <w:semiHidden/>
    <w:unhideWhenUsed/>
    <w:rsid w:val="006E2407"/>
  </w:style>
  <w:style w:type="numbering" w:customStyle="1" w:styleId="Ingenliste311">
    <w:name w:val="Ingen liste311"/>
    <w:next w:val="Ingenliste"/>
    <w:uiPriority w:val="99"/>
    <w:semiHidden/>
    <w:unhideWhenUsed/>
    <w:rsid w:val="006E2407"/>
  </w:style>
  <w:style w:type="numbering" w:customStyle="1" w:styleId="Ingenliste411">
    <w:name w:val="Ingen liste411"/>
    <w:next w:val="Ingenliste"/>
    <w:uiPriority w:val="99"/>
    <w:semiHidden/>
    <w:unhideWhenUsed/>
    <w:rsid w:val="006E2407"/>
  </w:style>
  <w:style w:type="numbering" w:customStyle="1" w:styleId="Ingenliste511">
    <w:name w:val="Ingen liste511"/>
    <w:next w:val="Ingenliste"/>
    <w:uiPriority w:val="99"/>
    <w:semiHidden/>
    <w:unhideWhenUsed/>
    <w:rsid w:val="006E2407"/>
  </w:style>
  <w:style w:type="numbering" w:customStyle="1" w:styleId="Ingenliste611">
    <w:name w:val="Ingen liste611"/>
    <w:next w:val="Ingenliste"/>
    <w:uiPriority w:val="99"/>
    <w:semiHidden/>
    <w:unhideWhenUsed/>
    <w:rsid w:val="006E2407"/>
  </w:style>
  <w:style w:type="paragraph" w:customStyle="1" w:styleId="xmsonormal">
    <w:name w:val="x_msonormal"/>
    <w:basedOn w:val="Normal"/>
    <w:rsid w:val="006E2407"/>
    <w:rPr>
      <w:rFonts w:ascii="Calibri" w:eastAsiaTheme="minorHAnsi" w:hAnsi="Calibri" w:cs="Calibri"/>
      <w:sz w:val="22"/>
      <w:szCs w:val="22"/>
    </w:rPr>
  </w:style>
  <w:style w:type="table" w:customStyle="1" w:styleId="Rutenettabelllys2">
    <w:name w:val="Rutenettabell lys2"/>
    <w:basedOn w:val="Vanligtabell"/>
    <w:uiPriority w:val="40"/>
    <w:rsid w:val="004D7460"/>
    <w:pPr>
      <w:spacing w:after="0" w:line="240" w:lineRule="auto"/>
    </w:pPr>
    <w:rPr>
      <w:rFonts w:ascii="Calibri" w:eastAsia="Calibri" w:hAnsi="Calibri" w:cs="Times New Roman"/>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il-li">
    <w:name w:val="il-li"/>
    <w:basedOn w:val="Normal"/>
    <w:rsid w:val="004D7460"/>
    <w:pPr>
      <w:spacing w:before="100" w:beforeAutospacing="1" w:after="100" w:afterAutospacing="1"/>
    </w:pPr>
  </w:style>
  <w:style w:type="paragraph" w:styleId="Overskriftforinnholdsfortegnelse">
    <w:name w:val="TOC Heading"/>
    <w:basedOn w:val="Overskrift1"/>
    <w:next w:val="Normal"/>
    <w:uiPriority w:val="39"/>
    <w:unhideWhenUsed/>
    <w:qFormat/>
    <w:rsid w:val="00BE5DCB"/>
    <w:pPr>
      <w:spacing w:before="240" w:after="0" w:line="259" w:lineRule="auto"/>
      <w:outlineLvl w:val="9"/>
    </w:pPr>
    <w:rPr>
      <w:rFonts w:asciiTheme="majorHAnsi" w:hAnsiTheme="majorHAnsi"/>
      <w:b w:val="0"/>
      <w:color w:val="0F4761" w:themeColor="accent1" w:themeShade="BF"/>
      <w:sz w:val="32"/>
      <w:szCs w:val="32"/>
    </w:rPr>
  </w:style>
  <w:style w:type="paragraph" w:styleId="INNH1">
    <w:name w:val="toc 1"/>
    <w:basedOn w:val="Normal"/>
    <w:next w:val="Normal"/>
    <w:autoRedefine/>
    <w:uiPriority w:val="39"/>
    <w:unhideWhenUsed/>
    <w:rsid w:val="00BE5DCB"/>
    <w:pPr>
      <w:spacing w:after="100"/>
    </w:pPr>
  </w:style>
  <w:style w:type="paragraph" w:styleId="INNH2">
    <w:name w:val="toc 2"/>
    <w:basedOn w:val="Normal"/>
    <w:next w:val="Normal"/>
    <w:autoRedefine/>
    <w:uiPriority w:val="39"/>
    <w:unhideWhenUsed/>
    <w:rsid w:val="00BE5DCB"/>
    <w:pPr>
      <w:spacing w:after="100"/>
      <w:ind w:left="240"/>
    </w:pPr>
  </w:style>
  <w:style w:type="table" w:customStyle="1" w:styleId="Tabellrutenett7">
    <w:name w:val="Tabellrutenett7"/>
    <w:basedOn w:val="Vanligtabell"/>
    <w:next w:val="Tabellrutenett"/>
    <w:uiPriority w:val="39"/>
    <w:rsid w:val="00337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8">
    <w:name w:val="Tabellrutenett8"/>
    <w:basedOn w:val="Vanligtabell"/>
    <w:next w:val="Tabellrutenett"/>
    <w:uiPriority w:val="39"/>
    <w:rsid w:val="00FF0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481728">
      <w:bodyDiv w:val="1"/>
      <w:marLeft w:val="0"/>
      <w:marRight w:val="0"/>
      <w:marTop w:val="0"/>
      <w:marBottom w:val="0"/>
      <w:divBdr>
        <w:top w:val="none" w:sz="0" w:space="0" w:color="auto"/>
        <w:left w:val="none" w:sz="0" w:space="0" w:color="auto"/>
        <w:bottom w:val="none" w:sz="0" w:space="0" w:color="auto"/>
        <w:right w:val="none" w:sz="0" w:space="0" w:color="auto"/>
      </w:divBdr>
    </w:div>
    <w:div w:id="872576357">
      <w:bodyDiv w:val="1"/>
      <w:marLeft w:val="0"/>
      <w:marRight w:val="0"/>
      <w:marTop w:val="0"/>
      <w:marBottom w:val="0"/>
      <w:divBdr>
        <w:top w:val="none" w:sz="0" w:space="0" w:color="auto"/>
        <w:left w:val="none" w:sz="0" w:space="0" w:color="auto"/>
        <w:bottom w:val="none" w:sz="0" w:space="0" w:color="auto"/>
        <w:right w:val="none" w:sz="0" w:space="0" w:color="auto"/>
      </w:divBdr>
    </w:div>
    <w:div w:id="1082218188">
      <w:bodyDiv w:val="1"/>
      <w:marLeft w:val="0"/>
      <w:marRight w:val="0"/>
      <w:marTop w:val="0"/>
      <w:marBottom w:val="0"/>
      <w:divBdr>
        <w:top w:val="none" w:sz="0" w:space="0" w:color="auto"/>
        <w:left w:val="none" w:sz="0" w:space="0" w:color="auto"/>
        <w:bottom w:val="none" w:sz="0" w:space="0" w:color="auto"/>
        <w:right w:val="none" w:sz="0" w:space="0" w:color="auto"/>
      </w:divBdr>
    </w:div>
    <w:div w:id="126441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nt.no/" TargetMode="External"/><Relationship Id="rId18" Type="http://schemas.openxmlformats.org/officeDocument/2006/relationships/hyperlink" Target="https://demenskartet.n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hyperlink" Target="https://www.ks.no/fagomrader/statistikk-og-analyse/statistikk-om-heltid--deltid/statistikk-om-heltid-og-stillingsstorrelse/" TargetMode="External"/><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lovdata.no/dokument/SF/forskrift/2008-04-03-320"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image" Target="media/image4.png"/><Relationship Id="rId28" Type="http://schemas.openxmlformats.org/officeDocument/2006/relationships/customXml" Target="../customXml/item3.xml"/><Relationship Id="rId10" Type="http://schemas.openxmlformats.org/officeDocument/2006/relationships/chart" Target="charts/chart1.xml"/><Relationship Id="rId19" Type="http://schemas.openxmlformats.org/officeDocument/2006/relationships/hyperlink" Target="https://lovdata.no/forskrift/2005-06-17-610/&#167;2-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igihelgeland.no/" TargetMode="External"/><Relationship Id="rId22" Type="http://schemas.openxmlformats.org/officeDocument/2006/relationships/hyperlink" Target="http://www.mna.no/" TargetMode="External"/><Relationship Id="rId27" Type="http://schemas.openxmlformats.org/officeDocument/2006/relationships/customXml" Target="../customXml/item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bindalkommuneno-my.sharepoint.com/personal/lena_fuglstad_bindal_kommune_no/Documents/Skrivebord/Frav&#230;r%2023%20mtabell.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bindalkommuneno-my.sharepoint.com/personal/lena_fuglstad_bindal_kommune_no/Documents/Skrivebord/Frav&#230;r%2023%20mtabell.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b-NO"/>
              <a:t>Sykefraværsutvikling pr. år i prosent - Bindal kommune </a:t>
            </a:r>
          </a:p>
          <a:p>
            <a:pPr>
              <a:defRPr/>
            </a:pPr>
            <a:endParaRPr lang="nb-N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barChart>
        <c:barDir val="col"/>
        <c:grouping val="clustered"/>
        <c:varyColors val="0"/>
        <c:ser>
          <c:idx val="1"/>
          <c:order val="1"/>
          <c:spPr>
            <a:solidFill>
              <a:schemeClr val="accent4">
                <a:shade val="76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'[Fravær 23 mtabell.xlsx]2014-2023'!$A$274:$A$286</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numRef>
          </c:cat>
          <c:val>
            <c:numRef>
              <c:f>'[Fravær 23 mtabell.xlsx]2014-2023'!$C$274:$C$286</c:f>
              <c:numCache>
                <c:formatCode>0.00</c:formatCode>
                <c:ptCount val="13"/>
                <c:pt idx="0">
                  <c:v>9.31</c:v>
                </c:pt>
                <c:pt idx="1">
                  <c:v>6.07</c:v>
                </c:pt>
                <c:pt idx="2">
                  <c:v>7.28</c:v>
                </c:pt>
                <c:pt idx="3">
                  <c:v>7.98</c:v>
                </c:pt>
                <c:pt idx="4">
                  <c:v>7.3</c:v>
                </c:pt>
                <c:pt idx="5">
                  <c:v>6.68</c:v>
                </c:pt>
                <c:pt idx="6">
                  <c:v>6.89</c:v>
                </c:pt>
                <c:pt idx="7">
                  <c:v>6.08</c:v>
                </c:pt>
                <c:pt idx="8">
                  <c:v>8.8699999999999992</c:v>
                </c:pt>
                <c:pt idx="9">
                  <c:v>7.27</c:v>
                </c:pt>
                <c:pt idx="10">
                  <c:v>6</c:v>
                </c:pt>
                <c:pt idx="11">
                  <c:v>7.89</c:v>
                </c:pt>
                <c:pt idx="12">
                  <c:v>6.6227519370660843</c:v>
                </c:pt>
              </c:numCache>
            </c:numRef>
          </c:val>
          <c:extLst>
            <c:ext xmlns:c16="http://schemas.microsoft.com/office/drawing/2014/chart" uri="{C3380CC4-5D6E-409C-BE32-E72D297353CC}">
              <c16:uniqueId val="{00000000-0071-4391-A95D-DBC64FCD7D9F}"/>
            </c:ext>
          </c:extLst>
        </c:ser>
        <c:dLbls>
          <c:dLblPos val="outEnd"/>
          <c:showLegendKey val="0"/>
          <c:showVal val="1"/>
          <c:showCatName val="0"/>
          <c:showSerName val="0"/>
          <c:showPercent val="0"/>
          <c:showBubbleSize val="0"/>
        </c:dLbls>
        <c:gapWidth val="219"/>
        <c:overlap val="-27"/>
        <c:axId val="270079935"/>
        <c:axId val="1584862767"/>
        <c:extLst>
          <c:ext xmlns:c15="http://schemas.microsoft.com/office/drawing/2012/chart" uri="{02D57815-91ED-43cb-92C2-25804820EDAC}">
            <c15:filteredBarSeries>
              <c15:ser>
                <c:idx val="0"/>
                <c:order val="0"/>
                <c:spPr>
                  <a:solidFill>
                    <a:schemeClr val="accent4">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'[Fravær 23 mtabell.xlsx]2014-2023'!$A$274:$A$286</c15:sqref>
                        </c15:formulaRef>
                      </c:ext>
                    </c:extLst>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numRef>
                </c:cat>
                <c:val>
                  <c:numRef>
                    <c:extLst>
                      <c:ext uri="{02D57815-91ED-43cb-92C2-25804820EDAC}">
                        <c15:formulaRef>
                          <c15:sqref>'[Fravær 23 mtabell.xlsx]2014-2023'!$B$274:$B$286</c15:sqref>
                        </c15:formulaRef>
                      </c:ext>
                    </c:extLst>
                    <c:numCache>
                      <c:formatCode>General</c:formatCode>
                      <c:ptCount val="13"/>
                    </c:numCache>
                  </c:numRef>
                </c:val>
                <c:extLst>
                  <c:ext xmlns:c16="http://schemas.microsoft.com/office/drawing/2014/chart" uri="{C3380CC4-5D6E-409C-BE32-E72D297353CC}">
                    <c16:uniqueId val="{00000001-0071-4391-A95D-DBC64FCD7D9F}"/>
                  </c:ext>
                </c:extLst>
              </c15:ser>
            </c15:filteredBarSeries>
          </c:ext>
        </c:extLst>
      </c:barChart>
      <c:catAx>
        <c:axId val="270079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1584862767"/>
        <c:crosses val="autoZero"/>
        <c:auto val="1"/>
        <c:lblAlgn val="ctr"/>
        <c:lblOffset val="100"/>
        <c:noMultiLvlLbl val="0"/>
      </c:catAx>
      <c:valAx>
        <c:axId val="15848627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b-NO" sz="1200"/>
                  <a:t>Prosent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b-NO"/>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2700799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b-NO"/>
              <a:t>Kort- og langtidsfravær 2023 - Bindal kommune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lineChart>
        <c:grouping val="standard"/>
        <c:varyColors val="0"/>
        <c:ser>
          <c:idx val="0"/>
          <c:order val="0"/>
          <c:tx>
            <c:strRef>
              <c:f>'[Fravær 23 mtabell.xlsx]2014-2023'!$A$248</c:f>
              <c:strCache>
                <c:ptCount val="1"/>
                <c:pt idx="0">
                  <c:v>Egenmeldt</c:v>
                </c:pt>
              </c:strCache>
            </c:strRef>
          </c:tx>
          <c:spPr>
            <a:ln w="28575" cap="rnd">
              <a:solidFill>
                <a:schemeClr val="accent2"/>
              </a:solidFill>
              <a:round/>
            </a:ln>
            <a:effectLst/>
          </c:spPr>
          <c:marker>
            <c:symbol val="none"/>
          </c:marker>
          <c:cat>
            <c:strRef>
              <c:f>'[1]2014-2023'!$B$246:$F$247</c:f>
              <c:strCache>
                <c:ptCount val="5"/>
                <c:pt idx="0">
                  <c:v>1. kvartal</c:v>
                </c:pt>
                <c:pt idx="1">
                  <c:v>2. kvartal</c:v>
                </c:pt>
                <c:pt idx="2">
                  <c:v>3. kvartal</c:v>
                </c:pt>
                <c:pt idx="3">
                  <c:v>4. kvartal</c:v>
                </c:pt>
                <c:pt idx="4">
                  <c:v>Totalt 2023</c:v>
                </c:pt>
              </c:strCache>
            </c:strRef>
          </c:cat>
          <c:val>
            <c:numRef>
              <c:f>'[1]2014-2023'!$B$248:$F$248</c:f>
              <c:numCache>
                <c:formatCode>0.00</c:formatCode>
                <c:ptCount val="5"/>
                <c:pt idx="0">
                  <c:v>2.0895236269529378</c:v>
                </c:pt>
                <c:pt idx="1">
                  <c:v>1.0107752455420997</c:v>
                </c:pt>
                <c:pt idx="2">
                  <c:v>1.1461318051575931</c:v>
                </c:pt>
                <c:pt idx="3">
                  <c:v>1.5999260149819661</c:v>
                </c:pt>
                <c:pt idx="4">
                  <c:v>1.4619813757315829</c:v>
                </c:pt>
              </c:numCache>
            </c:numRef>
          </c:val>
          <c:smooth val="0"/>
          <c:extLst>
            <c:ext xmlns:c16="http://schemas.microsoft.com/office/drawing/2014/chart" uri="{C3380CC4-5D6E-409C-BE32-E72D297353CC}">
              <c16:uniqueId val="{00000000-A0C4-4025-A220-85664C075148}"/>
            </c:ext>
          </c:extLst>
        </c:ser>
        <c:ser>
          <c:idx val="1"/>
          <c:order val="1"/>
          <c:tx>
            <c:strRef>
              <c:f>'[Fravær 23 mtabell.xlsx]2014-2023'!$A$249</c:f>
              <c:strCache>
                <c:ptCount val="1"/>
                <c:pt idx="0">
                  <c:v>1-16 dager</c:v>
                </c:pt>
              </c:strCache>
            </c:strRef>
          </c:tx>
          <c:spPr>
            <a:ln w="28575" cap="rnd">
              <a:solidFill>
                <a:schemeClr val="accent4"/>
              </a:solidFill>
              <a:round/>
            </a:ln>
            <a:effectLst/>
          </c:spPr>
          <c:marker>
            <c:symbol val="none"/>
          </c:marker>
          <c:cat>
            <c:strRef>
              <c:f>'[1]2014-2023'!$B$246:$F$247</c:f>
              <c:strCache>
                <c:ptCount val="5"/>
                <c:pt idx="0">
                  <c:v>1. kvartal</c:v>
                </c:pt>
                <c:pt idx="1">
                  <c:v>2. kvartal</c:v>
                </c:pt>
                <c:pt idx="2">
                  <c:v>3. kvartal</c:v>
                </c:pt>
                <c:pt idx="3">
                  <c:v>4. kvartal</c:v>
                </c:pt>
                <c:pt idx="4">
                  <c:v>Totalt 2023</c:v>
                </c:pt>
              </c:strCache>
            </c:strRef>
          </c:cat>
          <c:val>
            <c:numRef>
              <c:f>'[1]2014-2023'!$B$249:$F$249</c:f>
              <c:numCache>
                <c:formatCode>0.00</c:formatCode>
                <c:ptCount val="5"/>
                <c:pt idx="0">
                  <c:v>0.929742164286399</c:v>
                </c:pt>
                <c:pt idx="1">
                  <c:v>0.44817392962715741</c:v>
                </c:pt>
                <c:pt idx="2">
                  <c:v>0.88825214899713478</c:v>
                </c:pt>
                <c:pt idx="3">
                  <c:v>0.49015074447424395</c:v>
                </c:pt>
                <c:pt idx="4">
                  <c:v>0.68715494159182999</c:v>
                </c:pt>
              </c:numCache>
            </c:numRef>
          </c:val>
          <c:smooth val="0"/>
          <c:extLst>
            <c:ext xmlns:c16="http://schemas.microsoft.com/office/drawing/2014/chart" uri="{C3380CC4-5D6E-409C-BE32-E72D297353CC}">
              <c16:uniqueId val="{00000001-A0C4-4025-A220-85664C075148}"/>
            </c:ext>
          </c:extLst>
        </c:ser>
        <c:ser>
          <c:idx val="2"/>
          <c:order val="2"/>
          <c:tx>
            <c:strRef>
              <c:f>'[Fravær 23 mtabell.xlsx]2014-2023'!$A$250</c:f>
              <c:strCache>
                <c:ptCount val="1"/>
                <c:pt idx="0">
                  <c:v>17-40 dager</c:v>
                </c:pt>
              </c:strCache>
            </c:strRef>
          </c:tx>
          <c:spPr>
            <a:ln w="28575" cap="rnd">
              <a:solidFill>
                <a:schemeClr val="accent6"/>
              </a:solidFill>
              <a:round/>
            </a:ln>
            <a:effectLst/>
          </c:spPr>
          <c:marker>
            <c:symbol val="none"/>
          </c:marker>
          <c:cat>
            <c:strRef>
              <c:f>'[1]2014-2023'!$B$246:$F$247</c:f>
              <c:strCache>
                <c:ptCount val="5"/>
                <c:pt idx="0">
                  <c:v>1. kvartal</c:v>
                </c:pt>
                <c:pt idx="1">
                  <c:v>2. kvartal</c:v>
                </c:pt>
                <c:pt idx="2">
                  <c:v>3. kvartal</c:v>
                </c:pt>
                <c:pt idx="3">
                  <c:v>4. kvartal</c:v>
                </c:pt>
                <c:pt idx="4">
                  <c:v>Totalt 2023</c:v>
                </c:pt>
              </c:strCache>
            </c:strRef>
          </c:cat>
          <c:val>
            <c:numRef>
              <c:f>'[1]2014-2023'!$B$250:$F$250</c:f>
              <c:numCache>
                <c:formatCode>0.00</c:formatCode>
                <c:ptCount val="5"/>
                <c:pt idx="0">
                  <c:v>1.6677849132560145</c:v>
                </c:pt>
                <c:pt idx="1">
                  <c:v>2.507866882807285</c:v>
                </c:pt>
                <c:pt idx="2">
                  <c:v>1.5568290353390639</c:v>
                </c:pt>
                <c:pt idx="3">
                  <c:v>3.2923333025062425</c:v>
                </c:pt>
                <c:pt idx="4">
                  <c:v>2.2652418074544465</c:v>
                </c:pt>
              </c:numCache>
            </c:numRef>
          </c:val>
          <c:smooth val="0"/>
          <c:extLst>
            <c:ext xmlns:c16="http://schemas.microsoft.com/office/drawing/2014/chart" uri="{C3380CC4-5D6E-409C-BE32-E72D297353CC}">
              <c16:uniqueId val="{00000002-A0C4-4025-A220-85664C075148}"/>
            </c:ext>
          </c:extLst>
        </c:ser>
        <c:ser>
          <c:idx val="3"/>
          <c:order val="3"/>
          <c:tx>
            <c:strRef>
              <c:f>'[Fravær 23 mtabell.xlsx]2014-2023'!$A$251</c:f>
              <c:strCache>
                <c:ptCount val="1"/>
                <c:pt idx="0">
                  <c:v>Over 41 dager</c:v>
                </c:pt>
              </c:strCache>
            </c:strRef>
          </c:tx>
          <c:spPr>
            <a:ln w="28575" cap="rnd">
              <a:solidFill>
                <a:schemeClr val="accent2">
                  <a:lumMod val="60000"/>
                </a:schemeClr>
              </a:solidFill>
              <a:round/>
            </a:ln>
            <a:effectLst/>
          </c:spPr>
          <c:marker>
            <c:symbol val="none"/>
          </c:marker>
          <c:cat>
            <c:strRef>
              <c:f>'[1]2014-2023'!$B$246:$F$247</c:f>
              <c:strCache>
                <c:ptCount val="5"/>
                <c:pt idx="0">
                  <c:v>1. kvartal</c:v>
                </c:pt>
                <c:pt idx="1">
                  <c:v>2. kvartal</c:v>
                </c:pt>
                <c:pt idx="2">
                  <c:v>3. kvartal</c:v>
                </c:pt>
                <c:pt idx="3">
                  <c:v>4. kvartal</c:v>
                </c:pt>
                <c:pt idx="4">
                  <c:v>Totalt 2023</c:v>
                </c:pt>
              </c:strCache>
            </c:strRef>
          </c:cat>
          <c:val>
            <c:numRef>
              <c:f>'[1]2014-2023'!$B$251:$F$251</c:f>
              <c:numCache>
                <c:formatCode>0.00</c:formatCode>
                <c:ptCount val="5"/>
                <c:pt idx="0">
                  <c:v>2.6454519313716096</c:v>
                </c:pt>
                <c:pt idx="1">
                  <c:v>2.631829884619052</c:v>
                </c:pt>
                <c:pt idx="2">
                  <c:v>1.3658070678127985</c:v>
                </c:pt>
                <c:pt idx="3">
                  <c:v>2.1918061592527511</c:v>
                </c:pt>
                <c:pt idx="4">
                  <c:v>2.2083738122882259</c:v>
                </c:pt>
              </c:numCache>
            </c:numRef>
          </c:val>
          <c:smooth val="0"/>
          <c:extLst>
            <c:ext xmlns:c16="http://schemas.microsoft.com/office/drawing/2014/chart" uri="{C3380CC4-5D6E-409C-BE32-E72D297353CC}">
              <c16:uniqueId val="{00000003-A0C4-4025-A220-85664C075148}"/>
            </c:ext>
          </c:extLst>
        </c:ser>
        <c:ser>
          <c:idx val="4"/>
          <c:order val="4"/>
          <c:tx>
            <c:strRef>
              <c:f>'[Fravær 23 mtabell.xlsx]2014-2023'!$A$252</c:f>
              <c:strCache>
                <c:ptCount val="1"/>
                <c:pt idx="0">
                  <c:v>Totalt</c:v>
                </c:pt>
              </c:strCache>
            </c:strRef>
          </c:tx>
          <c:spPr>
            <a:ln w="28575" cap="rnd">
              <a:solidFill>
                <a:schemeClr val="accent4">
                  <a:lumMod val="60000"/>
                </a:schemeClr>
              </a:solidFill>
              <a:round/>
            </a:ln>
            <a:effectLst/>
          </c:spPr>
          <c:marker>
            <c:symbol val="none"/>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'[1]2014-2023'!$B$246:$F$247</c:f>
              <c:strCache>
                <c:ptCount val="5"/>
                <c:pt idx="0">
                  <c:v>1. kvartal</c:v>
                </c:pt>
                <c:pt idx="1">
                  <c:v>2. kvartal</c:v>
                </c:pt>
                <c:pt idx="2">
                  <c:v>3. kvartal</c:v>
                </c:pt>
                <c:pt idx="3">
                  <c:v>4. kvartal</c:v>
                </c:pt>
                <c:pt idx="4">
                  <c:v>Totalt 2023</c:v>
                </c:pt>
              </c:strCache>
            </c:strRef>
          </c:cat>
          <c:val>
            <c:numRef>
              <c:f>'[1]2014-2023'!$B$252:$F$252</c:f>
              <c:numCache>
                <c:formatCode>0.00</c:formatCode>
                <c:ptCount val="5"/>
                <c:pt idx="0">
                  <c:v>7.3325026358669616</c:v>
                </c:pt>
                <c:pt idx="1">
                  <c:v>6.5986459425955939</c:v>
                </c:pt>
                <c:pt idx="2">
                  <c:v>4.9570200573065897</c:v>
                </c:pt>
                <c:pt idx="3">
                  <c:v>7.5742162212152042</c:v>
                </c:pt>
                <c:pt idx="4">
                  <c:v>6.6227519370660852</c:v>
                </c:pt>
              </c:numCache>
            </c:numRef>
          </c:val>
          <c:smooth val="0"/>
          <c:extLst>
            <c:ext xmlns:c16="http://schemas.microsoft.com/office/drawing/2014/chart" uri="{C3380CC4-5D6E-409C-BE32-E72D297353CC}">
              <c16:uniqueId val="{00000004-A0C4-4025-A220-85664C075148}"/>
            </c:ext>
          </c:extLst>
        </c:ser>
        <c:dLbls>
          <c:showLegendKey val="0"/>
          <c:showVal val="0"/>
          <c:showCatName val="0"/>
          <c:showSerName val="0"/>
          <c:showPercent val="0"/>
          <c:showBubbleSize val="0"/>
        </c:dLbls>
        <c:smooth val="0"/>
        <c:axId val="1595964735"/>
        <c:axId val="2085535023"/>
      </c:lineChart>
      <c:catAx>
        <c:axId val="1595964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2085535023"/>
        <c:crosses val="autoZero"/>
        <c:auto val="1"/>
        <c:lblAlgn val="ctr"/>
        <c:lblOffset val="100"/>
        <c:noMultiLvlLbl val="0"/>
      </c:catAx>
      <c:valAx>
        <c:axId val="20855350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b-NO"/>
                  <a:t>Prosent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b-NO"/>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159596473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nb-NO"/>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cat>
            <c:strRef>
              <c:f>'[Kostra tall 2023.xlsx]Ark1'!$A$32:$A$34</c:f>
              <c:strCache>
                <c:ptCount val="3"/>
                <c:pt idx="0">
                  <c:v>Bindal</c:v>
                </c:pt>
                <c:pt idx="1">
                  <c:v>Kostragruppe 15</c:v>
                </c:pt>
                <c:pt idx="2">
                  <c:v>Landet uten Oslo</c:v>
                </c:pt>
              </c:strCache>
            </c:strRef>
          </c:cat>
          <c:val>
            <c:numRef>
              <c:f>'[Kostra tall 2023.xlsx]Ark1'!$B$32:$B$34</c:f>
              <c:numCache>
                <c:formatCode>General</c:formatCode>
                <c:ptCount val="3"/>
              </c:numCache>
            </c:numRef>
          </c:val>
          <c:extLst>
            <c:ext xmlns:c16="http://schemas.microsoft.com/office/drawing/2014/chart" uri="{C3380CC4-5D6E-409C-BE32-E72D297353CC}">
              <c16:uniqueId val="{00000000-D2F8-4AF1-B084-524781F9EEBA}"/>
            </c:ext>
          </c:extLst>
        </c:ser>
        <c:ser>
          <c:idx val="1"/>
          <c:order val="1"/>
          <c:spPr>
            <a:solidFill>
              <a:schemeClr val="accent2"/>
            </a:solidFill>
            <a:ln>
              <a:noFill/>
            </a:ln>
            <a:effectLst/>
          </c:spPr>
          <c:invertIfNegative val="0"/>
          <c:cat>
            <c:strRef>
              <c:f>'[Kostra tall 2023.xlsx]Ark1'!$A$32:$A$34</c:f>
              <c:strCache>
                <c:ptCount val="3"/>
                <c:pt idx="0">
                  <c:v>Bindal</c:v>
                </c:pt>
                <c:pt idx="1">
                  <c:v>Kostragruppe 15</c:v>
                </c:pt>
                <c:pt idx="2">
                  <c:v>Landet uten Oslo</c:v>
                </c:pt>
              </c:strCache>
            </c:strRef>
          </c:cat>
          <c:val>
            <c:numRef>
              <c:f>'[Kostra tall 2023.xlsx]Ark1'!$C$32:$C$34</c:f>
              <c:numCache>
                <c:formatCode>General</c:formatCode>
                <c:ptCount val="3"/>
                <c:pt idx="0">
                  <c:v>11.9</c:v>
                </c:pt>
                <c:pt idx="1">
                  <c:v>8.3000000000000007</c:v>
                </c:pt>
                <c:pt idx="2">
                  <c:v>14.2</c:v>
                </c:pt>
              </c:numCache>
            </c:numRef>
          </c:val>
          <c:extLst>
            <c:ext xmlns:c16="http://schemas.microsoft.com/office/drawing/2014/chart" uri="{C3380CC4-5D6E-409C-BE32-E72D297353CC}">
              <c16:uniqueId val="{00000001-D2F8-4AF1-B084-524781F9EEBA}"/>
            </c:ext>
          </c:extLst>
        </c:ser>
        <c:dLbls>
          <c:showLegendKey val="0"/>
          <c:showVal val="0"/>
          <c:showCatName val="0"/>
          <c:showSerName val="0"/>
          <c:showPercent val="0"/>
          <c:showBubbleSize val="0"/>
        </c:dLbls>
        <c:gapWidth val="150"/>
        <c:overlap val="100"/>
        <c:axId val="1451084896"/>
        <c:axId val="1451081536"/>
      </c:barChart>
      <c:catAx>
        <c:axId val="1451084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1451081536"/>
        <c:crosses val="autoZero"/>
        <c:auto val="1"/>
        <c:lblAlgn val="ctr"/>
        <c:lblOffset val="100"/>
        <c:noMultiLvlLbl val="0"/>
      </c:catAx>
      <c:valAx>
        <c:axId val="1451081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14510848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b-NO" b="1"/>
              <a:t>KOSTRA</a:t>
            </a:r>
            <a:r>
              <a:rPr lang="nb-NO" b="1" baseline="0"/>
              <a:t> 2023</a:t>
            </a:r>
            <a:endParaRPr lang="nb-NO"/>
          </a:p>
        </c:rich>
      </c:tx>
      <c:layout>
        <c:manualLayout>
          <c:xMode val="edge"/>
          <c:yMode val="edge"/>
          <c:x val="0.37529197739171494"/>
          <c:y val="1.3504388926401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9AF8-4941-AFB5-4646DF9AB75C}"/>
              </c:ext>
            </c:extLst>
          </c:dPt>
          <c:dPt>
            <c:idx val="1"/>
            <c:invertIfNegative val="0"/>
            <c:bubble3D val="0"/>
            <c:spPr>
              <a:solidFill>
                <a:srgbClr val="0070C0"/>
              </a:solidFill>
              <a:ln>
                <a:noFill/>
              </a:ln>
              <a:effectLst/>
            </c:spPr>
            <c:extLst>
              <c:ext xmlns:c16="http://schemas.microsoft.com/office/drawing/2014/chart" uri="{C3380CC4-5D6E-409C-BE32-E72D297353CC}">
                <c16:uniqueId val="{00000003-9AF8-4941-AFB5-4646DF9AB75C}"/>
              </c:ext>
            </c:extLst>
          </c:dPt>
          <c:dPt>
            <c:idx val="2"/>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5-9AF8-4941-AFB5-4646DF9AB75C}"/>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7-9AF8-4941-AFB5-4646DF9AB75C}"/>
              </c:ext>
            </c:extLst>
          </c:dPt>
          <c:dPt>
            <c:idx val="4"/>
            <c:invertIfNegative val="0"/>
            <c:bubble3D val="0"/>
            <c:spPr>
              <a:solidFill>
                <a:srgbClr val="0070C0"/>
              </a:solidFill>
              <a:ln>
                <a:noFill/>
              </a:ln>
              <a:effectLst/>
            </c:spPr>
            <c:extLst>
              <c:ext xmlns:c16="http://schemas.microsoft.com/office/drawing/2014/chart" uri="{C3380CC4-5D6E-409C-BE32-E72D297353CC}">
                <c16:uniqueId val="{00000009-9AF8-4941-AFB5-4646DF9AB75C}"/>
              </c:ext>
            </c:extLst>
          </c:dPt>
          <c:dPt>
            <c:idx val="5"/>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B-9AF8-4941-AFB5-4646DF9AB75C}"/>
              </c:ext>
            </c:extLst>
          </c:dPt>
          <c:dPt>
            <c:idx val="6"/>
            <c:invertIfNegative val="0"/>
            <c:bubble3D val="0"/>
            <c:spPr>
              <a:solidFill>
                <a:schemeClr val="accent2"/>
              </a:solidFill>
              <a:ln>
                <a:noFill/>
              </a:ln>
              <a:effectLst/>
            </c:spPr>
            <c:extLst>
              <c:ext xmlns:c16="http://schemas.microsoft.com/office/drawing/2014/chart" uri="{C3380CC4-5D6E-409C-BE32-E72D297353CC}">
                <c16:uniqueId val="{0000000D-9AF8-4941-AFB5-4646DF9AB75C}"/>
              </c:ext>
            </c:extLst>
          </c:dPt>
          <c:dPt>
            <c:idx val="7"/>
            <c:invertIfNegative val="0"/>
            <c:bubble3D val="0"/>
            <c:spPr>
              <a:solidFill>
                <a:srgbClr val="0070C0"/>
              </a:solidFill>
              <a:ln>
                <a:noFill/>
              </a:ln>
              <a:effectLst/>
            </c:spPr>
            <c:extLst>
              <c:ext xmlns:c16="http://schemas.microsoft.com/office/drawing/2014/chart" uri="{C3380CC4-5D6E-409C-BE32-E72D297353CC}">
                <c16:uniqueId val="{0000000F-9AF8-4941-AFB5-4646DF9AB75C}"/>
              </c:ext>
            </c:extLst>
          </c:dPt>
          <c:dPt>
            <c:idx val="8"/>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11-9AF8-4941-AFB5-4646DF9AB75C}"/>
              </c:ext>
            </c:extLst>
          </c:dPt>
          <c:dPt>
            <c:idx val="9"/>
            <c:invertIfNegative val="0"/>
            <c:bubble3D val="0"/>
            <c:spPr>
              <a:solidFill>
                <a:schemeClr val="accent2"/>
              </a:solidFill>
              <a:ln>
                <a:noFill/>
              </a:ln>
              <a:effectLst/>
            </c:spPr>
            <c:extLst>
              <c:ext xmlns:c16="http://schemas.microsoft.com/office/drawing/2014/chart" uri="{C3380CC4-5D6E-409C-BE32-E72D297353CC}">
                <c16:uniqueId val="{00000013-9AF8-4941-AFB5-4646DF9AB75C}"/>
              </c:ext>
            </c:extLst>
          </c:dPt>
          <c:dPt>
            <c:idx val="10"/>
            <c:invertIfNegative val="0"/>
            <c:bubble3D val="0"/>
            <c:spPr>
              <a:solidFill>
                <a:srgbClr val="0070C0"/>
              </a:solidFill>
              <a:ln>
                <a:noFill/>
              </a:ln>
              <a:effectLst/>
            </c:spPr>
            <c:extLst>
              <c:ext xmlns:c16="http://schemas.microsoft.com/office/drawing/2014/chart" uri="{C3380CC4-5D6E-409C-BE32-E72D297353CC}">
                <c16:uniqueId val="{00000015-9AF8-4941-AFB5-4646DF9AB75C}"/>
              </c:ext>
            </c:extLst>
          </c:dPt>
          <c:dPt>
            <c:idx val="11"/>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17-9AF8-4941-AFB5-4646DF9AB75C}"/>
              </c:ext>
            </c:extLst>
          </c:dPt>
          <c:cat>
            <c:multiLvlStrRef>
              <c:f>'2023-kostra'!$A$4:$B$15</c:f>
              <c:multiLvlStrCache>
                <c:ptCount val="12"/>
                <c:lvl>
                  <c:pt idx="0">
                    <c:v>1811 Bindal</c:v>
                  </c:pt>
                  <c:pt idx="1">
                    <c:v>EAKUO Landet uten Oslo</c:v>
                  </c:pt>
                  <c:pt idx="2">
                    <c:v>EKG15 KOSTRA-gruppe 15</c:v>
                  </c:pt>
                  <c:pt idx="3">
                    <c:v>1811 Bindal</c:v>
                  </c:pt>
                  <c:pt idx="4">
                    <c:v>EAKUO Landet uten Oslo</c:v>
                  </c:pt>
                  <c:pt idx="5">
                    <c:v>EKG15 KOSTRA-gruppe 15</c:v>
                  </c:pt>
                  <c:pt idx="6">
                    <c:v>1811 Bindal</c:v>
                  </c:pt>
                  <c:pt idx="7">
                    <c:v>EAKUO Landet uten Oslo</c:v>
                  </c:pt>
                  <c:pt idx="8">
                    <c:v>EKG15 KOSTRA-gruppe 15</c:v>
                  </c:pt>
                  <c:pt idx="9">
                    <c:v>1811 Bindal</c:v>
                  </c:pt>
                  <c:pt idx="10">
                    <c:v>EAKUO Landet uten Oslo</c:v>
                  </c:pt>
                  <c:pt idx="11">
                    <c:v>EKG15 KOSTRA-gruppe 15</c:v>
                  </c:pt>
                </c:lvl>
                <c:lvl>
                  <c:pt idx="0">
                    <c:v>Netto driftsutgifter til omsorgstjenester i prosent av kommunens samlede netto driftsutgifter (prosent)</c:v>
                  </c:pt>
                  <c:pt idx="3">
                    <c:v>Andel innbyggere 80 år og over som bruker hjemmetjenester (prosent)</c:v>
                  </c:pt>
                  <c:pt idx="6">
                    <c:v>Andel brukere av hjemmetjenester 0-66 år (prosent)</c:v>
                  </c:pt>
                  <c:pt idx="9">
                    <c:v>Andel innbyggere 80 år og eldre med institusjonsopphold (prosent)</c:v>
                  </c:pt>
                </c:lvl>
              </c:multiLvlStrCache>
            </c:multiLvlStrRef>
          </c:cat>
          <c:val>
            <c:numRef>
              <c:f>'2023-kostra'!$C$4:$C$15</c:f>
              <c:numCache>
                <c:formatCode>0.0</c:formatCode>
                <c:ptCount val="12"/>
                <c:pt idx="0">
                  <c:v>42.9</c:v>
                </c:pt>
                <c:pt idx="1">
                  <c:v>35.700000000000003</c:v>
                </c:pt>
                <c:pt idx="2">
                  <c:v>39.1</c:v>
                </c:pt>
                <c:pt idx="3">
                  <c:v>25.6</c:v>
                </c:pt>
                <c:pt idx="4">
                  <c:v>27.2</c:v>
                </c:pt>
                <c:pt idx="5">
                  <c:v>34.299999999999997</c:v>
                </c:pt>
                <c:pt idx="6">
                  <c:v>43</c:v>
                </c:pt>
                <c:pt idx="7">
                  <c:v>48.9</c:v>
                </c:pt>
                <c:pt idx="8">
                  <c:v>36.299999999999997</c:v>
                </c:pt>
                <c:pt idx="9">
                  <c:v>10.3</c:v>
                </c:pt>
                <c:pt idx="10">
                  <c:v>9.9</c:v>
                </c:pt>
                <c:pt idx="11">
                  <c:v>11.9</c:v>
                </c:pt>
              </c:numCache>
            </c:numRef>
          </c:val>
          <c:extLst>
            <c:ext xmlns:c16="http://schemas.microsoft.com/office/drawing/2014/chart" uri="{C3380CC4-5D6E-409C-BE32-E72D297353CC}">
              <c16:uniqueId val="{00000018-9AF8-4941-AFB5-4646DF9AB75C}"/>
            </c:ext>
          </c:extLst>
        </c:ser>
        <c:dLbls>
          <c:showLegendKey val="0"/>
          <c:showVal val="0"/>
          <c:showCatName val="0"/>
          <c:showSerName val="0"/>
          <c:showPercent val="0"/>
          <c:showBubbleSize val="0"/>
        </c:dLbls>
        <c:gapWidth val="219"/>
        <c:overlap val="-27"/>
        <c:axId val="746626719"/>
        <c:axId val="746627199"/>
      </c:barChart>
      <c:catAx>
        <c:axId val="7466267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746627199"/>
        <c:crosses val="autoZero"/>
        <c:auto val="1"/>
        <c:lblAlgn val="ctr"/>
        <c:lblOffset val="100"/>
        <c:noMultiLvlLbl val="0"/>
      </c:catAx>
      <c:valAx>
        <c:axId val="746627199"/>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7466267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barChart>
        <c:barDir val="col"/>
        <c:grouping val="clustered"/>
        <c:varyColors val="0"/>
        <c:ser>
          <c:idx val="0"/>
          <c:order val="0"/>
          <c:tx>
            <c:strRef>
              <c:f>KOSntodrutgveikm0000!$C$3</c:f>
              <c:strCache>
                <c:ptCount val="1"/>
                <c:pt idx="0">
                  <c:v>2023</c:v>
                </c:pt>
              </c:strCache>
            </c:strRef>
          </c:tx>
          <c:spPr>
            <a:solidFill>
              <a:schemeClr val="accent1"/>
            </a:solidFill>
            <a:ln>
              <a:noFill/>
            </a:ln>
            <a:effectLst/>
          </c:spPr>
          <c:invertIfNegative val="0"/>
          <c:cat>
            <c:strRef>
              <c:f>KOSntodrutgveikm0000!$A$4:$A$7</c:f>
              <c:strCache>
                <c:ptCount val="4"/>
                <c:pt idx="0">
                  <c:v> Bindal</c:v>
                </c:pt>
                <c:pt idx="1">
                  <c:v>Hele landet</c:v>
                </c:pt>
                <c:pt idx="2">
                  <c:v> Nordland </c:v>
                </c:pt>
                <c:pt idx="3">
                  <c:v>KOSTRA-gruppe 15</c:v>
                </c:pt>
              </c:strCache>
              <c:extLst/>
            </c:strRef>
          </c:cat>
          <c:val>
            <c:numRef>
              <c:f>KOSntodrutgveikm0000!$C$4:$C$7</c:f>
              <c:numCache>
                <c:formatCode>0</c:formatCode>
                <c:ptCount val="4"/>
                <c:pt idx="0">
                  <c:v>50603</c:v>
                </c:pt>
                <c:pt idx="1">
                  <c:v>232485</c:v>
                </c:pt>
                <c:pt idx="2">
                  <c:v>195585</c:v>
                </c:pt>
                <c:pt idx="3">
                  <c:v>148063</c:v>
                </c:pt>
              </c:numCache>
            </c:numRef>
          </c:val>
          <c:extLst>
            <c:ext xmlns:c16="http://schemas.microsoft.com/office/drawing/2014/chart" uri="{C3380CC4-5D6E-409C-BE32-E72D297353CC}">
              <c16:uniqueId val="{00000000-9CDD-4D65-BCE3-4D981EE64494}"/>
            </c:ext>
          </c:extLst>
        </c:ser>
        <c:dLbls>
          <c:showLegendKey val="0"/>
          <c:showVal val="0"/>
          <c:showCatName val="0"/>
          <c:showSerName val="0"/>
          <c:showPercent val="0"/>
          <c:showBubbleSize val="0"/>
        </c:dLbls>
        <c:gapWidth val="219"/>
        <c:overlap val="-27"/>
        <c:axId val="1175228047"/>
        <c:axId val="1175228527"/>
      </c:barChart>
      <c:catAx>
        <c:axId val="11752280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1175228527"/>
        <c:crosses val="autoZero"/>
        <c:auto val="1"/>
        <c:lblAlgn val="ctr"/>
        <c:lblOffset val="100"/>
        <c:noMultiLvlLbl val="0"/>
      </c:catAx>
      <c:valAx>
        <c:axId val="11752285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1175228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4">
  <a:schemeClr val="accent4"/>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9E12F20DB49974A85960DDE51FE515F" ma:contentTypeVersion="10" ma:contentTypeDescription="Opprett et nytt dokument." ma:contentTypeScope="" ma:versionID="6a9247e61f746a90f8d4e13392841abf">
  <xsd:schema xmlns:xsd="http://www.w3.org/2001/XMLSchema" xmlns:xs="http://www.w3.org/2001/XMLSchema" xmlns:p="http://schemas.microsoft.com/office/2006/metadata/properties" xmlns:ns2="f0f939c1-f277-40b2-8acf-3a6fe4b7046e" xmlns:ns3="908a1747-1362-49ab-9a1c-7c2f2f9c4eac" xmlns:ns4="39ce3d79-76f0-4f13-9ee6-9e29563aa138" targetNamespace="http://schemas.microsoft.com/office/2006/metadata/properties" ma:root="true" ma:fieldsID="f7f7fd6bd1f134150c2c4dfd814f77b9" ns2:_="" ns3:_="" ns4:_="">
    <xsd:import namespace="f0f939c1-f277-40b2-8acf-3a6fe4b7046e"/>
    <xsd:import namespace="908a1747-1362-49ab-9a1c-7c2f2f9c4eac"/>
    <xsd:import namespace="39ce3d79-76f0-4f13-9ee6-9e29563aa1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939c1-f277-40b2-8acf-3a6fe4b70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8a1747-1362-49ab-9a1c-7c2f2f9c4eac"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ce3d79-76f0-4f13-9ee6-9e29563aa138"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a8c7f3d3-bb2f-4526-a828-bb3a55e5a35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ce3d79-76f0-4f13-9ee6-9e29563aa1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3406CF-A64E-499A-8716-629C787D446C}">
  <ds:schemaRefs>
    <ds:schemaRef ds:uri="http://schemas.openxmlformats.org/officeDocument/2006/bibliography"/>
  </ds:schemaRefs>
</ds:datastoreItem>
</file>

<file path=customXml/itemProps2.xml><?xml version="1.0" encoding="utf-8"?>
<ds:datastoreItem xmlns:ds="http://schemas.openxmlformats.org/officeDocument/2006/customXml" ds:itemID="{00BDE11A-12A4-46D0-8DA0-6200023A4445}"/>
</file>

<file path=customXml/itemProps3.xml><?xml version="1.0" encoding="utf-8"?>
<ds:datastoreItem xmlns:ds="http://schemas.openxmlformats.org/officeDocument/2006/customXml" ds:itemID="{7FA526CE-AB77-4F4B-95D6-67428112B863}"/>
</file>

<file path=customXml/itemProps4.xml><?xml version="1.0" encoding="utf-8"?>
<ds:datastoreItem xmlns:ds="http://schemas.openxmlformats.org/officeDocument/2006/customXml" ds:itemID="{218164AB-0216-4089-9CFF-FA9A10DC5176}"/>
</file>

<file path=docProps/app.xml><?xml version="1.0" encoding="utf-8"?>
<Properties xmlns="http://schemas.openxmlformats.org/officeDocument/2006/extended-properties" xmlns:vt="http://schemas.openxmlformats.org/officeDocument/2006/docPropsVTypes">
  <Template>Normal</Template>
  <TotalTime>2</TotalTime>
  <Pages>66</Pages>
  <Words>23925</Words>
  <Characters>126804</Characters>
  <Application>Microsoft Office Word</Application>
  <DocSecurity>4</DocSecurity>
  <Lines>1056</Lines>
  <Paragraphs>300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Ketil Haugvik</dc:creator>
  <cp:keywords/>
  <dc:description/>
  <cp:lastModifiedBy>Ole Ketil Haugvik</cp:lastModifiedBy>
  <cp:revision>2</cp:revision>
  <cp:lastPrinted>2024-03-20T08:19:00Z</cp:lastPrinted>
  <dcterms:created xsi:type="dcterms:W3CDTF">2024-12-17T07:33:00Z</dcterms:created>
  <dcterms:modified xsi:type="dcterms:W3CDTF">2024-12-17T07:33:00Z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0x01010049E12F20DB49974A85960DDE51FE515F</vt:lpwstr>
  </property>
</Properties>
</file>