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7050"/>
      </w:tblGrid>
      <w:tr w:rsidR="003D083E" w:rsidRPr="003D083E" w:rsidTr="003D083E">
        <w:trPr>
          <w:trHeight w:val="885"/>
        </w:trPr>
        <w:tc>
          <w:tcPr>
            <w:tcW w:w="7050" w:type="dxa"/>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ALKOHOLPOLITISKE RETNINGSLINJER</w:t>
            </w:r>
          </w:p>
        </w:tc>
      </w:tr>
    </w:tbl>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Målsetting</w:t>
      </w:r>
      <w:r w:rsidRPr="003D083E">
        <w:rPr>
          <w:rFonts w:ascii="Verdana" w:eastAsia="Times New Roman" w:hAnsi="Verdana" w:cs="Times New Roman"/>
          <w:color w:val="000000"/>
          <w:sz w:val="18"/>
          <w:szCs w:val="18"/>
          <w:lang w:eastAsia="nb-NO"/>
        </w:rPr>
        <w:br/>
        <w:t xml:space="preserve">Den kommunale alkoholbevillingspolitikken forvaltes innenfor de rammer som er gitt i Lov om 2. juni 1989 nr. 27 om omsetning av alkoholholdig drikk </w:t>
      </w:r>
      <w:proofErr w:type="spellStart"/>
      <w:r w:rsidRPr="003D083E">
        <w:rPr>
          <w:rFonts w:ascii="Verdana" w:eastAsia="Times New Roman" w:hAnsi="Verdana" w:cs="Times New Roman"/>
          <w:color w:val="000000"/>
          <w:sz w:val="18"/>
          <w:szCs w:val="18"/>
          <w:lang w:eastAsia="nb-NO"/>
        </w:rPr>
        <w:t>m.v</w:t>
      </w:r>
      <w:proofErr w:type="spellEnd"/>
      <w:r w:rsidRPr="003D083E">
        <w:rPr>
          <w:rFonts w:ascii="Verdana" w:eastAsia="Times New Roman" w:hAnsi="Verdana" w:cs="Times New Roman"/>
          <w:color w:val="000000"/>
          <w:sz w:val="18"/>
          <w:szCs w:val="18"/>
          <w:lang w:eastAsia="nb-NO"/>
        </w:rPr>
        <w:t>. (alkoholloven), samt forskrifter til alkoholloven.</w:t>
      </w:r>
      <w:r w:rsidRPr="003D083E">
        <w:rPr>
          <w:rFonts w:ascii="Verdana" w:eastAsia="Times New Roman" w:hAnsi="Verdana" w:cs="Times New Roman"/>
          <w:color w:val="000000"/>
          <w:sz w:val="18"/>
          <w:szCs w:val="18"/>
          <w:lang w:eastAsia="nb-NO"/>
        </w:rPr>
        <w:br/>
        <w:t>Alkoholloven har som målsetting å begrense i størst mulig utstrekning de samfunnsmessige og individuelle skader som alkoholbruk kan innebære. Som et ledd i dette, sikter loven å begrense forbruket av alkoholholdige drikkevarer.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Det tas sikte på et nært samarbeid med bevillingshaverne slik at gjeldende regelverk blir fulgt. Bevillingshaver plikter å sette seg inn i lov- og regelverk, og være særlig restriktiv på at det holdes orden i og utenfor salgs- og skjenkestedet. Videre plikter de å påse at det ikke selges eller serveres alkohol til synlig berusede personer, og at aldersgrensene for salg og servering av alkohol følges nøye. Retningslinjene tar sikte på å avklare vesentlige forhold som ikke er særskilt nevnt i lov eller retningslinjer.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1. Salgsbevillinger:</w:t>
      </w:r>
      <w:r w:rsidRPr="003D083E">
        <w:rPr>
          <w:rFonts w:ascii="Verdana" w:eastAsia="Times New Roman" w:hAnsi="Verdana" w:cs="Times New Roman"/>
          <w:color w:val="000000"/>
          <w:sz w:val="18"/>
          <w:szCs w:val="18"/>
          <w:lang w:eastAsia="nb-NO"/>
        </w:rPr>
        <w:br/>
        <w:t xml:space="preserve">1.1 Angående kriterier for salgsbevilling, henvises til alkohollovens </w:t>
      </w:r>
      <w:proofErr w:type="spellStart"/>
      <w:r w:rsidRPr="003D083E">
        <w:rPr>
          <w:rFonts w:ascii="Verdana" w:eastAsia="Times New Roman" w:hAnsi="Verdana" w:cs="Times New Roman"/>
          <w:color w:val="000000"/>
          <w:sz w:val="18"/>
          <w:szCs w:val="18"/>
          <w:lang w:eastAsia="nb-NO"/>
        </w:rPr>
        <w:t>Kap</w:t>
      </w:r>
      <w:proofErr w:type="spellEnd"/>
      <w:r w:rsidRPr="003D083E">
        <w:rPr>
          <w:rFonts w:ascii="Verdana" w:eastAsia="Times New Roman" w:hAnsi="Verdana" w:cs="Times New Roman"/>
          <w:color w:val="000000"/>
          <w:sz w:val="18"/>
          <w:szCs w:val="18"/>
          <w:lang w:eastAsia="nb-NO"/>
        </w:rPr>
        <w:t>. 3 Salg av alkoholholdige drikker. Det settes bl.a. krav til vandel og skikkethet, jfr. Alkohollovens § 1-7 b, samt for styrer og stedfortredere § 1-7 c.</w:t>
      </w:r>
      <w:r w:rsidRPr="003D083E">
        <w:rPr>
          <w:rFonts w:ascii="Verdana" w:eastAsia="Times New Roman" w:hAnsi="Verdana" w:cs="Times New Roman"/>
          <w:color w:val="000000"/>
          <w:sz w:val="18"/>
          <w:szCs w:val="18"/>
          <w:lang w:eastAsia="nb-NO"/>
        </w:rPr>
        <w:br/>
        <w:t xml:space="preserve">Omsetning av alkoholholdig drikk med høyst 4,7 % alkohol tillates kun fra dagligvarebutikker med rikt vareutvalg og fra rene </w:t>
      </w:r>
      <w:proofErr w:type="spellStart"/>
      <w:r w:rsidRPr="003D083E">
        <w:rPr>
          <w:rFonts w:ascii="Verdana" w:eastAsia="Times New Roman" w:hAnsi="Verdana" w:cs="Times New Roman"/>
          <w:color w:val="000000"/>
          <w:sz w:val="18"/>
          <w:szCs w:val="18"/>
          <w:lang w:eastAsia="nb-NO"/>
        </w:rPr>
        <w:t>ølutsalg</w:t>
      </w:r>
      <w:proofErr w:type="spellEnd"/>
      <w:r w:rsidRPr="003D083E">
        <w:rPr>
          <w:rFonts w:ascii="Verdana" w:eastAsia="Times New Roman" w:hAnsi="Verdana" w:cs="Times New Roman"/>
          <w:color w:val="000000"/>
          <w:sz w:val="18"/>
          <w:szCs w:val="18"/>
          <w:lang w:eastAsia="nb-NO"/>
        </w:rPr>
        <w: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1.2 Salgstider for alkoholholdig drikk med høyst 4,7 % alkohol (gruppe 1).</w:t>
      </w:r>
      <w:r w:rsidRPr="003D083E">
        <w:rPr>
          <w:rFonts w:ascii="Verdana" w:eastAsia="Times New Roman" w:hAnsi="Verdana" w:cs="Times New Roman"/>
          <w:color w:val="000000"/>
          <w:sz w:val="18"/>
          <w:szCs w:val="18"/>
          <w:lang w:eastAsia="nb-NO"/>
        </w:rPr>
        <w:br/>
        <w:t>Salgs- og utleveringstiden tiden for alkoholholdig drikk med høyst 4,7 % alkohol følger åpningstiden til forretningen, men kan ikke gå utover lovens maksimaltid (mandag – fredag kl. 20.00 og kl. 18.00 på lørdag.) Jfr. Alkoholloven § 3-7 1):</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i/>
          <w:iCs/>
          <w:color w:val="000000"/>
          <w:sz w:val="18"/>
          <w:szCs w:val="18"/>
          <w:lang w:eastAsia="nb-NO"/>
        </w:rPr>
        <w:t>1) Lovens </w:t>
      </w:r>
      <w:r w:rsidRPr="003D083E">
        <w:rPr>
          <w:rFonts w:ascii="Verdana" w:eastAsia="Times New Roman" w:hAnsi="Verdana" w:cs="Times New Roman"/>
          <w:b/>
          <w:bCs/>
          <w:i/>
          <w:iCs/>
          <w:color w:val="000000"/>
          <w:sz w:val="18"/>
          <w:szCs w:val="18"/>
          <w:lang w:eastAsia="nb-NO"/>
        </w:rPr>
        <w:t>normaltid</w:t>
      </w:r>
      <w:r w:rsidRPr="003D083E">
        <w:rPr>
          <w:rFonts w:ascii="Verdana" w:eastAsia="Times New Roman" w:hAnsi="Verdana" w:cs="Times New Roman"/>
          <w:i/>
          <w:iCs/>
          <w:color w:val="000000"/>
          <w:sz w:val="18"/>
          <w:szCs w:val="18"/>
          <w:lang w:eastAsia="nb-NO"/>
        </w:rPr>
        <w:t xml:space="preserve"> for salg av alkoholholdig drikk med høyst 4,7 % alkohol er fra kl. 08.00 – 18.00 på hverdager. På dager før </w:t>
      </w:r>
      <w:proofErr w:type="spellStart"/>
      <w:r w:rsidRPr="003D083E">
        <w:rPr>
          <w:rFonts w:ascii="Verdana" w:eastAsia="Times New Roman" w:hAnsi="Verdana" w:cs="Times New Roman"/>
          <w:i/>
          <w:iCs/>
          <w:color w:val="000000"/>
          <w:sz w:val="18"/>
          <w:szCs w:val="18"/>
          <w:lang w:eastAsia="nb-NO"/>
        </w:rPr>
        <w:t>søn</w:t>
      </w:r>
      <w:proofErr w:type="spellEnd"/>
      <w:r w:rsidRPr="003D083E">
        <w:rPr>
          <w:rFonts w:ascii="Verdana" w:eastAsia="Times New Roman" w:hAnsi="Verdana" w:cs="Times New Roman"/>
          <w:i/>
          <w:iCs/>
          <w:color w:val="000000"/>
          <w:sz w:val="18"/>
          <w:szCs w:val="18"/>
          <w:lang w:eastAsia="nb-NO"/>
        </w:rPr>
        <w:t>- og helligdager skal salget opphøre kl. 15.00. Gjelder ikke dagen før Kristi Himmelfartsdag.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i/>
          <w:iCs/>
          <w:color w:val="000000"/>
          <w:sz w:val="18"/>
          <w:szCs w:val="18"/>
          <w:lang w:eastAsia="nb-NO"/>
        </w:rPr>
        <w:t>Lovens </w:t>
      </w:r>
      <w:r w:rsidRPr="003D083E">
        <w:rPr>
          <w:rFonts w:ascii="Verdana" w:eastAsia="Times New Roman" w:hAnsi="Verdana" w:cs="Times New Roman"/>
          <w:b/>
          <w:bCs/>
          <w:i/>
          <w:iCs/>
          <w:color w:val="000000"/>
          <w:sz w:val="18"/>
          <w:szCs w:val="18"/>
          <w:lang w:eastAsia="nb-NO"/>
        </w:rPr>
        <w:t>maksimaltid</w:t>
      </w:r>
      <w:r w:rsidRPr="003D083E">
        <w:rPr>
          <w:rFonts w:ascii="Verdana" w:eastAsia="Times New Roman" w:hAnsi="Verdana" w:cs="Times New Roman"/>
          <w:i/>
          <w:iCs/>
          <w:color w:val="000000"/>
          <w:sz w:val="18"/>
          <w:szCs w:val="18"/>
          <w:lang w:eastAsia="nb-NO"/>
        </w:rPr>
        <w:t xml:space="preserve"> for salg av alkoholholdig drikk med høyst 4,7 % alkohol er fram til kl. 20.00 på hverdager og kl. 18.00 på dager før </w:t>
      </w:r>
      <w:proofErr w:type="spellStart"/>
      <w:r w:rsidRPr="003D083E">
        <w:rPr>
          <w:rFonts w:ascii="Verdana" w:eastAsia="Times New Roman" w:hAnsi="Verdana" w:cs="Times New Roman"/>
          <w:i/>
          <w:iCs/>
          <w:color w:val="000000"/>
          <w:sz w:val="18"/>
          <w:szCs w:val="18"/>
          <w:lang w:eastAsia="nb-NO"/>
        </w:rPr>
        <w:t>søn</w:t>
      </w:r>
      <w:proofErr w:type="spellEnd"/>
      <w:r w:rsidRPr="003D083E">
        <w:rPr>
          <w:rFonts w:ascii="Verdana" w:eastAsia="Times New Roman" w:hAnsi="Verdana" w:cs="Times New Roman"/>
          <w:i/>
          <w:iCs/>
          <w:color w:val="000000"/>
          <w:sz w:val="18"/>
          <w:szCs w:val="18"/>
          <w:lang w:eastAsia="nb-NO"/>
        </w:rPr>
        <w:t>- og helligdager unntatt dag før Kristi Himmelfartsdag.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i/>
          <w:iCs/>
          <w:color w:val="000000"/>
          <w:sz w:val="18"/>
          <w:szCs w:val="18"/>
          <w:lang w:eastAsia="nb-NO"/>
        </w:rPr>
        <w:t xml:space="preserve">Salg kan ikke skje på </w:t>
      </w:r>
      <w:proofErr w:type="spellStart"/>
      <w:r w:rsidRPr="003D083E">
        <w:rPr>
          <w:rFonts w:ascii="Verdana" w:eastAsia="Times New Roman" w:hAnsi="Verdana" w:cs="Times New Roman"/>
          <w:i/>
          <w:iCs/>
          <w:color w:val="000000"/>
          <w:sz w:val="18"/>
          <w:szCs w:val="18"/>
          <w:lang w:eastAsia="nb-NO"/>
        </w:rPr>
        <w:t>søn</w:t>
      </w:r>
      <w:proofErr w:type="spellEnd"/>
      <w:r w:rsidRPr="003D083E">
        <w:rPr>
          <w:rFonts w:ascii="Verdana" w:eastAsia="Times New Roman" w:hAnsi="Verdana" w:cs="Times New Roman"/>
          <w:i/>
          <w:iCs/>
          <w:color w:val="000000"/>
          <w:sz w:val="18"/>
          <w:szCs w:val="18"/>
          <w:lang w:eastAsia="nb-NO"/>
        </w:rPr>
        <w:t>- og helligdager, 1. og 17. mai og på stemmedager for stortingsvalg, fylke- og kommunestyrevalg og ved folkeavstemning.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2. Skjenkebevillinger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2.1 Mulige kombinasjoner:</w:t>
      </w:r>
      <w:r w:rsidRPr="003D083E">
        <w:rPr>
          <w:rFonts w:ascii="Verdana" w:eastAsia="Times New Roman" w:hAnsi="Verdana" w:cs="Times New Roman"/>
          <w:color w:val="000000"/>
          <w:sz w:val="18"/>
          <w:szCs w:val="18"/>
          <w:lang w:eastAsia="nb-NO"/>
        </w:rPr>
        <w:br/>
        <w:t>Det er anledning til å gi bevilling i følgende kombinasjoner:</w:t>
      </w:r>
    </w:p>
    <w:p w:rsidR="003D083E" w:rsidRPr="003D083E" w:rsidRDefault="003D083E" w:rsidP="003D083E">
      <w:pPr>
        <w:numPr>
          <w:ilvl w:val="0"/>
          <w:numId w:val="1"/>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Drikk som inneholder over 2,5 og høyst 4,7% alkohol.</w:t>
      </w:r>
    </w:p>
    <w:p w:rsidR="003D083E" w:rsidRPr="003D083E" w:rsidRDefault="003D083E" w:rsidP="003D083E">
      <w:pPr>
        <w:numPr>
          <w:ilvl w:val="0"/>
          <w:numId w:val="1"/>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Drikk som inneholder mellom 2,5 </w:t>
      </w:r>
      <w:proofErr w:type="gramStart"/>
      <w:r w:rsidRPr="003D083E">
        <w:rPr>
          <w:rFonts w:ascii="Verdana" w:eastAsia="Times New Roman" w:hAnsi="Verdana" w:cs="Times New Roman"/>
          <w:color w:val="000000"/>
          <w:sz w:val="18"/>
          <w:szCs w:val="18"/>
          <w:lang w:eastAsia="nb-NO"/>
        </w:rPr>
        <w:t>og  22</w:t>
      </w:r>
      <w:proofErr w:type="gramEnd"/>
      <w:r w:rsidRPr="003D083E">
        <w:rPr>
          <w:rFonts w:ascii="Verdana" w:eastAsia="Times New Roman" w:hAnsi="Verdana" w:cs="Times New Roman"/>
          <w:color w:val="000000"/>
          <w:sz w:val="18"/>
          <w:szCs w:val="18"/>
          <w:lang w:eastAsia="nb-NO"/>
        </w:rPr>
        <w:t xml:space="preserve"> % alkohol</w:t>
      </w:r>
    </w:p>
    <w:p w:rsidR="003D083E" w:rsidRPr="003D083E" w:rsidRDefault="003D083E" w:rsidP="003D083E">
      <w:pPr>
        <w:numPr>
          <w:ilvl w:val="0"/>
          <w:numId w:val="1"/>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Drikk som inneholder mellom 2,5 og 60 % alkohol.</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Angående kriterier for behandling av søknader om skjenkebevilling vises det til alkohollovens </w:t>
      </w:r>
      <w:proofErr w:type="spellStart"/>
      <w:r w:rsidRPr="003D083E">
        <w:rPr>
          <w:rFonts w:ascii="Verdana" w:eastAsia="Times New Roman" w:hAnsi="Verdana" w:cs="Times New Roman"/>
          <w:color w:val="000000"/>
          <w:sz w:val="18"/>
          <w:szCs w:val="18"/>
          <w:lang w:eastAsia="nb-NO"/>
        </w:rPr>
        <w:t>Kap</w:t>
      </w:r>
      <w:proofErr w:type="spellEnd"/>
      <w:r w:rsidRPr="003D083E">
        <w:rPr>
          <w:rFonts w:ascii="Verdana" w:eastAsia="Times New Roman" w:hAnsi="Verdana" w:cs="Times New Roman"/>
          <w:color w:val="000000"/>
          <w:sz w:val="18"/>
          <w:szCs w:val="18"/>
          <w:lang w:eastAsia="nb-NO"/>
        </w:rPr>
        <w:t>. 4 Kommunale skjenkebevillinger. Det settes i tillegg krav til vandel og skikkethet, jfr. Alkohollovens § 1-7 b og c.</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lastRenderedPageBreak/>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3. Skjenketider, 2):</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i/>
          <w:iCs/>
          <w:color w:val="000000"/>
          <w:sz w:val="18"/>
          <w:szCs w:val="18"/>
          <w:lang w:eastAsia="nb-NO"/>
        </w:rPr>
        <w:t>2) Skjenketidene ifølge alkohollovens § 4-4: Lovens normaltid for skjenking av alkoholholdig drikk med mer enn 22 % alkohol er fra kl. 13.00 til kl. 24.00 og for skjenking av annen alkoholholdig drikk fra kl. 08.00 til kl. 01.00 alle dager.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i/>
          <w:iCs/>
          <w:color w:val="000000"/>
          <w:sz w:val="18"/>
          <w:szCs w:val="18"/>
          <w:lang w:eastAsia="nb-NO"/>
        </w:rPr>
        <w:t>Lovens maksimaltid for skjenking av alkoholholdig drikk med mer enn 22 % alkohol er fra kl. 13.00 – 03.00 og for annen alkoholholdig drikk fra kl. 06.00 til kl. 03.00.</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3.1 Ordinære skjenketider</w:t>
      </w:r>
      <w:r w:rsidRPr="003D083E">
        <w:rPr>
          <w:rFonts w:ascii="Verdana" w:eastAsia="Times New Roman" w:hAnsi="Verdana" w:cs="Times New Roman"/>
          <w:color w:val="000000"/>
          <w:sz w:val="18"/>
          <w:szCs w:val="18"/>
          <w:lang w:eastAsia="nb-NO"/>
        </w:rPr>
        <w:br/>
        <w:t>Bindal kommune tillater skjenking fra kl. 08.00 til kl. 02.00. Drikk som inneholder mer enn 22 % alkohol tillates ikke skjenket før kl. 13.00.</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3.2 Bevillinger for enkeltanledninger og ambulerende bevilling.</w:t>
      </w:r>
      <w:r w:rsidRPr="003D083E">
        <w:rPr>
          <w:rFonts w:ascii="Verdana" w:eastAsia="Times New Roman" w:hAnsi="Verdana" w:cs="Times New Roman"/>
          <w:color w:val="000000"/>
          <w:sz w:val="18"/>
          <w:szCs w:val="18"/>
          <w:lang w:eastAsia="nb-NO"/>
        </w:rPr>
        <w:br/>
        <w:t>Samme skjenketid som ved ordinære bevillinger. Søknadene vurderes i forhold til kommunens politivedtekter og alkohollovens bestemmelser.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3.3 Konsum av skjenket alkoholholdig drikk innen fastsatt skjenketid, må opphøre senest 30 min etter skjenketidens utløp og området hvor det skjenkes skal være tømt. Jfr. alkoholloven § 4-4.</w:t>
      </w:r>
      <w:r w:rsidRPr="003D083E">
        <w:rPr>
          <w:rFonts w:ascii="Verdana" w:eastAsia="Times New Roman" w:hAnsi="Verdana" w:cs="Times New Roman"/>
          <w:color w:val="000000"/>
          <w:sz w:val="18"/>
          <w:szCs w:val="18"/>
          <w:lang w:eastAsia="nb-NO"/>
        </w:rPr>
        <w:br/>
        <w:t>Gjester som må vente på skyss bør vente i garderoben.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4. Skjenking utendørs</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4.1. Utendørs skjenking kan innvilges med vilkår om kortere skjenketid enn innendørs lokaler.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4.2. Uteområde skal klart avgrenses og skilles fra uteareal for øvrig, med inngjerding som avtales med bevillingsmyndighet. Arealet skal fremkomme ved tegning i forbindelse med søknad.</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4.3 Det kan gis tillatelse til utvidelse av utendørs skjenkeareal i forbindelse med festivaler og lignende hvis området er klart avgrenset med gjerde / stengsel.</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5 Situasjoner hvor det ikke gis skjenkebevilling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5.1 Det gis ikke bevilling for skjenking av brennevin i skjenkesteder som retter seg mot ungdom, og der aldersgrensen er under 18 år.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5.2. Det gis ikke skjenkebevilling i spisesteder som kombinerer driften med gatekjøkkenvirksomhet.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5.3 Det gis ikke skjenkebevilling til driftskonsept som inkluder oppstilling av spilleautomater.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6. Skjenking i kommunale bygg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Det kan gis ambulerende skjenkebevilling og skjenkebevilling for enkeltanledning i kombinerte anlegg for skole/idrett/kultur såfremt det ikke er under et idrettsarrangement.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Rådmannen kan gi dispensasjon for skjenking av alkohol i skolebygg, </w:t>
      </w:r>
      <w:proofErr w:type="spellStart"/>
      <w:r w:rsidRPr="003D083E">
        <w:rPr>
          <w:rFonts w:ascii="Verdana" w:eastAsia="Times New Roman" w:hAnsi="Verdana" w:cs="Times New Roman"/>
          <w:color w:val="000000"/>
          <w:sz w:val="18"/>
          <w:szCs w:val="18"/>
          <w:lang w:eastAsia="nb-NO"/>
        </w:rPr>
        <w:t>Jf</w:t>
      </w:r>
      <w:proofErr w:type="spellEnd"/>
      <w:r w:rsidRPr="003D083E">
        <w:rPr>
          <w:rFonts w:ascii="Verdana" w:eastAsia="Times New Roman" w:hAnsi="Verdana" w:cs="Times New Roman"/>
          <w:color w:val="000000"/>
          <w:sz w:val="18"/>
          <w:szCs w:val="18"/>
          <w:lang w:eastAsia="nb-NO"/>
        </w:rPr>
        <w:t xml:space="preserve"> opplæringslovens § 9-5.</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lastRenderedPageBreak/>
        <w:t>7. Ambulerende skjenkebevilling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7.1 Definisjon av ambulerende bevilling</w:t>
      </w:r>
      <w:r w:rsidRPr="003D083E">
        <w:rPr>
          <w:rFonts w:ascii="Verdana" w:eastAsia="Times New Roman" w:hAnsi="Verdana" w:cs="Times New Roman"/>
          <w:color w:val="000000"/>
          <w:sz w:val="18"/>
          <w:szCs w:val="18"/>
          <w:lang w:eastAsia="nb-NO"/>
        </w:rPr>
        <w:br/>
        <w:t>I henhold til alkoholloven § 4-5 har kommunestyret opprettet 2 (to) bevillinger som ikke blir knyttet til bestemt person eller skjenkested, og kan tillate at en eller flere av disse bevillinger blir utøvd på et sted eller steder som godkjennes for en enkelt anledning for skjenking til deltakere i sluttet selskap (k-sak 44/94).</w:t>
      </w:r>
      <w:r w:rsidRPr="003D083E">
        <w:rPr>
          <w:rFonts w:ascii="Verdana" w:eastAsia="Times New Roman" w:hAnsi="Verdana" w:cs="Times New Roman"/>
          <w:color w:val="000000"/>
          <w:sz w:val="18"/>
          <w:szCs w:val="18"/>
          <w:lang w:eastAsia="nb-NO"/>
        </w:rPr>
        <w:br/>
        <w:t xml:space="preserve">Ambulerende skjenkebevilling gis bare til sluttede selskaper. </w:t>
      </w:r>
      <w:proofErr w:type="gramStart"/>
      <w:r w:rsidRPr="003D083E">
        <w:rPr>
          <w:rFonts w:ascii="Verdana" w:eastAsia="Times New Roman" w:hAnsi="Verdana" w:cs="Times New Roman"/>
          <w:color w:val="000000"/>
          <w:sz w:val="18"/>
          <w:szCs w:val="18"/>
          <w:lang w:eastAsia="nb-NO"/>
        </w:rPr>
        <w:t>Med ”sluttede</w:t>
      </w:r>
      <w:proofErr w:type="gramEnd"/>
      <w:r w:rsidRPr="003D083E">
        <w:rPr>
          <w:rFonts w:ascii="Verdana" w:eastAsia="Times New Roman" w:hAnsi="Verdana" w:cs="Times New Roman"/>
          <w:color w:val="000000"/>
          <w:sz w:val="18"/>
          <w:szCs w:val="18"/>
          <w:lang w:eastAsia="nb-NO"/>
        </w:rPr>
        <w:t xml:space="preserve"> selskap” menes at det allerede, og før skjenkingen begynner, er dannet en sluttet krets av personer som samles for et bestemt formål, i et bestemt lokale. Søknad om slik bevilling skal være kommunen i hende innen 2 uker før arrangementet skal avholdes. Det innhentes ikke uttalelse fra politi eller andre for søknader om ambulerende skjenkebevilling. Imidlertid skal politiet underrettes om tiltaket.</w:t>
      </w:r>
      <w:r w:rsidRPr="003D083E">
        <w:rPr>
          <w:rFonts w:ascii="Verdana" w:eastAsia="Times New Roman" w:hAnsi="Verdana" w:cs="Times New Roman"/>
          <w:color w:val="000000"/>
          <w:sz w:val="18"/>
          <w:szCs w:val="18"/>
          <w:lang w:eastAsia="nb-NO"/>
        </w:rPr>
        <w:br/>
        <w:t>Styrer er ansvarlig for at skjenking av alkoholholdig drikk foregår på en slik måte at reglene i gjeldende lov og forskrift overholdes, og at alkoholpolitisk hensyn ivaretas. Styrer må først og fremst påse at det ikke skjenkes alkoholholdig drikk til for unge og/eller synlig berusede personer, og at det ikke skjenkes ut over tillatt skjenketid slik denne er fastsatt i bevillingen.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7.2 Situasjoner hvor du ikke behøver søke bevilling</w:t>
      </w:r>
      <w:r w:rsidRPr="003D083E">
        <w:rPr>
          <w:rFonts w:ascii="Verdana" w:eastAsia="Times New Roman" w:hAnsi="Verdana" w:cs="Times New Roman"/>
          <w:color w:val="000000"/>
          <w:sz w:val="18"/>
          <w:szCs w:val="18"/>
          <w:lang w:eastAsia="nb-NO"/>
        </w:rPr>
        <w:br/>
        <w:t>Skal du f.eks. arrangere en bursdagsfest eller lignende i leide lokaler, trenger du ikke skjenkebevilling, jfr. alkoholloven § 8-9.</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8. Skjenkebevilling for enkelt anledning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8.1 Definisjon av skjenkebevilling for enkeltanledning.</w:t>
      </w:r>
      <w:r w:rsidRPr="003D083E">
        <w:rPr>
          <w:rFonts w:ascii="Verdana" w:eastAsia="Times New Roman" w:hAnsi="Verdana" w:cs="Times New Roman"/>
          <w:color w:val="000000"/>
          <w:sz w:val="18"/>
          <w:szCs w:val="18"/>
          <w:lang w:eastAsia="nb-NO"/>
        </w:rPr>
        <w:br/>
        <w:t>Hjemles av alkoholloven § 1-6, 2. ledd siste setning.</w:t>
      </w:r>
      <w:r w:rsidRPr="003D083E">
        <w:rPr>
          <w:rFonts w:ascii="Verdana" w:eastAsia="Times New Roman" w:hAnsi="Verdana" w:cs="Times New Roman"/>
          <w:color w:val="000000"/>
          <w:sz w:val="18"/>
          <w:szCs w:val="18"/>
          <w:lang w:eastAsia="nb-NO"/>
        </w:rPr>
        <w:br/>
        <w:t>Bevilling for en enkelt bestemt anledning / en bestemt del av året gjelder for åpne arrangementer som for eksempel festivaler, konserter og dansetilstelninger. Ved søknad om skjenkebevilling for enkeltanledning blir det innhentet uttalelse fra politi og sosialavdeling. Dette i henhold til alkoholloven § 1-7.</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Skjenkebevilling for enkeltanledning er nødvendig der det skjenkes alkohol mot vederlag og dersom det skal skjenkes alkohol i et lokale som ikke har bevilling fra før.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Ved offentlige fester med aldersgrense 15 år (jfr. politivedtektene) hvor det er innvilget skjenkebevilling, påhviler det bevillingshaver et ansvar med kontroll slik at skjenking/konsum av alkohol ikke forekommer til personer under 18 år.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9. Bevillingsperioden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9.1.Bevillingsperioden for ordinære søknader om salgs- og skjenkebevillinger settes til 4 år med opphør 30. juni etter at nytt kommunestyre tiltrer.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9.2. Antall bevillinger</w:t>
      </w:r>
      <w:r w:rsidRPr="003D083E">
        <w:rPr>
          <w:rFonts w:ascii="Verdana" w:eastAsia="Times New Roman" w:hAnsi="Verdana" w:cs="Times New Roman"/>
          <w:color w:val="000000"/>
          <w:sz w:val="18"/>
          <w:szCs w:val="18"/>
          <w:lang w:eastAsia="nb-NO"/>
        </w:rPr>
        <w:br/>
        <w:t>Alkoholloven § 1-7a gir kommunen anledning til å sette tak for antall bevillinger. Bindal kommune vil ikke regulere antall salgs- eller skjenkesteder. Søknader vil bli skjønnsmessig vurdert i hvert enkelt tilfelle, jfr. Alkoholloven § 1-7a.</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9.3. Sosialpolitiske hensyn</w:t>
      </w:r>
      <w:r w:rsidRPr="003D083E">
        <w:rPr>
          <w:rFonts w:ascii="Verdana" w:eastAsia="Times New Roman" w:hAnsi="Verdana" w:cs="Times New Roman"/>
          <w:color w:val="000000"/>
          <w:sz w:val="18"/>
          <w:szCs w:val="18"/>
          <w:lang w:eastAsia="nb-NO"/>
        </w:rPr>
        <w:br/>
        <w:t xml:space="preserve">Bindal kommune skal til </w:t>
      </w:r>
      <w:proofErr w:type="spellStart"/>
      <w:r w:rsidRPr="003D083E">
        <w:rPr>
          <w:rFonts w:ascii="Verdana" w:eastAsia="Times New Roman" w:hAnsi="Verdana" w:cs="Times New Roman"/>
          <w:color w:val="000000"/>
          <w:sz w:val="18"/>
          <w:szCs w:val="18"/>
          <w:lang w:eastAsia="nb-NO"/>
        </w:rPr>
        <w:t>en hver</w:t>
      </w:r>
      <w:proofErr w:type="spellEnd"/>
      <w:r w:rsidRPr="003D083E">
        <w:rPr>
          <w:rFonts w:ascii="Verdana" w:eastAsia="Times New Roman" w:hAnsi="Verdana" w:cs="Times New Roman"/>
          <w:color w:val="000000"/>
          <w:sz w:val="18"/>
          <w:szCs w:val="18"/>
          <w:lang w:eastAsia="nb-NO"/>
        </w:rPr>
        <w:t xml:space="preserve"> tid ta sosialpolitiske hensyn med i vurderingen når nye bevillinger blir gitt. Slike hensyn kan være skjenketetthet i området, eksisterende tilgjengelighet i kommunen totalt, områdets formål (boligområder, områder hvor barn og unge ferdes i stor grad) m.m. Sosialpolitiske hensyn skal også være med i vurderingen når skjenketider vedtas.</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10. Tildeling av bevilling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lastRenderedPageBreak/>
        <w:t>10.1   Kommunestyret behandler saker om salgs- og skjenkebevillinger etter alkoholloven. Kommunestyret behandler saker hvor det søkes om skjenking av alkoholholdig drikk med over 22 volumprosent alkohol (gruppe 3 / brennevin). Søknad må være kommunen i hende 4 uker før kommunestyremøte.</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10.2   Kommunestyret har delegert til rådmannen å behandle søknader om ambulerende skjenkebevilling og skjenkebevilling for enkeltanledning, gjeldende for alkoholholdig drikk gruppe 2 (k-sak 34/95)</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10.3 Formannskapet</w:t>
      </w:r>
      <w:r w:rsidRPr="003D083E">
        <w:rPr>
          <w:rFonts w:ascii="Verdana" w:eastAsia="Times New Roman" w:hAnsi="Verdana" w:cs="Times New Roman"/>
          <w:color w:val="000000"/>
          <w:sz w:val="18"/>
          <w:szCs w:val="18"/>
          <w:lang w:eastAsia="nb-NO"/>
        </w:rPr>
        <w:br/>
      </w:r>
      <w:proofErr w:type="spellStart"/>
      <w:r w:rsidRPr="003D083E">
        <w:rPr>
          <w:rFonts w:ascii="Verdana" w:eastAsia="Times New Roman" w:hAnsi="Verdana" w:cs="Times New Roman"/>
          <w:color w:val="000000"/>
          <w:sz w:val="18"/>
          <w:szCs w:val="18"/>
          <w:lang w:eastAsia="nb-NO"/>
        </w:rPr>
        <w:t>Formannskapet</w:t>
      </w:r>
      <w:proofErr w:type="spellEnd"/>
      <w:r w:rsidRPr="003D083E">
        <w:rPr>
          <w:rFonts w:ascii="Verdana" w:eastAsia="Times New Roman" w:hAnsi="Verdana" w:cs="Times New Roman"/>
          <w:color w:val="000000"/>
          <w:sz w:val="18"/>
          <w:szCs w:val="18"/>
          <w:lang w:eastAsia="nb-NO"/>
        </w:rPr>
        <w:t xml:space="preserve"> treffer avgjørelse om å inndra bevilling (alkoholloven § 1-8).</w:t>
      </w:r>
      <w:r w:rsidRPr="003D083E">
        <w:rPr>
          <w:rFonts w:ascii="Verdana" w:eastAsia="Times New Roman" w:hAnsi="Verdana" w:cs="Times New Roman"/>
          <w:color w:val="000000"/>
          <w:sz w:val="18"/>
          <w:szCs w:val="18"/>
          <w:lang w:eastAsia="nb-NO"/>
        </w:rPr>
        <w:br/>
        <w:t>Formannskapet treffer avgjørelse ved flytting til nye lokaler.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10.4. Rådmannen</w:t>
      </w:r>
      <w:r w:rsidRPr="003D083E">
        <w:rPr>
          <w:rFonts w:ascii="Verdana" w:eastAsia="Times New Roman" w:hAnsi="Verdana" w:cs="Times New Roman"/>
          <w:color w:val="000000"/>
          <w:sz w:val="18"/>
          <w:szCs w:val="18"/>
          <w:lang w:eastAsia="nb-NO"/>
        </w:rPr>
        <w:br/>
      </w:r>
      <w:proofErr w:type="spellStart"/>
      <w:r w:rsidRPr="003D083E">
        <w:rPr>
          <w:rFonts w:ascii="Verdana" w:eastAsia="Times New Roman" w:hAnsi="Verdana" w:cs="Times New Roman"/>
          <w:color w:val="000000"/>
          <w:sz w:val="18"/>
          <w:szCs w:val="18"/>
          <w:lang w:eastAsia="nb-NO"/>
        </w:rPr>
        <w:t>Rådmannen</w:t>
      </w:r>
      <w:proofErr w:type="spellEnd"/>
      <w:r w:rsidRPr="003D083E">
        <w:rPr>
          <w:rFonts w:ascii="Verdana" w:eastAsia="Times New Roman" w:hAnsi="Verdana" w:cs="Times New Roman"/>
          <w:color w:val="000000"/>
          <w:sz w:val="18"/>
          <w:szCs w:val="18"/>
          <w:lang w:eastAsia="nb-NO"/>
        </w:rPr>
        <w:t xml:space="preserve"> delegeres myndighet til å treffe vedtak i følgende tilfeller:</w:t>
      </w:r>
    </w:p>
    <w:p w:rsidR="003D083E" w:rsidRPr="003D083E" w:rsidRDefault="003D083E" w:rsidP="003D083E">
      <w:pPr>
        <w:numPr>
          <w:ilvl w:val="0"/>
          <w:numId w:val="2"/>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Skifte av styrer og stedfortreder</w:t>
      </w:r>
    </w:p>
    <w:p w:rsidR="003D083E" w:rsidRPr="003D083E" w:rsidRDefault="003D083E" w:rsidP="003D083E">
      <w:pPr>
        <w:numPr>
          <w:ilvl w:val="0"/>
          <w:numId w:val="2"/>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Søknader om skjenkebevilling for enkeltanledning</w:t>
      </w:r>
    </w:p>
    <w:p w:rsidR="003D083E" w:rsidRPr="003D083E" w:rsidRDefault="003D083E" w:rsidP="003D083E">
      <w:pPr>
        <w:numPr>
          <w:ilvl w:val="0"/>
          <w:numId w:val="2"/>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Søknad om ambulerende skjenkebevilling</w:t>
      </w:r>
    </w:p>
    <w:p w:rsidR="003D083E" w:rsidRPr="003D083E" w:rsidRDefault="003D083E" w:rsidP="003D083E">
      <w:pPr>
        <w:numPr>
          <w:ilvl w:val="0"/>
          <w:numId w:val="2"/>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Sette vilkår for bevillinger etter § 4-3 i alkoholloven, ved enkelt anledning eller ved ambulerende bevilling.</w:t>
      </w:r>
    </w:p>
    <w:p w:rsidR="003D083E" w:rsidRPr="003D083E" w:rsidRDefault="003D083E" w:rsidP="003D083E">
      <w:pPr>
        <w:numPr>
          <w:ilvl w:val="0"/>
          <w:numId w:val="2"/>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Gebyr for salg og skjenking (k-sak 01/03)</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 tilsetter skjenkekontrollører.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11. Gebyr for salg og skjenking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11.1 Gebyr for fast bevilling fastsettes for ett år om gangen, for hver enkelt bevilling på grunnlag av forventet omsatt mengde alkoholholdig drikk. (Alkoholloven § 7-1 og Forskrift </w:t>
      </w:r>
      <w:proofErr w:type="spellStart"/>
      <w:r w:rsidRPr="003D083E">
        <w:rPr>
          <w:rFonts w:ascii="Verdana" w:eastAsia="Times New Roman" w:hAnsi="Verdana" w:cs="Times New Roman"/>
          <w:color w:val="000000"/>
          <w:sz w:val="18"/>
          <w:szCs w:val="18"/>
          <w:lang w:eastAsia="nb-NO"/>
        </w:rPr>
        <w:t>Kap</w:t>
      </w:r>
      <w:proofErr w:type="spellEnd"/>
      <w:r w:rsidRPr="003D083E">
        <w:rPr>
          <w:rFonts w:ascii="Verdana" w:eastAsia="Times New Roman" w:hAnsi="Verdana" w:cs="Times New Roman"/>
          <w:color w:val="000000"/>
          <w:sz w:val="18"/>
          <w:szCs w:val="18"/>
          <w:lang w:eastAsia="nb-NO"/>
        </w:rPr>
        <w:t>. 6.) Gebyret beregnes ut statlig fastsatt sats pr. omsatt liter alkohol.</w:t>
      </w:r>
      <w:r w:rsidRPr="003D083E">
        <w:rPr>
          <w:rFonts w:ascii="Verdana" w:eastAsia="Times New Roman" w:hAnsi="Verdana" w:cs="Times New Roman"/>
          <w:color w:val="000000"/>
          <w:sz w:val="18"/>
          <w:szCs w:val="18"/>
          <w:lang w:eastAsia="nb-NO"/>
        </w:rPr>
        <w:br/>
        <w:t>Minimumsbeløpet utgjør pr. år  kr. 1.200,- for salg og kr. 3.500,- for skjenking.</w:t>
      </w:r>
      <w:r w:rsidRPr="003D083E">
        <w:rPr>
          <w:rFonts w:ascii="Verdana" w:eastAsia="Times New Roman" w:hAnsi="Verdana" w:cs="Times New Roman"/>
          <w:color w:val="000000"/>
          <w:sz w:val="18"/>
          <w:szCs w:val="18"/>
          <w:lang w:eastAsia="nb-NO"/>
        </w:rPr>
        <w:br/>
        <w:t>Ved årets utløp skal bevillingshaver sende inn oppgave over faktisk omsatt mengde alkohol.</w:t>
      </w:r>
      <w:r w:rsidRPr="003D083E">
        <w:rPr>
          <w:rFonts w:ascii="Verdana" w:eastAsia="Times New Roman" w:hAnsi="Verdana" w:cs="Times New Roman"/>
          <w:color w:val="000000"/>
          <w:sz w:val="18"/>
          <w:szCs w:val="18"/>
          <w:lang w:eastAsia="nb-NO"/>
        </w:rPr>
        <w:br/>
        <w:t>Frist for innlevering av oppgave over faktisk omsetning i året før, og forventet omsetning i inneværende år, leveres Bindal kommune innen 1. mars hvert år.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11.2 For ambulerende bevilling kreves et gebyr på kr. </w:t>
      </w:r>
      <w:r w:rsidR="008312CD">
        <w:rPr>
          <w:rFonts w:ascii="Verdana" w:eastAsia="Times New Roman" w:hAnsi="Verdana" w:cs="Times New Roman"/>
          <w:color w:val="000000"/>
          <w:sz w:val="18"/>
          <w:szCs w:val="18"/>
          <w:lang w:eastAsia="nb-NO"/>
        </w:rPr>
        <w:t>37</w:t>
      </w:r>
      <w:r w:rsidRPr="003D083E">
        <w:rPr>
          <w:rFonts w:ascii="Verdana" w:eastAsia="Times New Roman" w:hAnsi="Verdana" w:cs="Times New Roman"/>
          <w:color w:val="000000"/>
          <w:sz w:val="18"/>
          <w:szCs w:val="18"/>
          <w:lang w:eastAsia="nb-NO"/>
        </w:rPr>
        <w:t xml:space="preserve">0,-. </w:t>
      </w:r>
      <w:r w:rsidR="008312CD">
        <w:rPr>
          <w:rFonts w:ascii="Verdana" w:eastAsia="Times New Roman" w:hAnsi="Verdana" w:cs="Times New Roman"/>
          <w:color w:val="000000"/>
          <w:sz w:val="18"/>
          <w:szCs w:val="18"/>
          <w:lang w:eastAsia="nb-NO"/>
        </w:rPr>
        <w:t>(</w:t>
      </w:r>
      <w:r w:rsidR="008312CD" w:rsidRPr="008312CD">
        <w:rPr>
          <w:rFonts w:ascii="Verdana" w:eastAsia="Times New Roman" w:hAnsi="Verdana" w:cs="Times New Roman"/>
          <w:i/>
          <w:color w:val="000000"/>
          <w:sz w:val="18"/>
          <w:szCs w:val="18"/>
          <w:lang w:eastAsia="nb-NO"/>
        </w:rPr>
        <w:t>pr januar 2019)</w:t>
      </w:r>
      <w:r w:rsidR="008312CD">
        <w:rPr>
          <w:rFonts w:ascii="Verdana" w:eastAsia="Times New Roman" w:hAnsi="Verdana" w:cs="Times New Roman"/>
          <w:color w:val="000000"/>
          <w:sz w:val="18"/>
          <w:szCs w:val="18"/>
          <w:lang w:eastAsia="nb-NO"/>
        </w:rPr>
        <w:t xml:space="preserve"> </w:t>
      </w:r>
      <w:r w:rsidRPr="003D083E">
        <w:rPr>
          <w:rFonts w:ascii="Verdana" w:eastAsia="Times New Roman" w:hAnsi="Verdana" w:cs="Times New Roman"/>
          <w:color w:val="000000"/>
          <w:sz w:val="18"/>
          <w:szCs w:val="18"/>
          <w:lang w:eastAsia="nb-NO"/>
        </w:rPr>
        <w:t>Gebyr for behandling av søknaden og skal betales selv om arrangementet avlyses.</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11.3 For skjenkebevilling ved enkeltanledning er gebyret på kr </w:t>
      </w:r>
      <w:r w:rsidR="008312CD">
        <w:rPr>
          <w:rFonts w:ascii="Verdana" w:eastAsia="Times New Roman" w:hAnsi="Verdana" w:cs="Times New Roman"/>
          <w:color w:val="000000"/>
          <w:sz w:val="18"/>
          <w:szCs w:val="18"/>
          <w:lang w:eastAsia="nb-NO"/>
        </w:rPr>
        <w:t>37</w:t>
      </w:r>
      <w:r w:rsidR="008312CD" w:rsidRPr="003D083E">
        <w:rPr>
          <w:rFonts w:ascii="Verdana" w:eastAsia="Times New Roman" w:hAnsi="Verdana" w:cs="Times New Roman"/>
          <w:color w:val="000000"/>
          <w:sz w:val="18"/>
          <w:szCs w:val="18"/>
          <w:lang w:eastAsia="nb-NO"/>
        </w:rPr>
        <w:t xml:space="preserve">0,-. </w:t>
      </w:r>
      <w:r w:rsidR="008312CD">
        <w:rPr>
          <w:rFonts w:ascii="Verdana" w:eastAsia="Times New Roman" w:hAnsi="Verdana" w:cs="Times New Roman"/>
          <w:color w:val="000000"/>
          <w:sz w:val="18"/>
          <w:szCs w:val="18"/>
          <w:lang w:eastAsia="nb-NO"/>
        </w:rPr>
        <w:t>(</w:t>
      </w:r>
      <w:r w:rsidR="008312CD" w:rsidRPr="008312CD">
        <w:rPr>
          <w:rFonts w:ascii="Verdana" w:eastAsia="Times New Roman" w:hAnsi="Verdana" w:cs="Times New Roman"/>
          <w:i/>
          <w:color w:val="000000"/>
          <w:sz w:val="18"/>
          <w:szCs w:val="18"/>
          <w:lang w:eastAsia="nb-NO"/>
        </w:rPr>
        <w:t>pr januar 2019)</w:t>
      </w:r>
      <w:r w:rsidR="008312CD">
        <w:rPr>
          <w:rFonts w:ascii="Verdana" w:eastAsia="Times New Roman" w:hAnsi="Verdana" w:cs="Times New Roman"/>
          <w:color w:val="000000"/>
          <w:sz w:val="18"/>
          <w:szCs w:val="18"/>
          <w:lang w:eastAsia="nb-NO"/>
        </w:rPr>
        <w:t xml:space="preserve"> </w:t>
      </w:r>
      <w:bookmarkStart w:id="0" w:name="_GoBack"/>
      <w:bookmarkEnd w:id="0"/>
      <w:r w:rsidRPr="003D083E">
        <w:rPr>
          <w:rFonts w:ascii="Verdana" w:eastAsia="Times New Roman" w:hAnsi="Verdana" w:cs="Times New Roman"/>
          <w:color w:val="000000"/>
          <w:sz w:val="18"/>
          <w:szCs w:val="18"/>
          <w:lang w:eastAsia="nb-NO"/>
        </w:rPr>
        <w:t>pr dag / arrangement. Gebyr for behandling av søknaden og skal betales selv om arrangementet avlyses.</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Gebyrene kan bli endret av kommunestyret eller ved endring i lov.</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12. Kontrollvirksomhet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12.1.I henhold til alkoholloven har kommunen ansvar for å føre kontroll med utøvelsen av de kommunale salgs- og skjenkebevillingene, jfr. § 1-9 i alkoholloven.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Bindal kommune benytter seg egne ansatte som skjenkekontrollører. Rådmannen har ansvaret for gjennomføringen av kontrollene og har ansvaret for oppfølging av kontrollørene.</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Kontrollen skal særlig omfatte salgs- og skjenketider, aldersgrensebestemmelsene, og at det ikke selges eller skjenkes til personer som er åpenbart påvirket av rusmidler. Videre skal kontrollørene sjekke at styrer og stedfortreder til enhver tid er knyttet til salgs- eller skjenkestedet.</w:t>
      </w:r>
      <w:r w:rsidRPr="003D083E">
        <w:rPr>
          <w:rFonts w:ascii="Verdana" w:eastAsia="Times New Roman" w:hAnsi="Verdana" w:cs="Times New Roman"/>
          <w:color w:val="000000"/>
          <w:sz w:val="18"/>
          <w:szCs w:val="18"/>
          <w:lang w:eastAsia="nb-NO"/>
        </w:rPr>
        <w:br/>
        <w:t xml:space="preserve">Kommunen skal sikre at kontrollen til enhver tid er rettet mot de forhold som synes hensiktsmessig </w:t>
      </w:r>
      <w:r w:rsidRPr="003D083E">
        <w:rPr>
          <w:rFonts w:ascii="Verdana" w:eastAsia="Times New Roman" w:hAnsi="Verdana" w:cs="Times New Roman"/>
          <w:color w:val="000000"/>
          <w:sz w:val="18"/>
          <w:szCs w:val="18"/>
          <w:lang w:eastAsia="nb-NO"/>
        </w:rPr>
        <w:lastRenderedPageBreak/>
        <w:t>etter en vurdering av de lokale forhold. Jfr. Forskrift om alkoholomsetning nr. 538 § 9-4.</w:t>
      </w:r>
      <w:r w:rsidRPr="003D083E">
        <w:rPr>
          <w:rFonts w:ascii="Verdana" w:eastAsia="Times New Roman" w:hAnsi="Verdana" w:cs="Times New Roman"/>
          <w:color w:val="000000"/>
          <w:sz w:val="18"/>
          <w:szCs w:val="18"/>
          <w:lang w:eastAsia="nb-NO"/>
        </w:rPr>
        <w:br/>
        <w:t>Videre skal kontrollen ha som formål å veilede bevillingshaverne om alkohollovens bestemmelser og lokale retningslinjer/forskrifter.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xml:space="preserve">Kommunen har ansvar for å kontrollere at innehavere av salgs- og skjenkebevillinger fører internkontroll med den virksomhet som drives i henhold til bevillingen, alkoholloven og bestemmelser fastsatt i medhold av alkoholloven § 1-9 og forskrift </w:t>
      </w:r>
      <w:proofErr w:type="spellStart"/>
      <w:r w:rsidRPr="003D083E">
        <w:rPr>
          <w:rFonts w:ascii="Verdana" w:eastAsia="Times New Roman" w:hAnsi="Verdana" w:cs="Times New Roman"/>
          <w:color w:val="000000"/>
          <w:sz w:val="18"/>
          <w:szCs w:val="18"/>
          <w:lang w:eastAsia="nb-NO"/>
        </w:rPr>
        <w:t>nr</w:t>
      </w:r>
      <w:proofErr w:type="spellEnd"/>
      <w:r w:rsidRPr="003D083E">
        <w:rPr>
          <w:rFonts w:ascii="Verdana" w:eastAsia="Times New Roman" w:hAnsi="Verdana" w:cs="Times New Roman"/>
          <w:color w:val="000000"/>
          <w:sz w:val="18"/>
          <w:szCs w:val="18"/>
          <w:lang w:eastAsia="nb-NO"/>
        </w:rPr>
        <w:t xml:space="preserve"> 538, </w:t>
      </w:r>
      <w:proofErr w:type="spellStart"/>
      <w:r w:rsidRPr="003D083E">
        <w:rPr>
          <w:rFonts w:ascii="Verdana" w:eastAsia="Times New Roman" w:hAnsi="Verdana" w:cs="Times New Roman"/>
          <w:color w:val="000000"/>
          <w:sz w:val="18"/>
          <w:szCs w:val="18"/>
          <w:lang w:eastAsia="nb-NO"/>
        </w:rPr>
        <w:t>Kap</w:t>
      </w:r>
      <w:proofErr w:type="spellEnd"/>
      <w:r w:rsidRPr="003D083E">
        <w:rPr>
          <w:rFonts w:ascii="Verdana" w:eastAsia="Times New Roman" w:hAnsi="Verdana" w:cs="Times New Roman"/>
          <w:color w:val="000000"/>
          <w:sz w:val="18"/>
          <w:szCs w:val="18"/>
          <w:lang w:eastAsia="nb-NO"/>
        </w:rPr>
        <w:t xml:space="preserve"> 8.</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Det skal også foretas kontroll med om skjenkestedet har etablert tilfredsstillende rutiner for vakthold på dager med mye gjester.</w:t>
      </w:r>
      <w:r w:rsidRPr="003D083E">
        <w:rPr>
          <w:rFonts w:ascii="Verdana" w:eastAsia="Times New Roman" w:hAnsi="Verdana" w:cs="Times New Roman"/>
          <w:color w:val="000000"/>
          <w:sz w:val="18"/>
          <w:szCs w:val="18"/>
          <w:lang w:eastAsia="nb-NO"/>
        </w:rPr>
        <w:br/>
        <w:t>Avgitt kontrollrapport danner også grunnlag for sanksjoner, for eksempel der lov, vilkår eller retningslinjer brytes.</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Salgs- og skjenkestedene skal kontrolleres så ofte som behovet tilsier. Hvert sted skal kontrolleres minimum en gang pr år, og oftere ved behov. Kommunen skal årlig utføre tre ganger så mange kontroller som de har salgs- og skjenkesteder. Bevillingshaverne med skjenkebevilling for enkeltanledning vil også bli kontrollert.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Kontrollutvalgsfunksjonen legges til formannskapet.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12.2 Avdekking av brudd på alkoholloven</w:t>
      </w:r>
      <w:r w:rsidRPr="003D083E">
        <w:rPr>
          <w:rFonts w:ascii="Verdana" w:eastAsia="Times New Roman" w:hAnsi="Verdana" w:cs="Times New Roman"/>
          <w:color w:val="000000"/>
          <w:sz w:val="18"/>
          <w:szCs w:val="18"/>
          <w:lang w:eastAsia="nb-NO"/>
        </w:rPr>
        <w:br/>
        <w:t>Som brudd på alkoholloven kan bl.a. regnes:</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skjenking eller utlevering av alkoholholdig drikk med mer enn 22 % alkohol til noen under 20 år.</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skjenking eller utlevering av alkoholholdig drikk med høyere alkoholinnhold enn 2,5 % til noen som er under 18 år.</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skjenking eller utlevering av alkoholholdig drikk med høyere alkoholinnhold enn 2,5 % til et senere tidspunkt enn det som er fastsatt i vedtaket for det enkelte utsalgs- eller skjenkelokale.</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Drikking eller skjenking som tillates i strid med alkohollovens § 8-9</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og skjenking av alkoholholdig drikk til personer som er åpenbart beruset, eller skjenking av alkoholholdig drikk på en slik måte at vedkommende må antas å bli åpenbart beruset.</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Ikke levert oppgave for forventet og faktisk omsetning (alkoholloven § 7-1).</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Servering av alkoholholdig drikk med mer enn 22 % alkohol som foretas av person som ikke har fylt 20 år.</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Servering av annen alkoholholdig drikk som foretas av person som ikke har fylt 18 år (Unntatt fra denne bestemmelsen er servitør med kokk- eller servitørfagbrev, eller servering som foregår innen de rammer som er fastsatt om unntak for lærlinger og andre som er under opplæring).</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Brudd på bestemmelsene om reklame.</w:t>
      </w:r>
    </w:p>
    <w:p w:rsidR="003D083E" w:rsidRPr="003D083E" w:rsidRDefault="003D083E" w:rsidP="003D083E">
      <w:pPr>
        <w:numPr>
          <w:ilvl w:val="0"/>
          <w:numId w:val="3"/>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Styrer eller stedfortreder er sluttet ved salgs- eller skjenkestedet og det er ikke søkt om godkjenning av ny styrer/stedfortreder.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Denne opplisting er ikke uttømmende i forhold til brudd på alkoholloven.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13. Reaksjon ved brudd på alkoholloven eller annen relevant lovgivning.</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Det skal ved vurdering av kontrollrapporter som foreligger etter avlagte kontroller innhentes uttalelse fra angjeldende part. Det må da vurderes hvilken grad en skal vurdere forholdet etter.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Graden av alvorlighet inndeles i tre kategorier: Spesielt alvorlige overtredelser, alvorlige overtredelser og mindre alvorlige overtredelser.</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Eksempel på spesielt alvorlige overtredelser kan være:</w:t>
      </w:r>
    </w:p>
    <w:p w:rsidR="003D083E" w:rsidRPr="003D083E" w:rsidRDefault="003D083E" w:rsidP="003D083E">
      <w:pPr>
        <w:numPr>
          <w:ilvl w:val="0"/>
          <w:numId w:val="4"/>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lastRenderedPageBreak/>
        <w:t>Salg eller skjenking til mindreårige, og mindreåriges delaktighet i salg eller skjenking</w:t>
      </w:r>
    </w:p>
    <w:p w:rsidR="003D083E" w:rsidRPr="003D083E" w:rsidRDefault="003D083E" w:rsidP="003D083E">
      <w:pPr>
        <w:numPr>
          <w:ilvl w:val="0"/>
          <w:numId w:val="4"/>
        </w:numPr>
        <w:spacing w:before="100" w:beforeAutospacing="1" w:after="100" w:afterAutospacing="1" w:line="240" w:lineRule="auto"/>
        <w:rPr>
          <w:rFonts w:ascii="Verdana" w:eastAsia="Times New Roman" w:hAnsi="Verdana" w:cs="Times New Roman"/>
          <w:color w:val="000000"/>
          <w:sz w:val="18"/>
          <w:szCs w:val="18"/>
          <w:lang w:eastAsia="nb-NO"/>
        </w:rPr>
      </w:pPr>
      <w:proofErr w:type="spellStart"/>
      <w:r w:rsidRPr="003D083E">
        <w:rPr>
          <w:rFonts w:ascii="Verdana" w:eastAsia="Times New Roman" w:hAnsi="Verdana" w:cs="Times New Roman"/>
          <w:color w:val="000000"/>
          <w:sz w:val="18"/>
          <w:szCs w:val="18"/>
          <w:lang w:eastAsia="nb-NO"/>
        </w:rPr>
        <w:t>Overskjenking</w:t>
      </w:r>
      <w:proofErr w:type="spellEnd"/>
      <w:r w:rsidRPr="003D083E">
        <w:rPr>
          <w:rFonts w:ascii="Verdana" w:eastAsia="Times New Roman" w:hAnsi="Verdana" w:cs="Times New Roman"/>
          <w:color w:val="000000"/>
          <w:sz w:val="18"/>
          <w:szCs w:val="18"/>
          <w:lang w:eastAsia="nb-NO"/>
        </w:rPr>
        <w:t xml:space="preserve"> av alkohol</w:t>
      </w:r>
    </w:p>
    <w:p w:rsidR="003D083E" w:rsidRPr="003D083E" w:rsidRDefault="003D083E" w:rsidP="003D083E">
      <w:pPr>
        <w:numPr>
          <w:ilvl w:val="0"/>
          <w:numId w:val="4"/>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Omsetning av narkotika eller smuglervarer</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574"/>
        <w:gridCol w:w="3438"/>
        <w:gridCol w:w="3044"/>
      </w:tblGrid>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Straffereaksjon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Avgjørelsesmyndighet</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2 uker</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 Rådmannen treffer midlertidig vedtak.</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2.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4 uker</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 Rådmannen treffer midlertidig vedtak.</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for resten av bevillingsperioden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w:t>
            </w:r>
          </w:p>
        </w:tc>
      </w:tr>
      <w:tr w:rsidR="003D083E" w:rsidRPr="003D083E" w:rsidTr="003D083E">
        <w:tc>
          <w:tcPr>
            <w:tcW w:w="9210" w:type="dxa"/>
            <w:gridSpan w:val="3"/>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For bevillingshavere med ambulerende skjenkebevilling eller for enkeltanledning</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½ års karantene</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w:t>
            </w:r>
          </w:p>
        </w:tc>
      </w:tr>
    </w:tbl>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r w:rsidRPr="003D083E">
        <w:rPr>
          <w:rFonts w:ascii="Verdana" w:eastAsia="Times New Roman" w:hAnsi="Verdana" w:cs="Times New Roman"/>
          <w:b/>
          <w:bCs/>
          <w:color w:val="000000"/>
          <w:sz w:val="18"/>
          <w:szCs w:val="18"/>
          <w:lang w:eastAsia="nb-NO"/>
        </w:rPr>
        <w:t>Eksempel på alvorlige overtredelser kan være:</w:t>
      </w:r>
    </w:p>
    <w:p w:rsidR="003D083E" w:rsidRPr="003D083E" w:rsidRDefault="003D083E" w:rsidP="003D083E">
      <w:pPr>
        <w:numPr>
          <w:ilvl w:val="0"/>
          <w:numId w:val="5"/>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og skjenking utenom fastsatte tidspunkt</w:t>
      </w:r>
    </w:p>
    <w:p w:rsidR="003D083E" w:rsidRPr="003D083E" w:rsidRDefault="003D083E" w:rsidP="003D083E">
      <w:pPr>
        <w:numPr>
          <w:ilvl w:val="0"/>
          <w:numId w:val="6"/>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Manglende betaling av, eller innberetning av grunnlag for bevillingsavgift</w:t>
      </w:r>
    </w:p>
    <w:p w:rsidR="003D083E" w:rsidRPr="003D083E" w:rsidRDefault="003D083E" w:rsidP="003D083E">
      <w:pPr>
        <w:numPr>
          <w:ilvl w:val="0"/>
          <w:numId w:val="6"/>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Manglende ro og orden i og utenfor salgs- skjenkested</w:t>
      </w:r>
    </w:p>
    <w:p w:rsidR="003D083E" w:rsidRPr="003D083E" w:rsidRDefault="003D083E" w:rsidP="003D083E">
      <w:pPr>
        <w:numPr>
          <w:ilvl w:val="0"/>
          <w:numId w:val="6"/>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Salg og skjenking i samme lokale og omsetning i andre lokaler enn bevillingen gjelder for.</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576"/>
        <w:gridCol w:w="3436"/>
        <w:gridCol w:w="3044"/>
      </w:tblGrid>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Straffereaksjon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Avgjørelsesmyndighet</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Skriftlig advarsel</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2.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2 uker</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 Rådmannen treffer midlertidig vedtak.</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4 uker</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w:t>
            </w:r>
          </w:p>
        </w:tc>
      </w:tr>
    </w:tbl>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Spesielt for bevillingsavgift:</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574"/>
        <w:gridCol w:w="3438"/>
        <w:gridCol w:w="3044"/>
      </w:tblGrid>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Straffereaksjon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Avgjørelsesmyndighet</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Manglende innberetning</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inntil fullstendig innberetning er mottatt</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 gangs manglende betaling</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inntil betaling er mottatt</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2. gangs manglende betaling</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for resten av bevillingsperioden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w:t>
            </w:r>
          </w:p>
        </w:tc>
      </w:tr>
    </w:tbl>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Eksempel på mindre alvorlige overtredelser:</w:t>
      </w:r>
    </w:p>
    <w:p w:rsidR="003D083E" w:rsidRPr="003D083E" w:rsidRDefault="003D083E" w:rsidP="003D083E">
      <w:pPr>
        <w:numPr>
          <w:ilvl w:val="0"/>
          <w:numId w:val="7"/>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Brudd på alkoholreklameforbudet eller utdeling av alkohol i reklameøyemed.</w:t>
      </w:r>
    </w:p>
    <w:p w:rsidR="003D083E" w:rsidRPr="003D083E" w:rsidRDefault="003D083E" w:rsidP="003D083E">
      <w:pPr>
        <w:numPr>
          <w:ilvl w:val="0"/>
          <w:numId w:val="7"/>
        </w:num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Andre brudd på lover, forskrifter og pålegg. Eksempel; Salg av alkoholholdig vare med rabatt, brudd på opplysningsplikt, brudd på plikten til å føre et rimelig utvalg av alkoholfrie og alkoholsvake drikker og manglende tilsyn med at gjester nyter medbrakt alkohol.</w:t>
      </w:r>
    </w:p>
    <w:tbl>
      <w:tblPr>
        <w:tblW w:w="0" w:type="auto"/>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576"/>
        <w:gridCol w:w="3436"/>
        <w:gridCol w:w="3044"/>
      </w:tblGrid>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Straffereaksjon</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b/>
                <w:bCs/>
                <w:color w:val="000000"/>
                <w:sz w:val="18"/>
                <w:szCs w:val="18"/>
                <w:lang w:eastAsia="nb-NO"/>
              </w:rPr>
              <w:t>Avgjørelsesmyndighet</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1.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Skriftlig advarsel</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2.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1 uke</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 Rådmannen treffer midlertidig vedtak.</w:t>
            </w:r>
          </w:p>
        </w:tc>
      </w:tr>
      <w:tr w:rsidR="003D083E" w:rsidRPr="003D083E" w:rsidTr="003D083E">
        <w:tc>
          <w:tcPr>
            <w:tcW w:w="262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3. gangs overtredelse</w:t>
            </w:r>
          </w:p>
        </w:tc>
        <w:tc>
          <w:tcPr>
            <w:tcW w:w="3510"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Inndragning av bevilling i 3 uker</w:t>
            </w:r>
          </w:p>
        </w:tc>
        <w:tc>
          <w:tcPr>
            <w:tcW w:w="3075" w:type="dxa"/>
            <w:tcBorders>
              <w:top w:val="outset" w:sz="6" w:space="0" w:color="auto"/>
              <w:left w:val="outset" w:sz="6" w:space="0" w:color="auto"/>
              <w:bottom w:val="outset" w:sz="6" w:space="0" w:color="auto"/>
              <w:right w:val="outset" w:sz="6" w:space="0" w:color="auto"/>
            </w:tcBorders>
            <w:vAlign w:val="center"/>
            <w:hideMark/>
          </w:tcPr>
          <w:p w:rsidR="003D083E" w:rsidRPr="003D083E" w:rsidRDefault="003D083E" w:rsidP="003D083E">
            <w:pPr>
              <w:spacing w:after="0"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Formannskapet. Rådmannen treffer midlertidig vedtak.</w:t>
            </w:r>
          </w:p>
        </w:tc>
      </w:tr>
    </w:tbl>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Ved spesielt alvorlige brudd på bestemmelsene, kan rådmannen treffe midlertidig vedtak, og med øyeblikkelig virkning inndra bevillingen fram til saken er behandlet av rette myndighet. Inndragning kan, i slike tilfeller skje uten at det er gitt skriftlig advarsel, jfr. forvaltningslovens § 16, 3. avsnitt.</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lastRenderedPageBreak/>
        <w:t>Formannskapet kan bestemme at inndragning skal skje for lengre tid enn ovennevnte skala og bestemmer tidspunktet for inndragningen.</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Rådmannens vedtak kan med oppsettende virkning påklages til formannskapet. Formannskapets vedtak kan påklages til fylkesmannen jfr. alkohollovens § 1-16.</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 </w:t>
      </w:r>
    </w:p>
    <w:p w:rsidR="003D083E" w:rsidRPr="003D083E" w:rsidRDefault="003D083E" w:rsidP="003D083E">
      <w:pPr>
        <w:spacing w:before="100" w:beforeAutospacing="1" w:after="100" w:afterAutospacing="1" w:line="240" w:lineRule="auto"/>
        <w:rPr>
          <w:rFonts w:ascii="Verdana" w:eastAsia="Times New Roman" w:hAnsi="Verdana" w:cs="Times New Roman"/>
          <w:color w:val="000000"/>
          <w:sz w:val="18"/>
          <w:szCs w:val="18"/>
          <w:lang w:eastAsia="nb-NO"/>
        </w:rPr>
      </w:pPr>
      <w:r w:rsidRPr="003D083E">
        <w:rPr>
          <w:rFonts w:ascii="Verdana" w:eastAsia="Times New Roman" w:hAnsi="Verdana" w:cs="Times New Roman"/>
          <w:color w:val="000000"/>
          <w:sz w:val="18"/>
          <w:szCs w:val="18"/>
          <w:lang w:eastAsia="nb-NO"/>
        </w:rPr>
        <w:t>Juni 2009.</w:t>
      </w:r>
    </w:p>
    <w:p w:rsidR="003F0AD6" w:rsidRDefault="003F0AD6"/>
    <w:sectPr w:rsidR="003F0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7691"/>
    <w:multiLevelType w:val="multilevel"/>
    <w:tmpl w:val="CEE2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84D1A"/>
    <w:multiLevelType w:val="multilevel"/>
    <w:tmpl w:val="5B3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463"/>
    <w:multiLevelType w:val="multilevel"/>
    <w:tmpl w:val="04EE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A3CE8"/>
    <w:multiLevelType w:val="multilevel"/>
    <w:tmpl w:val="BA4C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82EDE"/>
    <w:multiLevelType w:val="multilevel"/>
    <w:tmpl w:val="899A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B1E37"/>
    <w:multiLevelType w:val="multilevel"/>
    <w:tmpl w:val="93A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53988"/>
    <w:multiLevelType w:val="multilevel"/>
    <w:tmpl w:val="956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3E"/>
    <w:rsid w:val="003D083E"/>
    <w:rsid w:val="003F0AD6"/>
    <w:rsid w:val="008312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50DE"/>
  <w15:chartTrackingRefBased/>
  <w15:docId w15:val="{988C080F-E01F-4A59-8E56-15B867FD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D083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3D083E"/>
    <w:rPr>
      <w:b/>
      <w:bCs/>
    </w:rPr>
  </w:style>
  <w:style w:type="character" w:styleId="Utheving">
    <w:name w:val="Emphasis"/>
    <w:basedOn w:val="Standardskriftforavsnitt"/>
    <w:uiPriority w:val="20"/>
    <w:qFormat/>
    <w:rsid w:val="003D08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2678</Words>
  <Characters>14196</Characters>
  <Application>Microsoft Office Word</Application>
  <DocSecurity>0</DocSecurity>
  <Lines>118</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Christian Berg</dc:creator>
  <cp:keywords/>
  <dc:description/>
  <cp:lastModifiedBy>Jens Christian Berg</cp:lastModifiedBy>
  <cp:revision>2</cp:revision>
  <dcterms:created xsi:type="dcterms:W3CDTF">2019-01-14T12:08:00Z</dcterms:created>
  <dcterms:modified xsi:type="dcterms:W3CDTF">2019-01-15T09:35:00Z</dcterms:modified>
</cp:coreProperties>
</file>